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A76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00" w:lineRule="atLeast"/>
        <w:ind w:left="0" w:right="0" w:firstLine="0"/>
        <w:jc w:val="left"/>
        <w:rPr>
          <w:rFonts w:ascii="微软雅黑" w:hAnsi="微软雅黑" w:eastAsia="微软雅黑" w:cs="微软雅黑"/>
          <w:i w:val="0"/>
          <w:iCs w:val="0"/>
          <w:caps w:val="0"/>
          <w:color w:val="333333"/>
          <w:spacing w:val="0"/>
          <w:sz w:val="0"/>
          <w:szCs w:val="0"/>
        </w:rPr>
      </w:pPr>
      <w:r>
        <w:rPr>
          <w:rFonts w:hint="eastAsia" w:ascii="微软雅黑" w:hAnsi="微软雅黑" w:eastAsia="微软雅黑" w:cs="微软雅黑"/>
          <w:i w:val="0"/>
          <w:iCs w:val="0"/>
          <w:caps w:val="0"/>
          <w:color w:val="333333"/>
          <w:spacing w:val="0"/>
          <w:kern w:val="0"/>
          <w:sz w:val="0"/>
          <w:szCs w:val="0"/>
          <w:shd w:val="clear" w:fill="FFFFFF"/>
          <w:lang w:val="en-US" w:eastAsia="zh-CN" w:bidi="ar"/>
        </w:rPr>
        <w:t>  </w:t>
      </w:r>
      <w:r>
        <w:rPr>
          <w:rFonts w:hint="eastAsia" w:ascii="微软雅黑" w:hAnsi="微软雅黑" w:eastAsia="微软雅黑" w:cs="微软雅黑"/>
          <w:i w:val="0"/>
          <w:iCs w:val="0"/>
          <w:caps w:val="0"/>
          <w:spacing w:val="0"/>
          <w:kern w:val="0"/>
          <w:sz w:val="0"/>
          <w:szCs w:val="0"/>
          <w:u w:val="none"/>
          <w:shd w:val="clear" w:fill="FFFFFF"/>
          <w:lang w:val="en-US" w:eastAsia="zh-CN" w:bidi="ar"/>
        </w:rPr>
        <w:fldChar w:fldCharType="begin"/>
      </w:r>
      <w:r>
        <w:rPr>
          <w:rFonts w:hint="eastAsia" w:ascii="微软雅黑" w:hAnsi="微软雅黑" w:eastAsia="微软雅黑" w:cs="微软雅黑"/>
          <w:i w:val="0"/>
          <w:iCs w:val="0"/>
          <w:caps w:val="0"/>
          <w:spacing w:val="0"/>
          <w:kern w:val="0"/>
          <w:sz w:val="0"/>
          <w:szCs w:val="0"/>
          <w:u w:val="none"/>
          <w:shd w:val="clear" w:fill="FFFFFF"/>
          <w:lang w:val="en-US" w:eastAsia="zh-CN" w:bidi="ar"/>
        </w:rPr>
        <w:instrText xml:space="preserve"> HYPERLINK "javascript:;" </w:instrText>
      </w:r>
      <w:r>
        <w:rPr>
          <w:rFonts w:hint="eastAsia" w:ascii="微软雅黑" w:hAnsi="微软雅黑" w:eastAsia="微软雅黑" w:cs="微软雅黑"/>
          <w:i w:val="0"/>
          <w:iCs w:val="0"/>
          <w:caps w:val="0"/>
          <w:spacing w:val="0"/>
          <w:kern w:val="0"/>
          <w:sz w:val="0"/>
          <w:szCs w:val="0"/>
          <w:u w:val="none"/>
          <w:shd w:val="clear" w:fill="FFFFFF"/>
          <w:lang w:val="en-US" w:eastAsia="zh-CN" w:bidi="ar"/>
        </w:rPr>
        <w:fldChar w:fldCharType="separate"/>
      </w:r>
      <w:r>
        <w:rPr>
          <w:rFonts w:hint="eastAsia" w:ascii="微软雅黑" w:hAnsi="微软雅黑" w:eastAsia="微软雅黑" w:cs="微软雅黑"/>
          <w:i w:val="0"/>
          <w:iCs w:val="0"/>
          <w:caps w:val="0"/>
          <w:spacing w:val="0"/>
          <w:kern w:val="0"/>
          <w:sz w:val="0"/>
          <w:szCs w:val="0"/>
          <w:u w:val="none"/>
          <w:shd w:val="clear" w:fill="FFFFFF"/>
          <w:lang w:val="en-US" w:eastAsia="zh-CN" w:bidi="ar"/>
        </w:rPr>
        <w:fldChar w:fldCharType="end"/>
      </w:r>
      <w:r>
        <w:rPr>
          <w:rFonts w:hint="eastAsia" w:ascii="微软雅黑" w:hAnsi="微软雅黑" w:eastAsia="微软雅黑" w:cs="微软雅黑"/>
          <w:i w:val="0"/>
          <w:iCs w:val="0"/>
          <w:caps w:val="0"/>
          <w:spacing w:val="0"/>
          <w:kern w:val="0"/>
          <w:sz w:val="0"/>
          <w:szCs w:val="0"/>
          <w:u w:val="none"/>
          <w:shd w:val="clear" w:fill="FFFFFF"/>
          <w:lang w:val="en-US" w:eastAsia="zh-CN" w:bidi="ar"/>
        </w:rPr>
        <w:fldChar w:fldCharType="begin"/>
      </w:r>
      <w:r>
        <w:rPr>
          <w:rFonts w:hint="eastAsia" w:ascii="微软雅黑" w:hAnsi="微软雅黑" w:eastAsia="微软雅黑" w:cs="微软雅黑"/>
          <w:i w:val="0"/>
          <w:iCs w:val="0"/>
          <w:caps w:val="0"/>
          <w:spacing w:val="0"/>
          <w:kern w:val="0"/>
          <w:sz w:val="0"/>
          <w:szCs w:val="0"/>
          <w:u w:val="none"/>
          <w:shd w:val="clear" w:fill="FFFFFF"/>
          <w:lang w:val="en-US" w:eastAsia="zh-CN" w:bidi="ar"/>
        </w:rPr>
        <w:instrText xml:space="preserve"> HYPERLINK "javascript:;" </w:instrText>
      </w:r>
      <w:r>
        <w:rPr>
          <w:rFonts w:hint="eastAsia" w:ascii="微软雅黑" w:hAnsi="微软雅黑" w:eastAsia="微软雅黑" w:cs="微软雅黑"/>
          <w:i w:val="0"/>
          <w:iCs w:val="0"/>
          <w:caps w:val="0"/>
          <w:spacing w:val="0"/>
          <w:kern w:val="0"/>
          <w:sz w:val="0"/>
          <w:szCs w:val="0"/>
          <w:u w:val="none"/>
          <w:shd w:val="clear" w:fill="FFFFFF"/>
          <w:lang w:val="en-US" w:eastAsia="zh-CN" w:bidi="ar"/>
        </w:rPr>
        <w:fldChar w:fldCharType="separate"/>
      </w:r>
      <w:r>
        <w:rPr>
          <w:rFonts w:hint="eastAsia" w:ascii="微软雅黑" w:hAnsi="微软雅黑" w:eastAsia="微软雅黑" w:cs="微软雅黑"/>
          <w:i w:val="0"/>
          <w:iCs w:val="0"/>
          <w:caps w:val="0"/>
          <w:spacing w:val="0"/>
          <w:kern w:val="0"/>
          <w:sz w:val="0"/>
          <w:szCs w:val="0"/>
          <w:u w:val="none"/>
          <w:shd w:val="clear" w:fill="FFFFFF"/>
          <w:lang w:val="en-US" w:eastAsia="zh-CN" w:bidi="ar"/>
        </w:rPr>
        <w:fldChar w:fldCharType="end"/>
      </w:r>
    </w:p>
    <w:p w14:paraId="2C88FC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lang w:eastAsia="zh-CN"/>
        </w:rPr>
        <w:t>怀化市鹤城区民政局</w:t>
      </w:r>
      <w:r>
        <w:rPr>
          <w:rFonts w:hint="eastAsia" w:ascii="宋体" w:hAnsi="宋体" w:eastAsia="宋体" w:cs="宋体"/>
          <w:i w:val="0"/>
          <w:iCs w:val="0"/>
          <w:caps w:val="0"/>
          <w:color w:val="333333"/>
          <w:spacing w:val="0"/>
          <w:sz w:val="28"/>
          <w:szCs w:val="28"/>
          <w:shd w:val="clear" w:fill="FFFFFF"/>
        </w:rPr>
        <w:t>关于开展社会组织</w:t>
      </w:r>
    </w:p>
    <w:p w14:paraId="7BEE89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年度检查工作的通知</w:t>
      </w:r>
    </w:p>
    <w:p w14:paraId="334301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14:paraId="70A88C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各</w:t>
      </w:r>
      <w:r>
        <w:rPr>
          <w:rFonts w:hint="eastAsia" w:ascii="宋体" w:hAnsi="宋体" w:eastAsia="宋体" w:cs="宋体"/>
          <w:i w:val="0"/>
          <w:iCs w:val="0"/>
          <w:caps w:val="0"/>
          <w:color w:val="333333"/>
          <w:spacing w:val="0"/>
          <w:sz w:val="28"/>
          <w:szCs w:val="28"/>
          <w:shd w:val="clear" w:fill="FFFFFF"/>
          <w:lang w:eastAsia="zh-CN"/>
        </w:rPr>
        <w:t>区本级</w:t>
      </w:r>
      <w:r>
        <w:rPr>
          <w:rFonts w:hint="eastAsia" w:ascii="宋体" w:hAnsi="宋体" w:eastAsia="宋体" w:cs="宋体"/>
          <w:i w:val="0"/>
          <w:iCs w:val="0"/>
          <w:caps w:val="0"/>
          <w:color w:val="333333"/>
          <w:spacing w:val="0"/>
          <w:sz w:val="28"/>
          <w:szCs w:val="28"/>
          <w:shd w:val="clear" w:fill="FFFFFF"/>
        </w:rPr>
        <w:t>社会组织业务主管单位、各</w:t>
      </w:r>
      <w:r>
        <w:rPr>
          <w:rFonts w:hint="eastAsia" w:ascii="宋体" w:hAnsi="宋体" w:eastAsia="宋体" w:cs="宋体"/>
          <w:i w:val="0"/>
          <w:iCs w:val="0"/>
          <w:caps w:val="0"/>
          <w:color w:val="333333"/>
          <w:spacing w:val="0"/>
          <w:sz w:val="28"/>
          <w:szCs w:val="28"/>
          <w:shd w:val="clear" w:fill="FFFFFF"/>
          <w:lang w:eastAsia="zh-CN"/>
        </w:rPr>
        <w:t>区本级</w:t>
      </w:r>
      <w:r>
        <w:rPr>
          <w:rFonts w:hint="eastAsia" w:ascii="宋体" w:hAnsi="宋体" w:eastAsia="宋体" w:cs="宋体"/>
          <w:i w:val="0"/>
          <w:iCs w:val="0"/>
          <w:caps w:val="0"/>
          <w:color w:val="333333"/>
          <w:spacing w:val="0"/>
          <w:sz w:val="28"/>
          <w:szCs w:val="28"/>
          <w:shd w:val="clear" w:fill="FFFFFF"/>
        </w:rPr>
        <w:t>社会组织：</w:t>
      </w:r>
    </w:p>
    <w:p w14:paraId="4D8495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根据《社会团体登记管理条例》《民办非企业单位登记管理暂行条例》《民办非企业单位年度检查办法》等有关规定，</w:t>
      </w:r>
      <w:r>
        <w:rPr>
          <w:rFonts w:hint="eastAsia" w:ascii="宋体" w:hAnsi="宋体" w:eastAsia="宋体" w:cs="宋体"/>
          <w:i w:val="0"/>
          <w:iCs w:val="0"/>
          <w:caps w:val="0"/>
          <w:color w:val="333333"/>
          <w:spacing w:val="0"/>
          <w:sz w:val="28"/>
          <w:szCs w:val="28"/>
          <w:shd w:val="clear" w:fill="FFFFFF"/>
          <w:lang w:eastAsia="zh-CN"/>
        </w:rPr>
        <w:t>怀化市鹤城区民政局</w:t>
      </w:r>
      <w:r>
        <w:rPr>
          <w:rFonts w:hint="eastAsia" w:ascii="宋体" w:hAnsi="宋体" w:eastAsia="宋体" w:cs="宋体"/>
          <w:i w:val="0"/>
          <w:iCs w:val="0"/>
          <w:caps w:val="0"/>
          <w:color w:val="333333"/>
          <w:spacing w:val="0"/>
          <w:sz w:val="28"/>
          <w:szCs w:val="28"/>
          <w:shd w:val="clear" w:fill="FFFFFF"/>
        </w:rPr>
        <w:t>将开展社会组织202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年度检查（以下简称年检）。请各社会组织对照有关要求（附件1），真实、准确、完整的填报年检材料和党政领导干部兼职情况，并于5月31日前将业务主管单位出具初审意见的年检纸质材料报送社会组织管理</w:t>
      </w:r>
      <w:r>
        <w:rPr>
          <w:rFonts w:hint="eastAsia" w:ascii="宋体" w:hAnsi="宋体" w:eastAsia="宋体" w:cs="宋体"/>
          <w:i w:val="0"/>
          <w:iCs w:val="0"/>
          <w:caps w:val="0"/>
          <w:color w:val="333333"/>
          <w:spacing w:val="0"/>
          <w:sz w:val="28"/>
          <w:szCs w:val="28"/>
          <w:shd w:val="clear" w:fill="FFFFFF"/>
          <w:lang w:eastAsia="zh-CN"/>
        </w:rPr>
        <w:t>股</w:t>
      </w:r>
      <w:r>
        <w:rPr>
          <w:rFonts w:hint="eastAsia" w:ascii="宋体" w:hAnsi="宋体" w:eastAsia="宋体" w:cs="宋体"/>
          <w:i w:val="0"/>
          <w:iCs w:val="0"/>
          <w:caps w:val="0"/>
          <w:color w:val="333333"/>
          <w:spacing w:val="0"/>
          <w:sz w:val="28"/>
          <w:szCs w:val="28"/>
          <w:shd w:val="clear" w:fill="FFFFFF"/>
        </w:rPr>
        <w:t>。报送纸质材料的截止时间为202</w:t>
      </w:r>
      <w:r>
        <w:rPr>
          <w:rFonts w:hint="eastAsia" w:ascii="宋体" w:hAnsi="宋体" w:eastAsia="宋体" w:cs="宋体"/>
          <w:i w:val="0"/>
          <w:iCs w:val="0"/>
          <w:caps w:val="0"/>
          <w:color w:val="333333"/>
          <w:spacing w:val="0"/>
          <w:sz w:val="28"/>
          <w:szCs w:val="28"/>
          <w:shd w:val="clear" w:fill="FFFFFF"/>
          <w:lang w:val="en-US" w:eastAsia="zh-CN"/>
        </w:rPr>
        <w:t>6</w:t>
      </w:r>
      <w:r>
        <w:rPr>
          <w:rFonts w:hint="eastAsia" w:ascii="宋体" w:hAnsi="宋体" w:eastAsia="宋体" w:cs="宋体"/>
          <w:i w:val="0"/>
          <w:iCs w:val="0"/>
          <w:caps w:val="0"/>
          <w:color w:val="333333"/>
          <w:spacing w:val="0"/>
          <w:sz w:val="28"/>
          <w:szCs w:val="28"/>
          <w:shd w:val="clear" w:fill="FFFFFF"/>
        </w:rPr>
        <w:t>年5月31日，对逾期未报送年检纸质材料的社会组织，按照未参加年检处理。</w:t>
      </w:r>
    </w:p>
    <w:p w14:paraId="79C63A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14:paraId="283B65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附件：1．社会组织202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年度检查事项须知       </w:t>
      </w:r>
    </w:p>
    <w:p w14:paraId="1CF29E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14:paraId="0F8C3D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宋体" w:hAnsi="宋体" w:eastAsia="宋体" w:cs="宋体"/>
          <w:i w:val="0"/>
          <w:iCs w:val="0"/>
          <w:caps w:val="0"/>
          <w:color w:val="333333"/>
          <w:spacing w:val="0"/>
          <w:sz w:val="28"/>
          <w:szCs w:val="28"/>
          <w:shd w:val="clear" w:fill="FFFFFF"/>
          <w:lang w:eastAsia="zh-CN"/>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val="en-US" w:eastAsia="zh-CN"/>
        </w:rPr>
        <w:t xml:space="preserve">                                  </w:t>
      </w:r>
      <w:r>
        <w:rPr>
          <w:rFonts w:hint="eastAsia" w:ascii="宋体" w:hAnsi="宋体" w:eastAsia="宋体" w:cs="宋体"/>
          <w:i w:val="0"/>
          <w:iCs w:val="0"/>
          <w:caps w:val="0"/>
          <w:color w:val="333333"/>
          <w:spacing w:val="0"/>
          <w:sz w:val="28"/>
          <w:szCs w:val="28"/>
          <w:shd w:val="clear" w:fill="FFFFFF"/>
          <w:lang w:eastAsia="zh-CN"/>
        </w:rPr>
        <w:t>怀化市鹤城区民政局</w:t>
      </w:r>
    </w:p>
    <w:p w14:paraId="256C37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4200" w:right="23"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202</w:t>
      </w:r>
      <w:r>
        <w:rPr>
          <w:rFonts w:hint="eastAsia" w:ascii="宋体" w:hAnsi="宋体" w:eastAsia="宋体" w:cs="宋体"/>
          <w:i w:val="0"/>
          <w:iCs w:val="0"/>
          <w:caps w:val="0"/>
          <w:color w:val="333333"/>
          <w:spacing w:val="0"/>
          <w:sz w:val="28"/>
          <w:szCs w:val="28"/>
          <w:shd w:val="clear" w:fill="FFFFFF"/>
          <w:lang w:val="en-US" w:eastAsia="zh-CN"/>
        </w:rPr>
        <w:t>6</w:t>
      </w:r>
      <w:r>
        <w:rPr>
          <w:rFonts w:hint="eastAsia" w:ascii="宋体" w:hAnsi="宋体" w:eastAsia="宋体" w:cs="宋体"/>
          <w:i w:val="0"/>
          <w:iCs w:val="0"/>
          <w:caps w:val="0"/>
          <w:color w:val="333333"/>
          <w:spacing w:val="0"/>
          <w:sz w:val="28"/>
          <w:szCs w:val="28"/>
          <w:shd w:val="clear" w:fill="FFFFFF"/>
        </w:rPr>
        <w:t>年</w:t>
      </w:r>
      <w:r>
        <w:rPr>
          <w:rFonts w:hint="eastAsia" w:ascii="宋体" w:hAnsi="宋体" w:eastAsia="宋体" w:cs="宋体"/>
          <w:i w:val="0"/>
          <w:iCs w:val="0"/>
          <w:caps w:val="0"/>
          <w:color w:val="333333"/>
          <w:spacing w:val="0"/>
          <w:sz w:val="28"/>
          <w:szCs w:val="28"/>
          <w:shd w:val="clear" w:fill="FFFFFF"/>
          <w:lang w:val="en-US" w:eastAsia="zh-CN"/>
        </w:rPr>
        <w:t>2</w:t>
      </w:r>
      <w:r>
        <w:rPr>
          <w:rFonts w:hint="eastAsia" w:ascii="宋体" w:hAnsi="宋体" w:eastAsia="宋体" w:cs="宋体"/>
          <w:i w:val="0"/>
          <w:iCs w:val="0"/>
          <w:caps w:val="0"/>
          <w:color w:val="333333"/>
          <w:spacing w:val="0"/>
          <w:sz w:val="28"/>
          <w:szCs w:val="28"/>
          <w:shd w:val="clear" w:fill="FFFFFF"/>
        </w:rPr>
        <w:t>月</w:t>
      </w:r>
      <w:r>
        <w:rPr>
          <w:rFonts w:hint="eastAsia" w:ascii="宋体" w:hAnsi="宋体" w:eastAsia="宋体" w:cs="宋体"/>
          <w:i w:val="0"/>
          <w:iCs w:val="0"/>
          <w:caps w:val="0"/>
          <w:color w:val="333333"/>
          <w:spacing w:val="0"/>
          <w:sz w:val="28"/>
          <w:szCs w:val="28"/>
          <w:shd w:val="clear" w:fill="FFFFFF"/>
          <w:lang w:val="en-US" w:eastAsia="zh-CN"/>
        </w:rPr>
        <w:t>1</w:t>
      </w:r>
      <w:r>
        <w:rPr>
          <w:rFonts w:hint="eastAsia" w:ascii="宋体" w:hAnsi="宋体" w:eastAsia="宋体" w:cs="宋体"/>
          <w:i w:val="0"/>
          <w:iCs w:val="0"/>
          <w:caps w:val="0"/>
          <w:color w:val="333333"/>
          <w:spacing w:val="0"/>
          <w:sz w:val="28"/>
          <w:szCs w:val="28"/>
          <w:shd w:val="clear" w:fill="FFFFFF"/>
        </w:rPr>
        <w:t>日</w:t>
      </w:r>
    </w:p>
    <w:p w14:paraId="6AF02D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宋体" w:hAnsi="宋体" w:eastAsia="宋体" w:cs="宋体"/>
          <w:i w:val="0"/>
          <w:iCs w:val="0"/>
          <w:caps w:val="0"/>
          <w:color w:val="333333"/>
          <w:spacing w:val="0"/>
          <w:sz w:val="28"/>
          <w:szCs w:val="28"/>
        </w:rPr>
      </w:pPr>
    </w:p>
    <w:p w14:paraId="47B056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宋体" w:hAnsi="宋体" w:eastAsia="宋体" w:cs="宋体"/>
          <w:i w:val="0"/>
          <w:iCs w:val="0"/>
          <w:caps w:val="0"/>
          <w:color w:val="333333"/>
          <w:spacing w:val="0"/>
          <w:sz w:val="28"/>
          <w:szCs w:val="28"/>
        </w:rPr>
      </w:pPr>
    </w:p>
    <w:p w14:paraId="7131DB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附件1</w:t>
      </w:r>
    </w:p>
    <w:p w14:paraId="6676A7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14:paraId="09B12F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社会组织202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年度检查事项须知</w:t>
      </w:r>
    </w:p>
    <w:p w14:paraId="64651A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14:paraId="46E5E9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根据《社会团体登记管理条例》《民办非企业单位登记管理暂行条例》和《民办非企业单位年度检查办法》等有关规定，怀化市鹤城区社会组织实施2025年度检查（以下简称年检）,有关安排如下：</w:t>
      </w:r>
    </w:p>
    <w:p w14:paraId="21B6B4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一、年检范围</w:t>
      </w:r>
    </w:p>
    <w:p w14:paraId="5B43F8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凡在2025年6月30日以前经怀化市鹤城区民政局批准登记成立的非慈善组织的社会团体和民办非企业单位，均应当参加年检。</w:t>
      </w:r>
    </w:p>
    <w:p w14:paraId="0A0007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二、年检时间</w:t>
      </w:r>
    </w:p>
    <w:p w14:paraId="4BD532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参检社会组织应当于2026年5月31日前按要求报送纸质材料至怀化市鹤城区民政局社会组织管理股，逾期未报送年检纸质材料的，按照未参加年检处理。</w:t>
      </w:r>
    </w:p>
    <w:p w14:paraId="0DD9D1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三、年检材料</w:t>
      </w:r>
    </w:p>
    <w:p w14:paraId="585870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（一）经法定代表人签字并加盖社会组织印章的《2025年度工作报告》一式三份，A4大小，均需原件。</w:t>
      </w:r>
    </w:p>
    <w:p w14:paraId="2F82E4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（二）2025年度财务审计报告原件一份。</w:t>
      </w:r>
    </w:p>
    <w:p w14:paraId="611582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(三）领导干部在社会组织兼职情况统计表一式两份，A4大小，均需原件。</w:t>
      </w:r>
    </w:p>
    <w:p w14:paraId="0B1B22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四、年检程序</w:t>
      </w:r>
    </w:p>
    <w:p w14:paraId="5E7E8A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shd w:val="clear" w:fill="FFFFFF"/>
          <w:lang w:val="en-US" w:eastAsia="zh-CN" w:bidi="ar"/>
        </w:rPr>
        <w:t>（一）开展年度财务审计</w:t>
      </w:r>
    </w:p>
    <w:p w14:paraId="693FAB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社会组织应当委托有资质的审计机构按照《民间非营利组织会计制度》的要求，对本单位2025年度财务收支情况进行审计，由审计机构出具2025年度财务审计报告。</w:t>
      </w:r>
    </w:p>
    <w:p w14:paraId="6046C6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2"/>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shd w:val="clear" w:fill="FFFFFF"/>
          <w:lang w:val="en-US" w:eastAsia="zh-CN" w:bidi="ar"/>
        </w:rPr>
        <w:t>网上填报《2025年度工作报告书》</w:t>
      </w:r>
    </w:p>
    <w:p w14:paraId="3F149C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2026</w:t>
      </w:r>
      <w:bookmarkStart w:id="0" w:name="_GoBack"/>
      <w:bookmarkEnd w:id="0"/>
      <w:r>
        <w:rPr>
          <w:rFonts w:hint="eastAsia" w:ascii="宋体" w:hAnsi="宋体" w:eastAsia="宋体" w:cs="宋体"/>
          <w:i w:val="0"/>
          <w:iCs w:val="0"/>
          <w:caps w:val="0"/>
          <w:color w:val="333333"/>
          <w:spacing w:val="0"/>
          <w:kern w:val="0"/>
          <w:sz w:val="28"/>
          <w:szCs w:val="28"/>
          <w:shd w:val="clear" w:fill="FFFFFF"/>
          <w:lang w:val="en-US" w:eastAsia="zh-CN" w:bidi="ar"/>
        </w:rPr>
        <w:t>年2月1日起可登录湖南省社会组织登记管理网上系统（https://113.246.57.67:10100/ssologin/login?flag=false），输入用户名（统一信用代码）和统一密码（hhshzz2021*）（如果自己修改了密码可通过自己修改的密码登录）登录，选择菜单栏中“年检”业务，选中年检年份为2025年的年检通知，点击右上角“填写年检信息”按钮进行填报并提交。社会组织应当认真填写《2025年度工作报告书》和《领导干部在社会组织兼职情况统计表》，保证填报信息的真实性、准确性和完整性，并按要求打印纸质文本，理事情况表、台账信息表无需打印纸质文本。</w:t>
      </w:r>
    </w:p>
    <w:p w14:paraId="57210F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2026年6月1日起网上填报通道关闭。</w:t>
      </w:r>
    </w:p>
    <w:p w14:paraId="11732DDA">
      <w:pPr>
        <w:keepNext w:val="0"/>
        <w:keepLines w:val="0"/>
        <w:widowControl/>
        <w:numPr>
          <w:ilvl w:val="0"/>
          <w:numId w:val="1"/>
        </w:numPr>
        <w:suppressLineNumbers w:val="0"/>
        <w:spacing w:before="0" w:beforeAutospacing="1" w:after="0" w:afterAutospacing="1"/>
        <w:ind w:left="0" w:hanging="360"/>
        <w:jc w:val="center"/>
      </w:pPr>
    </w:p>
    <w:p w14:paraId="139449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(二)报送纸质材料</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社会组织应当在2026年3月31日前向业务主管单位(直接登记的社会组织和脱钩后的行业协会商会没有业务主管单位初审环节)报送《2025年度工作报告书》和《2025年度财务审计报告》，由业务主管单位进行初审。5月31日前，将业务主管单位出具了初审意见并加盖单位公章的《2025年度工作报告书》和《2025 年度财务审计报告》(均为原件)送交区民政局社会组织管理股，并持《社会组织登记证书(副本)》到区民政局社会组织管理股加盖年检印鉴，已建党支部的社会组织同步提交党建工作情况报告。2024年度年检结果为“基本合格”和“不合格”的社会组织，同时还要提交整改情况报告一式两份到区民政局社会组织管理股。根据工作需要,区民政局可以要求社会组织提交有关事项的情况说明和其他补充材料。</w:t>
      </w:r>
    </w:p>
    <w:p w14:paraId="6D61B8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jc w:val="both"/>
        <w:rPr>
          <w:rFonts w:hint="eastAsia" w:ascii="宋体" w:hAnsi="宋体" w:eastAsia="宋体" w:cs="宋体"/>
          <w:i w:val="0"/>
          <w:iCs w:val="0"/>
          <w:caps w:val="0"/>
          <w:color w:val="333333"/>
          <w:spacing w:val="0"/>
          <w:kern w:val="0"/>
          <w:sz w:val="28"/>
          <w:szCs w:val="28"/>
          <w:shd w:val="clear" w:fill="FFFFFF"/>
          <w:lang w:val="en-US" w:eastAsia="zh-CN" w:bidi="ar"/>
        </w:rPr>
      </w:pPr>
    </w:p>
    <w:p w14:paraId="5A2E50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jc w:val="both"/>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五、年检的审查形式、结论和标准</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区民政局依据《社会团体登记管理条例》《民办非企业单位登记管理暂行条例》和《民办非企业单位年度检查办法》等法规政策对社会组织报送的年检材料进行审核。年检以书面检查为主，同时，按比例抽查社会组织年检材料所涉事项，结合书面检查和现场抽查结果，确定社会组织2025年度年检结论，年检结论分别为“合格”“基本合格”和“不合格”。</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(一)社会组织内部管理规范，严格按照章程进行内部治理和开展活动,未发现存在违反社会组织登记管理有关法规政策规定的行为，年度检查结论确定为合格。</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(二)社会组织有下列情形，情节较轻的，年度检查结论确定为基本合格;情节严重，影响恶劣的，年度检查结论确定为不合格:</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1.违反国家法律、法规、自身章程和有关政策规定的;</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2.应建未建党组织的;</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3.未按要求将坚持党的全面领导内容写入章程的;</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4.内部管理混乱，本年度未开展业务活动，或者不按照章程的规定进行活动的;</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5.拒不接受或者不按照规定接受登记管理机关监督检查或年检的;</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6.未按照规定办理变更登记、备案或章程未经核准的;</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7.财务制度不健全，制定或者修改会费标准不符合规定(其中行业协会商会收取会费档次大于4级)，资金来源或使用违反有关规定的;</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8.民办非企业单位设立分支机构的;社会团体对分支机构、</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代表机构设立或管理不符合规定的;</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9.现有净资产低于国家有关行业主管部门规定的最低标准的;</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10.负责人超龄、超届任职或在职公务员、领导干部、离退休干部在社会组织中任职,未按规定经过民主决议并按干部管理权限报批的;</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11.未按照章程规定时间召开会员(代表)大会、理事会、常务理事会或未按期换届的;</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12.不具备法律规定社会组织法人基本条件的;</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13.违反规定举办评比达标表彰项目的;</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14.受到相关部门通报批评或处罚的或列入异常名录和严重失信名单的;</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15.未按时报送符合要求的年检材料的;</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16.年检中隐瞒真实情况，弄虛作假的;</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17.开展涉黑涉恶活动，或为涉黑涉恶势力提供保护伞的。</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年检“基本合格"和“不合格”的社会组织应当进行整改，整改期限为3个月。对于年检中存在违反《社会团体登记管理条例》、</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《民办非企业单位登记管理暂行条例》有关罚则、未按要求进行整改或整改不到位的，区民政局将视情节依法给予相关处罚。</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社会组织在提交年检材料前,对存在的违规事项已经自查自纠、主动先行整改的，年检时可以从轻或减轻处理。</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六、年检结果公告</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社会组织年检结论将在怀化市鹤城区民政局官网公告。</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七、联系方式</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年检联系人及网上填报操作咨询电话:</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社会组织管理股: 07452241302(区民政局810办公室)</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地址: 怀化市鹤城区金海路69号行政综合楼8楼</w:t>
      </w:r>
      <w:r>
        <w:rPr>
          <w:rFonts w:hint="eastAsia" w:ascii="宋体" w:hAnsi="宋体" w:eastAsia="宋体" w:cs="宋体"/>
          <w:i w:val="0"/>
          <w:iCs w:val="0"/>
          <w:caps w:val="0"/>
          <w:color w:val="333333"/>
          <w:spacing w:val="0"/>
          <w:kern w:val="0"/>
          <w:sz w:val="28"/>
          <w:szCs w:val="28"/>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邮编:418000</w:t>
      </w:r>
    </w:p>
    <w:p w14:paraId="5B2C1B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kern w:val="0"/>
          <w:sz w:val="28"/>
          <w:szCs w:val="28"/>
          <w:shd w:val="clear" w:fill="FFFFFF"/>
          <w:lang w:val="en-US" w:eastAsia="zh-CN" w:bidi="ar"/>
        </w:rPr>
      </w:pPr>
    </w:p>
    <w:p w14:paraId="5F77E6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宋体" w:hAnsi="宋体" w:eastAsia="宋体" w:cs="宋体"/>
          <w:i w:val="0"/>
          <w:iCs w:val="0"/>
          <w:caps w:val="0"/>
          <w:color w:val="333333"/>
          <w:spacing w:val="0"/>
          <w:kern w:val="0"/>
          <w:sz w:val="28"/>
          <w:szCs w:val="28"/>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960DBE"/>
    <w:multiLevelType w:val="multilevel"/>
    <w:tmpl w:val="5F960DB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177E1"/>
    <w:rsid w:val="070342A4"/>
    <w:rsid w:val="10C20BDE"/>
    <w:rsid w:val="262E40F6"/>
    <w:rsid w:val="27893DAB"/>
    <w:rsid w:val="487877F8"/>
    <w:rsid w:val="4C43011D"/>
    <w:rsid w:val="4DFE254E"/>
    <w:rsid w:val="4E516E82"/>
    <w:rsid w:val="5E2356B9"/>
    <w:rsid w:val="6CBF6EF4"/>
    <w:rsid w:val="780879A1"/>
    <w:rsid w:val="7B6F2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2346</Words>
  <Characters>2542</Characters>
  <Lines>0</Lines>
  <Paragraphs>0</Paragraphs>
  <TotalTime>249</TotalTime>
  <ScaleCrop>false</ScaleCrop>
  <LinksUpToDate>false</LinksUpToDate>
  <CharactersWithSpaces>2581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2025-03-17T01:13:00Z</dcterms:created>
  <dc:creator>Administrator</dc:creator>
  <cp:lastModifiedBy>执子之手</cp:lastModifiedBy>
  <dcterms:modified xsi:type="dcterms:W3CDTF">2026-02-04T01:17:53Z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eyJoZGlkIjoiNGNhZThhMTRiMDBhZjA1MTJlNjA2MWJjNmY1ZTI5NWQiLCJ1c2VySWQiOiI0MTEwMDU0OTgifQ==</vt:lpwstr>
  </property>
  <property fmtid="{D5CDD505-2E9C-101B-9397-08002B2CF9AE}" pid="4" name="ICV">
    <vt:lpwstr>0F981FD5F9894B58819BEDC4279A23EC_12</vt:lpwstr>
  </property>
</Properties>
</file>