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AE5" w:rsidRPr="00A3605E" w:rsidRDefault="00225AE5" w:rsidP="00266621">
      <w:pPr>
        <w:spacing w:afterLines="100" w:line="600" w:lineRule="exact"/>
        <w:rPr>
          <w:rFonts w:eastAsia="黑体"/>
          <w:sz w:val="32"/>
          <w:szCs w:val="32"/>
        </w:rPr>
      </w:pPr>
      <w:r w:rsidRPr="00A3605E">
        <w:rPr>
          <w:rFonts w:eastAsia="黑体"/>
          <w:sz w:val="32"/>
          <w:szCs w:val="32"/>
        </w:rPr>
        <w:t>附件</w:t>
      </w:r>
      <w:r>
        <w:rPr>
          <w:rFonts w:eastAsia="黑体" w:hint="eastAsia"/>
          <w:sz w:val="32"/>
          <w:szCs w:val="32"/>
        </w:rPr>
        <w:t>5</w:t>
      </w:r>
      <w:r w:rsidRPr="00A3605E">
        <w:rPr>
          <w:rFonts w:eastAsia="黑体"/>
          <w:sz w:val="32"/>
          <w:szCs w:val="32"/>
        </w:rPr>
        <w:t>-1</w:t>
      </w:r>
    </w:p>
    <w:p w:rsidR="00225AE5" w:rsidRPr="00A3605E" w:rsidRDefault="00F03A70" w:rsidP="00225AE5">
      <w:pPr>
        <w:spacing w:line="600" w:lineRule="exact"/>
        <w:jc w:val="center"/>
        <w:rPr>
          <w:rFonts w:eastAsia="方正小标宋_GBK"/>
          <w:sz w:val="36"/>
          <w:szCs w:val="36"/>
        </w:rPr>
      </w:pPr>
      <w:r>
        <w:rPr>
          <w:rFonts w:eastAsia="方正小标宋_GBK" w:hint="eastAsia"/>
          <w:sz w:val="36"/>
          <w:szCs w:val="36"/>
        </w:rPr>
        <w:t>鹤城区司法局</w:t>
      </w:r>
      <w:r w:rsidR="00225AE5" w:rsidRPr="00A3605E">
        <w:rPr>
          <w:rFonts w:eastAsia="方正小标宋_GBK"/>
          <w:sz w:val="36"/>
          <w:szCs w:val="36"/>
        </w:rPr>
        <w:t>预算支出绩效评价报告</w:t>
      </w:r>
    </w:p>
    <w:p w:rsidR="00225AE5" w:rsidRPr="00A3605E" w:rsidRDefault="00225AE5" w:rsidP="00225AE5">
      <w:pPr>
        <w:spacing w:line="360" w:lineRule="exact"/>
        <w:rPr>
          <w:rFonts w:eastAsia="黑体"/>
          <w:kern w:val="0"/>
          <w:sz w:val="32"/>
          <w:szCs w:val="32"/>
        </w:rPr>
      </w:pPr>
    </w:p>
    <w:p w:rsidR="00225AE5" w:rsidRPr="00A3605E" w:rsidRDefault="00225AE5" w:rsidP="00225AE5">
      <w:pPr>
        <w:spacing w:line="600" w:lineRule="exact"/>
        <w:ind w:firstLineChars="200" w:firstLine="640"/>
        <w:rPr>
          <w:rFonts w:eastAsia="黑体"/>
          <w:sz w:val="32"/>
          <w:szCs w:val="32"/>
        </w:rPr>
      </w:pPr>
      <w:r w:rsidRPr="00A3605E">
        <w:rPr>
          <w:rFonts w:eastAsia="黑体"/>
          <w:sz w:val="32"/>
          <w:szCs w:val="32"/>
        </w:rPr>
        <w:t>一、预算支出基本情况</w:t>
      </w:r>
    </w:p>
    <w:p w:rsidR="00225AE5" w:rsidRDefault="00225AE5" w:rsidP="00225AE5">
      <w:pPr>
        <w:spacing w:line="600" w:lineRule="exact"/>
        <w:ind w:firstLineChars="200" w:firstLine="640"/>
        <w:rPr>
          <w:rFonts w:eastAsia="楷体_GB2312"/>
          <w:b/>
          <w:sz w:val="32"/>
          <w:szCs w:val="32"/>
        </w:rPr>
      </w:pPr>
      <w:r w:rsidRPr="00A3605E">
        <w:rPr>
          <w:rFonts w:eastAsia="楷体_GB2312"/>
          <w:b/>
          <w:sz w:val="32"/>
          <w:szCs w:val="32"/>
        </w:rPr>
        <w:t>（一）预算支出概况。</w:t>
      </w:r>
    </w:p>
    <w:p w:rsidR="003D48FF" w:rsidRPr="00907557" w:rsidRDefault="003D48FF" w:rsidP="003D48FF">
      <w:pPr>
        <w:ind w:firstLineChars="200" w:firstLine="64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我局开展各项业务工作所需的经费：</w:t>
      </w:r>
    </w:p>
    <w:p w:rsidR="003D48FF" w:rsidRPr="00907557" w:rsidRDefault="003D48FF" w:rsidP="003D48FF">
      <w:pPr>
        <w:ind w:firstLineChars="150" w:firstLine="48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（1）法律援助：保障经济困难和其他符合条件的公民获得必要的无偿法律咨询，刑事辩护、代理等法律服务，扩大宣传，提供法援知晓度。</w:t>
      </w:r>
    </w:p>
    <w:p w:rsidR="003D48FF" w:rsidRPr="00907557" w:rsidRDefault="003D48FF" w:rsidP="003D48FF">
      <w:pPr>
        <w:ind w:firstLineChars="150" w:firstLine="48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（2）社区矫正：对假释、缓刑、暂予监外执行的服刑人员实行监管，使他们在社会服刑，防止他们再发生社会危害，重新犯罪。</w:t>
      </w:r>
    </w:p>
    <w:p w:rsidR="003D48FF" w:rsidRPr="00907557" w:rsidRDefault="003D48FF" w:rsidP="003D48FF">
      <w:pPr>
        <w:ind w:firstLineChars="150" w:firstLine="48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（3）普法：普法依法治理工作，开展法治宣传教育，提高公民的法律素质，推进法治鹤城建设。</w:t>
      </w:r>
    </w:p>
    <w:p w:rsidR="003D48FF" w:rsidRPr="00907557" w:rsidRDefault="003D48FF" w:rsidP="003D48FF">
      <w:pPr>
        <w:ind w:firstLineChars="150" w:firstLine="48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4）基层司法业务：加强人民调解工作，完善人民调解工作保障机制，激发广大人民调解员工作积极性，切实解决各类矛盾纠纷，更好的发挥人民调解在化解矛盾纠纷和平安鹤城建设的重要作用，维护社会稳定。</w:t>
      </w:r>
    </w:p>
    <w:p w:rsidR="00225AE5" w:rsidRDefault="00225AE5" w:rsidP="00225AE5">
      <w:pPr>
        <w:spacing w:line="600" w:lineRule="exact"/>
        <w:ind w:firstLineChars="200" w:firstLine="640"/>
        <w:rPr>
          <w:rFonts w:eastAsia="仿宋_GB2312"/>
          <w:sz w:val="32"/>
          <w:szCs w:val="32"/>
        </w:rPr>
      </w:pPr>
      <w:r w:rsidRPr="00A3605E">
        <w:rPr>
          <w:rFonts w:eastAsia="楷体_GB2312"/>
          <w:b/>
          <w:sz w:val="32"/>
          <w:szCs w:val="32"/>
        </w:rPr>
        <w:t>（二）预算资金使用管理情况。</w:t>
      </w:r>
    </w:p>
    <w:p w:rsidR="00D82515" w:rsidRPr="00AD705A" w:rsidRDefault="00AD705A" w:rsidP="00AD705A">
      <w:pPr>
        <w:spacing w:line="600" w:lineRule="exact"/>
        <w:ind w:firstLineChars="200" w:firstLine="640"/>
        <w:rPr>
          <w:rFonts w:asciiTheme="minorEastAsia" w:hAnsiTheme="minorEastAsia" w:cs="黑体"/>
          <w:color w:val="000000"/>
          <w:kern w:val="0"/>
          <w:sz w:val="32"/>
          <w:szCs w:val="32"/>
        </w:rPr>
      </w:pPr>
      <w:r w:rsidRPr="00AD705A">
        <w:rPr>
          <w:rFonts w:asciiTheme="minorEastAsia" w:hAnsiTheme="minorEastAsia" w:cs="黑体" w:hint="eastAsia"/>
          <w:color w:val="000000"/>
          <w:kern w:val="0"/>
          <w:sz w:val="32"/>
          <w:szCs w:val="32"/>
        </w:rPr>
        <w:t>我局专项资金申报都是通过每年预算进行审批的。专项资金预算下达后由单位向财政部门申请拨付，财政根据各项目实施的进度情况审核后拨入到单位使用。我局专项资金实</w:t>
      </w:r>
      <w:r w:rsidRPr="00AD705A">
        <w:rPr>
          <w:rFonts w:asciiTheme="minorEastAsia" w:hAnsiTheme="minorEastAsia" w:cs="黑体" w:hint="eastAsia"/>
          <w:color w:val="000000"/>
          <w:kern w:val="0"/>
          <w:sz w:val="32"/>
          <w:szCs w:val="32"/>
        </w:rPr>
        <w:lastRenderedPageBreak/>
        <w:t>行“集中管理、统一账户、分户核算、专款专用”的原则。专项资金实行集中管理后，资金性质不变，使用权限不变，</w:t>
      </w:r>
      <w:r w:rsidRPr="00AD705A">
        <w:rPr>
          <w:rFonts w:asciiTheme="minorEastAsia" w:hAnsiTheme="minorEastAsia" w:cs="黑体"/>
          <w:color w:val="000000"/>
          <w:kern w:val="0"/>
          <w:sz w:val="32"/>
          <w:szCs w:val="32"/>
        </w:rPr>
        <w:t>装备财务保障</w:t>
      </w:r>
      <w:r w:rsidRPr="00AD705A">
        <w:rPr>
          <w:rFonts w:asciiTheme="minorEastAsia" w:hAnsiTheme="minorEastAsia" w:cs="黑体" w:hint="eastAsia"/>
          <w:color w:val="000000"/>
          <w:kern w:val="0"/>
          <w:sz w:val="32"/>
          <w:szCs w:val="32"/>
        </w:rPr>
        <w:t>股负责资金管理，各业务股室按照相关法律法规及项目管理严格执行专项资金使用。</w:t>
      </w:r>
    </w:p>
    <w:p w:rsidR="006A5A21" w:rsidRDefault="00225AE5" w:rsidP="00225AE5">
      <w:pPr>
        <w:spacing w:line="600" w:lineRule="exact"/>
        <w:ind w:firstLineChars="200" w:firstLine="640"/>
        <w:rPr>
          <w:rFonts w:eastAsia="楷体_GB2312"/>
          <w:b/>
          <w:sz w:val="32"/>
          <w:szCs w:val="32"/>
        </w:rPr>
      </w:pPr>
      <w:r w:rsidRPr="00A3605E">
        <w:rPr>
          <w:rFonts w:eastAsia="楷体_GB2312"/>
          <w:b/>
          <w:sz w:val="32"/>
          <w:szCs w:val="32"/>
        </w:rPr>
        <w:t>（三）预算支出绩效目标完成程度。</w:t>
      </w:r>
    </w:p>
    <w:p w:rsidR="006A5A21" w:rsidRPr="006F319E" w:rsidRDefault="006A5A21" w:rsidP="00622470">
      <w:pPr>
        <w:spacing w:line="600" w:lineRule="exact"/>
        <w:ind w:firstLineChars="200" w:firstLine="640"/>
        <w:rPr>
          <w:rFonts w:asciiTheme="minorEastAsia" w:hAnsiTheme="minorEastAsia" w:cs="黑体"/>
          <w:color w:val="000000"/>
          <w:kern w:val="0"/>
          <w:sz w:val="32"/>
          <w:szCs w:val="32"/>
        </w:rPr>
      </w:pPr>
      <w:r w:rsidRPr="006F319E">
        <w:rPr>
          <w:rFonts w:asciiTheme="minorEastAsia" w:hAnsiTheme="minorEastAsia" w:cs="黑体" w:hint="eastAsia"/>
          <w:color w:val="000000"/>
          <w:kern w:val="0"/>
          <w:sz w:val="32"/>
          <w:szCs w:val="32"/>
        </w:rPr>
        <w:t>（1）法律援助：受理法律援助案件</w:t>
      </w:r>
      <w:r w:rsidR="00441057">
        <w:rPr>
          <w:rFonts w:asciiTheme="minorEastAsia" w:hAnsiTheme="minorEastAsia" w:cs="黑体" w:hint="eastAsia"/>
          <w:color w:val="000000"/>
          <w:kern w:val="0"/>
          <w:sz w:val="32"/>
          <w:szCs w:val="32"/>
        </w:rPr>
        <w:t>38</w:t>
      </w:r>
      <w:r w:rsidR="00EA59EF">
        <w:rPr>
          <w:rFonts w:asciiTheme="minorEastAsia" w:hAnsiTheme="minorEastAsia" w:cs="黑体" w:hint="eastAsia"/>
          <w:color w:val="000000"/>
          <w:kern w:val="0"/>
          <w:sz w:val="32"/>
          <w:szCs w:val="32"/>
        </w:rPr>
        <w:t>2</w:t>
      </w:r>
      <w:r w:rsidRPr="006F319E">
        <w:rPr>
          <w:rFonts w:asciiTheme="minorEastAsia" w:hAnsiTheme="minorEastAsia" w:cs="黑体" w:hint="eastAsia"/>
          <w:color w:val="000000"/>
          <w:kern w:val="0"/>
          <w:sz w:val="32"/>
          <w:szCs w:val="32"/>
        </w:rPr>
        <w:t>件，接待咨询1000件以上，群众知晓率达100%以上。</w:t>
      </w:r>
    </w:p>
    <w:p w:rsidR="006A5A21" w:rsidRPr="006F319E" w:rsidRDefault="006A5A21" w:rsidP="00622470">
      <w:pPr>
        <w:spacing w:line="600" w:lineRule="exact"/>
        <w:ind w:firstLineChars="200" w:firstLine="640"/>
        <w:rPr>
          <w:rFonts w:asciiTheme="minorEastAsia" w:hAnsiTheme="minorEastAsia" w:cs="黑体"/>
          <w:color w:val="000000"/>
          <w:kern w:val="0"/>
          <w:sz w:val="32"/>
          <w:szCs w:val="32"/>
        </w:rPr>
      </w:pPr>
      <w:r w:rsidRPr="006F319E">
        <w:rPr>
          <w:rFonts w:asciiTheme="minorEastAsia" w:hAnsiTheme="minorEastAsia" w:cs="黑体" w:hint="eastAsia"/>
          <w:color w:val="000000"/>
          <w:kern w:val="0"/>
          <w:sz w:val="32"/>
          <w:szCs w:val="32"/>
        </w:rPr>
        <w:t>（2）社区矫正：对监外服刑人员进行有效监管，防止监外服刑人员重新犯罪。</w:t>
      </w:r>
    </w:p>
    <w:p w:rsidR="001B733A" w:rsidRDefault="006A5A21" w:rsidP="00622470">
      <w:pPr>
        <w:spacing w:line="600" w:lineRule="exact"/>
        <w:ind w:firstLineChars="200" w:firstLine="640"/>
        <w:rPr>
          <w:rFonts w:asciiTheme="minorEastAsia" w:hAnsiTheme="minorEastAsia" w:cs="黑体"/>
          <w:color w:val="000000"/>
          <w:kern w:val="0"/>
          <w:sz w:val="32"/>
          <w:szCs w:val="32"/>
        </w:rPr>
      </w:pPr>
      <w:r w:rsidRPr="006F319E">
        <w:rPr>
          <w:rFonts w:asciiTheme="minorEastAsia" w:hAnsiTheme="minorEastAsia" w:cs="黑体" w:hint="eastAsia"/>
          <w:color w:val="000000"/>
          <w:kern w:val="0"/>
          <w:sz w:val="32"/>
          <w:szCs w:val="32"/>
        </w:rPr>
        <w:t>（3）普法：</w:t>
      </w:r>
      <w:r w:rsidR="00D07218" w:rsidRPr="00D07218">
        <w:rPr>
          <w:rFonts w:asciiTheme="minorEastAsia" w:hAnsiTheme="minorEastAsia" w:cs="黑体" w:hint="eastAsia"/>
          <w:color w:val="000000"/>
          <w:kern w:val="0"/>
          <w:sz w:val="32"/>
          <w:szCs w:val="32"/>
        </w:rPr>
        <w:t>开展“群众点单</w:t>
      </w:r>
      <w:r w:rsidR="00D07218">
        <w:rPr>
          <w:rFonts w:asciiTheme="minorEastAsia" w:hAnsiTheme="minorEastAsia" w:cs="黑体" w:hint="eastAsia"/>
          <w:color w:val="000000"/>
          <w:kern w:val="0"/>
          <w:sz w:val="32"/>
          <w:szCs w:val="32"/>
        </w:rPr>
        <w:t xml:space="preserve"> </w:t>
      </w:r>
      <w:r w:rsidR="00D07218" w:rsidRPr="00D07218">
        <w:rPr>
          <w:rFonts w:asciiTheme="minorEastAsia" w:hAnsiTheme="minorEastAsia" w:cs="黑体" w:hint="eastAsia"/>
          <w:color w:val="000000"/>
          <w:kern w:val="0"/>
          <w:sz w:val="32"/>
          <w:szCs w:val="32"/>
        </w:rPr>
        <w:t>律师答疑</w:t>
      </w:r>
      <w:r w:rsidR="00D07218">
        <w:rPr>
          <w:rFonts w:asciiTheme="minorEastAsia" w:hAnsiTheme="minorEastAsia" w:cs="黑体" w:hint="eastAsia"/>
          <w:color w:val="000000"/>
          <w:kern w:val="0"/>
          <w:sz w:val="32"/>
          <w:szCs w:val="32"/>
        </w:rPr>
        <w:t xml:space="preserve"> </w:t>
      </w:r>
      <w:r w:rsidR="00D07218" w:rsidRPr="00D07218">
        <w:rPr>
          <w:rFonts w:asciiTheme="minorEastAsia" w:hAnsiTheme="minorEastAsia" w:cs="黑体" w:hint="eastAsia"/>
          <w:color w:val="000000"/>
          <w:kern w:val="0"/>
          <w:sz w:val="32"/>
          <w:szCs w:val="32"/>
        </w:rPr>
        <w:t>服务民生</w:t>
      </w:r>
      <w:r w:rsidR="00D07218">
        <w:rPr>
          <w:rFonts w:asciiTheme="minorEastAsia" w:hAnsiTheme="minorEastAsia" w:cs="黑体" w:hint="eastAsia"/>
          <w:color w:val="000000"/>
          <w:kern w:val="0"/>
          <w:sz w:val="32"/>
          <w:szCs w:val="32"/>
        </w:rPr>
        <w:t xml:space="preserve"> </w:t>
      </w:r>
      <w:r w:rsidR="00D07218" w:rsidRPr="00D07218">
        <w:rPr>
          <w:rFonts w:asciiTheme="minorEastAsia" w:hAnsiTheme="minorEastAsia" w:cs="黑体" w:hint="eastAsia"/>
          <w:color w:val="000000"/>
          <w:kern w:val="0"/>
          <w:sz w:val="32"/>
          <w:szCs w:val="32"/>
        </w:rPr>
        <w:t>法治共建”法律大讲堂活动15场，社区（村）家长学校法律讲座11场，开展法治文化惠民文艺演出6场，创作法治公益宣传片《中华人民共和国宪法--公民权利的忠实守护者》公益广告1部，制作一批法治广播宣传音频免费发放给62个行政村，组织村干部、村民小组长60人参加全省农村“法律明白人”在线培训，促进乡村法治建设。</w:t>
      </w:r>
    </w:p>
    <w:p w:rsidR="006C19F9" w:rsidRDefault="006A5A21" w:rsidP="00622470">
      <w:pPr>
        <w:spacing w:line="600" w:lineRule="exact"/>
        <w:ind w:firstLineChars="150" w:firstLine="480"/>
        <w:rPr>
          <w:rFonts w:asciiTheme="minorEastAsia" w:hAnsiTheme="minorEastAsia" w:cs="黑体"/>
          <w:color w:val="000000"/>
          <w:kern w:val="0"/>
          <w:sz w:val="32"/>
          <w:szCs w:val="32"/>
        </w:rPr>
      </w:pPr>
      <w:r w:rsidRPr="006F319E">
        <w:rPr>
          <w:rFonts w:asciiTheme="minorEastAsia" w:hAnsiTheme="minorEastAsia" w:cs="黑体" w:hint="eastAsia"/>
          <w:color w:val="000000"/>
          <w:kern w:val="0"/>
          <w:sz w:val="32"/>
          <w:szCs w:val="32"/>
        </w:rPr>
        <w:t>（4）基层司法业务：确保全区人民调解工作正常开展，</w:t>
      </w:r>
      <w:r w:rsidR="006C19F9" w:rsidRPr="00117E8F">
        <w:rPr>
          <w:rFonts w:asciiTheme="minorEastAsia" w:hAnsiTheme="minorEastAsia" w:cs="黑体" w:hint="eastAsia"/>
          <w:color w:val="000000"/>
          <w:kern w:val="0"/>
          <w:sz w:val="32"/>
          <w:szCs w:val="32"/>
        </w:rPr>
        <w:t>调处各类矛盾纠纷2089起，调解成功2059起，调解成功率</w:t>
      </w:r>
      <w:r w:rsidR="006C19F9">
        <w:rPr>
          <w:rFonts w:asciiTheme="minorEastAsia" w:hAnsiTheme="minorEastAsia" w:cs="黑体" w:hint="eastAsia"/>
          <w:color w:val="000000"/>
          <w:kern w:val="0"/>
          <w:sz w:val="32"/>
          <w:szCs w:val="32"/>
        </w:rPr>
        <w:t>98.56</w:t>
      </w:r>
      <w:r w:rsidR="006C19F9" w:rsidRPr="00117E8F">
        <w:rPr>
          <w:rFonts w:asciiTheme="minorEastAsia" w:hAnsiTheme="minorEastAsia" w:cs="黑体" w:hint="eastAsia"/>
          <w:color w:val="000000"/>
          <w:kern w:val="0"/>
          <w:sz w:val="32"/>
          <w:szCs w:val="32"/>
        </w:rPr>
        <w:t>%，其中化解疑难复杂案件388起</w:t>
      </w:r>
      <w:r w:rsidR="006C19F9">
        <w:rPr>
          <w:rFonts w:asciiTheme="minorEastAsia" w:hAnsiTheme="minorEastAsia" w:cs="黑体" w:hint="eastAsia"/>
          <w:color w:val="000000"/>
          <w:kern w:val="0"/>
          <w:sz w:val="32"/>
          <w:szCs w:val="32"/>
        </w:rPr>
        <w:t>。</w:t>
      </w:r>
    </w:p>
    <w:p w:rsidR="00225AE5" w:rsidRDefault="00225AE5" w:rsidP="00622470">
      <w:pPr>
        <w:spacing w:line="600" w:lineRule="exact"/>
        <w:ind w:firstLineChars="200" w:firstLine="640"/>
        <w:rPr>
          <w:rFonts w:eastAsia="黑体"/>
          <w:sz w:val="32"/>
          <w:szCs w:val="32"/>
        </w:rPr>
      </w:pPr>
      <w:r w:rsidRPr="00A3605E">
        <w:rPr>
          <w:rFonts w:eastAsia="黑体"/>
          <w:sz w:val="32"/>
          <w:szCs w:val="32"/>
        </w:rPr>
        <w:t>二、绩效评价工作情况</w:t>
      </w:r>
    </w:p>
    <w:p w:rsidR="001F13C4" w:rsidRPr="001F13C4" w:rsidRDefault="001F13C4" w:rsidP="001F13C4">
      <w:pPr>
        <w:adjustRightInd w:val="0"/>
        <w:snapToGrid w:val="0"/>
        <w:spacing w:line="560" w:lineRule="exact"/>
        <w:ind w:firstLineChars="200" w:firstLine="640"/>
        <w:rPr>
          <w:rFonts w:asciiTheme="minorEastAsia" w:hAnsiTheme="minorEastAsia" w:cs="黑体"/>
          <w:color w:val="000000"/>
          <w:kern w:val="0"/>
          <w:sz w:val="32"/>
          <w:szCs w:val="32"/>
        </w:rPr>
      </w:pPr>
      <w:r w:rsidRPr="009D7C03">
        <w:rPr>
          <w:rFonts w:asciiTheme="minorEastAsia" w:hAnsiTheme="minorEastAsia" w:cs="黑体" w:hint="eastAsia"/>
          <w:color w:val="000000"/>
          <w:kern w:val="0"/>
          <w:sz w:val="32"/>
          <w:szCs w:val="32"/>
        </w:rPr>
        <w:t>2019年我局</w:t>
      </w:r>
      <w:r>
        <w:rPr>
          <w:rFonts w:asciiTheme="minorEastAsia" w:hAnsiTheme="minorEastAsia" w:cs="黑体" w:hint="eastAsia"/>
          <w:color w:val="000000"/>
          <w:kern w:val="0"/>
          <w:sz w:val="32"/>
          <w:szCs w:val="32"/>
        </w:rPr>
        <w:t>圆满</w:t>
      </w:r>
      <w:r w:rsidRPr="009D7C03">
        <w:rPr>
          <w:rFonts w:asciiTheme="minorEastAsia" w:hAnsiTheme="minorEastAsia" w:cs="黑体" w:hint="eastAsia"/>
          <w:color w:val="000000"/>
          <w:kern w:val="0"/>
          <w:sz w:val="32"/>
          <w:szCs w:val="32"/>
        </w:rPr>
        <w:t>完成计划目标，</w:t>
      </w:r>
      <w:r w:rsidR="005A31E6">
        <w:rPr>
          <w:rFonts w:asciiTheme="minorEastAsia" w:hAnsiTheme="minorEastAsia" w:cs="黑体" w:hint="eastAsia"/>
          <w:color w:val="000000"/>
          <w:kern w:val="0"/>
          <w:sz w:val="32"/>
          <w:szCs w:val="32"/>
        </w:rPr>
        <w:t>迎接</w:t>
      </w:r>
      <w:r>
        <w:rPr>
          <w:rFonts w:asciiTheme="minorEastAsia" w:hAnsiTheme="minorEastAsia" w:cs="黑体" w:hint="eastAsia"/>
          <w:color w:val="000000"/>
          <w:kern w:val="0"/>
          <w:sz w:val="32"/>
          <w:szCs w:val="32"/>
        </w:rPr>
        <w:t>了市、区级检查。</w:t>
      </w:r>
      <w:r w:rsidRPr="009D7C03">
        <w:rPr>
          <w:rFonts w:asciiTheme="minorEastAsia" w:hAnsiTheme="minorEastAsia" w:cs="黑体" w:hint="eastAsia"/>
          <w:color w:val="000000"/>
          <w:kern w:val="0"/>
          <w:sz w:val="32"/>
          <w:szCs w:val="32"/>
        </w:rPr>
        <w:t>在全区年终绩效考评中我局</w:t>
      </w:r>
      <w:r w:rsidR="002B5EFA">
        <w:rPr>
          <w:rFonts w:asciiTheme="minorEastAsia" w:hAnsiTheme="minorEastAsia" w:cs="黑体" w:hint="eastAsia"/>
          <w:color w:val="000000"/>
          <w:kern w:val="0"/>
          <w:sz w:val="32"/>
          <w:szCs w:val="32"/>
        </w:rPr>
        <w:t>被评为</w:t>
      </w:r>
      <w:r w:rsidRPr="009D7C03">
        <w:rPr>
          <w:rFonts w:asciiTheme="minorEastAsia" w:hAnsiTheme="minorEastAsia" w:cs="黑体" w:hint="eastAsia"/>
          <w:color w:val="000000"/>
          <w:kern w:val="0"/>
          <w:sz w:val="32"/>
          <w:szCs w:val="32"/>
        </w:rPr>
        <w:t>良好</w:t>
      </w:r>
      <w:r w:rsidR="002B5EFA">
        <w:rPr>
          <w:rFonts w:asciiTheme="minorEastAsia" w:hAnsiTheme="minorEastAsia" w:cs="黑体" w:hint="eastAsia"/>
          <w:color w:val="000000"/>
          <w:kern w:val="0"/>
          <w:sz w:val="32"/>
          <w:szCs w:val="32"/>
        </w:rPr>
        <w:t>等次</w:t>
      </w:r>
      <w:r w:rsidRPr="009D7C03">
        <w:rPr>
          <w:rFonts w:asciiTheme="minorEastAsia" w:hAnsiTheme="minorEastAsia" w:cs="黑体" w:hint="eastAsia"/>
          <w:color w:val="000000"/>
          <w:kern w:val="0"/>
          <w:sz w:val="32"/>
          <w:szCs w:val="32"/>
        </w:rPr>
        <w:t>。</w:t>
      </w:r>
    </w:p>
    <w:p w:rsidR="00225AE5" w:rsidRDefault="00225AE5" w:rsidP="00225AE5">
      <w:pPr>
        <w:spacing w:line="600" w:lineRule="exact"/>
        <w:ind w:firstLineChars="200" w:firstLine="640"/>
        <w:rPr>
          <w:rFonts w:eastAsia="黑体"/>
          <w:sz w:val="32"/>
          <w:szCs w:val="32"/>
        </w:rPr>
      </w:pPr>
      <w:r w:rsidRPr="00A3605E">
        <w:rPr>
          <w:rFonts w:eastAsia="黑体"/>
          <w:sz w:val="32"/>
          <w:szCs w:val="32"/>
        </w:rPr>
        <w:t>三、预算支出主要绩效及评价结论</w:t>
      </w:r>
    </w:p>
    <w:p w:rsidR="0080325E" w:rsidRPr="0080325E" w:rsidRDefault="0080325E" w:rsidP="0080325E">
      <w:pPr>
        <w:spacing w:line="600" w:lineRule="exact"/>
        <w:ind w:firstLineChars="200" w:firstLine="640"/>
        <w:rPr>
          <w:rFonts w:asciiTheme="minorEastAsia" w:hAnsiTheme="minorEastAsia" w:cs="黑体"/>
          <w:color w:val="000000"/>
          <w:kern w:val="0"/>
          <w:sz w:val="32"/>
          <w:szCs w:val="32"/>
        </w:rPr>
      </w:pPr>
      <w:r w:rsidRPr="0080325E">
        <w:rPr>
          <w:rFonts w:asciiTheme="minorEastAsia" w:hAnsiTheme="minorEastAsia" w:cs="黑体" w:hint="eastAsia"/>
          <w:color w:val="000000"/>
          <w:kern w:val="0"/>
          <w:sz w:val="32"/>
          <w:szCs w:val="32"/>
        </w:rPr>
        <w:lastRenderedPageBreak/>
        <w:t>我局确保了所有业务工作项目按质按量完成，项目决策科学、项目管理规范、项目完成达到计划目标、项目效果符合预期。</w:t>
      </w:r>
    </w:p>
    <w:p w:rsidR="001F13C4" w:rsidRPr="00117E8F" w:rsidRDefault="001F13C4" w:rsidP="001F13C4">
      <w:pPr>
        <w:spacing w:line="600" w:lineRule="exact"/>
        <w:ind w:firstLineChars="200" w:firstLine="640"/>
        <w:rPr>
          <w:rFonts w:asciiTheme="minorEastAsia" w:hAnsiTheme="minorEastAsia" w:cs="黑体"/>
          <w:color w:val="000000"/>
          <w:kern w:val="0"/>
          <w:sz w:val="32"/>
          <w:szCs w:val="32"/>
        </w:rPr>
      </w:pPr>
      <w:r w:rsidRPr="00117E8F">
        <w:rPr>
          <w:rFonts w:asciiTheme="minorEastAsia" w:hAnsiTheme="minorEastAsia" w:cs="黑体" w:hint="eastAsia"/>
          <w:color w:val="000000"/>
          <w:kern w:val="0"/>
          <w:sz w:val="32"/>
          <w:szCs w:val="32"/>
        </w:rPr>
        <w:t>1、法律援助工作方面：将与民生紧密相关的涉援事项摆在突出位置，合理拓展法律援助覆盖人群，放宽对残疾人、老年人、妇女儿童、农民工等重点服务对象申请法律援助事项范围审查，努力做到能援尽援、尽援优援。2019年，我区法律援助中心共受理法律援助案件382件，其中刑事案件275件、民事案件105件、行政案件2件，共办结法律援助案件220件，充分发挥了法律援助在保障民生、服务社会方面的积极作用。</w:t>
      </w:r>
    </w:p>
    <w:p w:rsidR="001F13C4" w:rsidRPr="00117E8F" w:rsidRDefault="001F13C4" w:rsidP="001F13C4">
      <w:pPr>
        <w:widowControl/>
        <w:spacing w:line="600" w:lineRule="exact"/>
        <w:ind w:firstLineChars="200" w:firstLine="640"/>
        <w:rPr>
          <w:rFonts w:asciiTheme="minorEastAsia" w:hAnsiTheme="minorEastAsia" w:cs="黑体"/>
          <w:color w:val="000000"/>
          <w:kern w:val="0"/>
          <w:sz w:val="32"/>
          <w:szCs w:val="32"/>
        </w:rPr>
      </w:pPr>
      <w:r w:rsidRPr="00117E8F">
        <w:rPr>
          <w:rFonts w:asciiTheme="minorEastAsia" w:hAnsiTheme="minorEastAsia" w:cs="黑体" w:hint="eastAsia"/>
          <w:color w:val="000000"/>
          <w:kern w:val="0"/>
          <w:sz w:val="32"/>
          <w:szCs w:val="32"/>
        </w:rPr>
        <w:t>2、</w:t>
      </w:r>
      <w:r>
        <w:rPr>
          <w:rFonts w:asciiTheme="minorEastAsia" w:hAnsiTheme="minorEastAsia" w:cs="黑体" w:hint="eastAsia"/>
          <w:color w:val="000000"/>
          <w:kern w:val="0"/>
          <w:sz w:val="32"/>
          <w:szCs w:val="32"/>
        </w:rPr>
        <w:t>社区矫正工作</w:t>
      </w:r>
      <w:r w:rsidRPr="00117E8F">
        <w:rPr>
          <w:rFonts w:asciiTheme="minorEastAsia" w:hAnsiTheme="minorEastAsia" w:cs="黑体" w:hint="eastAsia"/>
          <w:color w:val="000000"/>
          <w:kern w:val="0"/>
          <w:sz w:val="32"/>
          <w:szCs w:val="32"/>
        </w:rPr>
        <w:t>方面：一是规范开展调查评估工作。坚持“接受委托登记—指派办案人员—办案人员调查评估—局长办公会议研究—出具调查评估意见书”的规范化调查评估流程。今年共接受人民法院、人民检察院、监狱、公安机关各类委托调查评估373件，已办结373件。二是注重日常监管。严格落实《湖南省社区服刑人员计分考核和分级管理办法（试行）》，按照四个管理等级分级管理。对新入矫人员以及严管人员实行腕带定位监管，增强其身份意识，严肃服刑纪律。严格落实社区矫正人员日常监管各项措施，确保矫正教育、社区服务时长和质量，严控社区矫正人员重新犯罪风险。三是不断推进社区矫正信息化建设。社区矫正信息化平台日常使用情况正常，远程监管指挥系统已建成投入使</w:t>
      </w:r>
      <w:r w:rsidRPr="00117E8F">
        <w:rPr>
          <w:rFonts w:asciiTheme="minorEastAsia" w:hAnsiTheme="minorEastAsia" w:cs="黑体" w:hint="eastAsia"/>
          <w:color w:val="000000"/>
          <w:kern w:val="0"/>
          <w:sz w:val="32"/>
          <w:szCs w:val="32"/>
        </w:rPr>
        <w:lastRenderedPageBreak/>
        <w:t>用，远程亲情探视系统已基本完成，三个平台的建成使用构建了我区社区矫正工作全面信息化的局面，进一步增强了社区矫正监管能力。四是加快推进政府购买服务工作。为强化社区矫正工作，在区委区政府的大力支持下，政府购买社矫服务项目已落到实处，购买服务的人员到岗位后将积极开展人员到岗培训工作。</w:t>
      </w:r>
    </w:p>
    <w:p w:rsidR="001F13C4" w:rsidRPr="00117E8F" w:rsidRDefault="001F13C4" w:rsidP="001F13C4">
      <w:pPr>
        <w:spacing w:line="600" w:lineRule="exact"/>
        <w:ind w:firstLineChars="200" w:firstLine="640"/>
        <w:rPr>
          <w:rFonts w:asciiTheme="minorEastAsia" w:hAnsiTheme="minorEastAsia" w:cs="黑体"/>
          <w:color w:val="000000"/>
          <w:kern w:val="0"/>
          <w:sz w:val="32"/>
          <w:szCs w:val="32"/>
        </w:rPr>
      </w:pPr>
      <w:r w:rsidRPr="00117E8F">
        <w:rPr>
          <w:rFonts w:asciiTheme="minorEastAsia" w:hAnsiTheme="minorEastAsia" w:cs="黑体" w:hint="eastAsia"/>
          <w:color w:val="000000"/>
          <w:kern w:val="0"/>
          <w:sz w:val="32"/>
          <w:szCs w:val="32"/>
        </w:rPr>
        <w:t>2019年，我局累计接收社区矫正人员1362人，累计解除1081人，目前在册矫正对象共计281人，其中缓刑267人，假释6人，暂予监外执行8人，管制0人。累计建议人民法院撤销缓刑收监执行原判刑罚12人，无一人重新犯罪。</w:t>
      </w:r>
    </w:p>
    <w:p w:rsidR="001F13C4" w:rsidRPr="00117E8F" w:rsidRDefault="001F13C4" w:rsidP="001F13C4">
      <w:pPr>
        <w:spacing w:line="600" w:lineRule="exact"/>
        <w:ind w:firstLineChars="200" w:firstLine="640"/>
        <w:rPr>
          <w:rFonts w:asciiTheme="minorEastAsia" w:hAnsiTheme="minorEastAsia" w:cs="黑体"/>
          <w:color w:val="000000"/>
          <w:kern w:val="0"/>
          <w:sz w:val="32"/>
          <w:szCs w:val="32"/>
        </w:rPr>
      </w:pPr>
      <w:r w:rsidRPr="00117E8F">
        <w:rPr>
          <w:rFonts w:asciiTheme="minorEastAsia" w:hAnsiTheme="minorEastAsia" w:cs="黑体" w:hint="eastAsia"/>
          <w:color w:val="000000"/>
          <w:kern w:val="0"/>
          <w:sz w:val="32"/>
          <w:szCs w:val="32"/>
        </w:rPr>
        <w:t>3、安置帮教工作方面：深入开展“三帮一促”主题帮教活动,整合社会资源，对社区服刑人员、刑满释放人员开展职业技能培训, 帮助他们回归和融入社会。每月对辖区服刑人员未成年子女学习、生活的情况进行摸排，对于有需要帮扶的对象，及时介入予以帮扶。落实重点帮教人员的必接制度，2019年，我局共接回7名重点帮教人员，司法所每月对其进行不定期走访，通过走访社区干部和家属，随时掌握重点帮教人员最新情况，防患于未然，避免再犯罪情况发生。</w:t>
      </w:r>
    </w:p>
    <w:p w:rsidR="001F13C4" w:rsidRPr="00117E8F" w:rsidRDefault="001F13C4" w:rsidP="001F13C4">
      <w:pPr>
        <w:spacing w:line="600" w:lineRule="exact"/>
        <w:ind w:firstLineChars="200" w:firstLine="640"/>
        <w:rPr>
          <w:rFonts w:asciiTheme="minorEastAsia" w:hAnsiTheme="minorEastAsia" w:cs="黑体"/>
          <w:color w:val="000000"/>
          <w:kern w:val="0"/>
          <w:sz w:val="32"/>
          <w:szCs w:val="32"/>
        </w:rPr>
      </w:pPr>
      <w:r w:rsidRPr="00117E8F">
        <w:rPr>
          <w:rFonts w:asciiTheme="minorEastAsia" w:hAnsiTheme="minorEastAsia" w:cs="黑体" w:hint="eastAsia"/>
          <w:color w:val="000000"/>
          <w:kern w:val="0"/>
          <w:sz w:val="32"/>
          <w:szCs w:val="32"/>
        </w:rPr>
        <w:t>4、公共法律服务工作方面：我区公共法律服务实体、热线、网络三大平台已全面建成，区镇村三级实体平台覆盖率达100%。以区公共法律服务中心、10处乡镇(街道)公共法律工作站、126处村(社区)公共法律服务工作点为线下实体平台骨架，与网络平台如法网、热线平台2234561贯通互</w:t>
      </w:r>
      <w:r w:rsidRPr="00117E8F">
        <w:rPr>
          <w:rFonts w:asciiTheme="minorEastAsia" w:hAnsiTheme="minorEastAsia" w:cs="黑体" w:hint="eastAsia"/>
          <w:color w:val="000000"/>
          <w:kern w:val="0"/>
          <w:sz w:val="32"/>
          <w:szCs w:val="32"/>
        </w:rPr>
        <w:lastRenderedPageBreak/>
        <w:t>联，构成我区覆盖城乡的公共法律服务体系。同时以公共法律服务工作站点为依托，建设“法润三湘”公共法律服务志愿点；以社会法律服务资源为依托，推进一村(社区)一法律顾问工作。两措并举，打通基层公共法律服务最后一公里。</w:t>
      </w:r>
    </w:p>
    <w:p w:rsidR="001F13C4" w:rsidRPr="00117E8F" w:rsidRDefault="001F13C4" w:rsidP="001F13C4">
      <w:pPr>
        <w:widowControl/>
        <w:spacing w:line="600" w:lineRule="exact"/>
        <w:ind w:firstLineChars="200" w:firstLine="640"/>
        <w:rPr>
          <w:rFonts w:asciiTheme="minorEastAsia" w:hAnsiTheme="minorEastAsia" w:cs="黑体"/>
          <w:color w:val="000000"/>
          <w:kern w:val="0"/>
          <w:sz w:val="32"/>
          <w:szCs w:val="32"/>
        </w:rPr>
      </w:pPr>
      <w:r w:rsidRPr="00117E8F">
        <w:rPr>
          <w:rFonts w:asciiTheme="minorEastAsia" w:hAnsiTheme="minorEastAsia" w:cs="黑体" w:hint="eastAsia"/>
          <w:color w:val="000000"/>
          <w:kern w:val="0"/>
          <w:sz w:val="32"/>
          <w:szCs w:val="32"/>
        </w:rPr>
        <w:t>5、人民调解工作方面：积极落实“枫桥经验”，不断健全矛盾纠纷预防预警、调处化解机制。扎实开展 “矛盾纠纷大化解、平安和谐迎国庆”专项调解攻坚活动重大矛盾纠纷和积案化解工作，组织对案件存续时间长、难度较大的矛盾纠纷进行排查摸底，共摸排出27件重大矛盾纠纷和积案，对摸排出来的案件逐一登记建档，认真分析研判，及时化解。同时，坚持矛盾纠纷特殊敏感时期集中排查和日常排查相结合；坚持矛盾纠纷多元化解机制，以矛盾纠纷研判常态化、分流处理、分级化解和领导包案化解等方式，对排查出的纠纷隐患及时调处，实现隐患排查100%，落实调处100%，形成以人民调解为基础、“三调联动”为平台的矛盾纠纷“大化解”格局。</w:t>
      </w:r>
    </w:p>
    <w:p w:rsidR="001F13C4" w:rsidRPr="00117E8F" w:rsidRDefault="001F13C4" w:rsidP="001F13C4">
      <w:pPr>
        <w:widowControl/>
        <w:spacing w:line="600" w:lineRule="exact"/>
        <w:ind w:firstLineChars="200" w:firstLine="640"/>
        <w:rPr>
          <w:rFonts w:asciiTheme="minorEastAsia" w:hAnsiTheme="minorEastAsia" w:cs="黑体"/>
          <w:color w:val="000000"/>
          <w:kern w:val="0"/>
          <w:sz w:val="32"/>
          <w:szCs w:val="32"/>
        </w:rPr>
      </w:pPr>
      <w:r w:rsidRPr="00117E8F">
        <w:rPr>
          <w:rFonts w:asciiTheme="minorEastAsia" w:hAnsiTheme="minorEastAsia" w:cs="黑体" w:hint="eastAsia"/>
          <w:color w:val="000000"/>
          <w:kern w:val="0"/>
          <w:sz w:val="32"/>
          <w:szCs w:val="32"/>
        </w:rPr>
        <w:t>2019年，我区各级调解组织开展矛盾纠纷集中排查806次,全区共调处各类矛盾纠纷2089起，调解成功2059起，调解成功率</w:t>
      </w:r>
      <w:r>
        <w:rPr>
          <w:rFonts w:asciiTheme="minorEastAsia" w:hAnsiTheme="minorEastAsia" w:cs="黑体" w:hint="eastAsia"/>
          <w:color w:val="000000"/>
          <w:kern w:val="0"/>
          <w:sz w:val="32"/>
          <w:szCs w:val="32"/>
        </w:rPr>
        <w:t>98.56</w:t>
      </w:r>
      <w:r w:rsidRPr="00117E8F">
        <w:rPr>
          <w:rFonts w:asciiTheme="minorEastAsia" w:hAnsiTheme="minorEastAsia" w:cs="黑体" w:hint="eastAsia"/>
          <w:color w:val="000000"/>
          <w:kern w:val="0"/>
          <w:sz w:val="32"/>
          <w:szCs w:val="32"/>
        </w:rPr>
        <w:t>%，其中化解疑难复杂案件388起，充分发挥了维护社会和谐稳定的“第一道防线”的作用。</w:t>
      </w:r>
    </w:p>
    <w:p w:rsidR="001F13C4" w:rsidRPr="006F319E" w:rsidRDefault="001F13C4" w:rsidP="001F13C4">
      <w:pPr>
        <w:spacing w:line="600" w:lineRule="exact"/>
        <w:ind w:firstLineChars="200" w:firstLine="640"/>
        <w:rPr>
          <w:rFonts w:asciiTheme="minorEastAsia" w:hAnsiTheme="minorEastAsia" w:cs="黑体"/>
          <w:color w:val="000000"/>
          <w:kern w:val="0"/>
          <w:sz w:val="32"/>
          <w:szCs w:val="32"/>
        </w:rPr>
      </w:pPr>
      <w:r w:rsidRPr="00117E8F">
        <w:rPr>
          <w:rFonts w:asciiTheme="minorEastAsia" w:hAnsiTheme="minorEastAsia" w:cs="黑体" w:hint="eastAsia"/>
          <w:color w:val="000000"/>
          <w:kern w:val="0"/>
          <w:sz w:val="32"/>
          <w:szCs w:val="32"/>
        </w:rPr>
        <w:t>6、</w:t>
      </w:r>
      <w:r>
        <w:rPr>
          <w:rFonts w:asciiTheme="minorEastAsia" w:hAnsiTheme="minorEastAsia" w:cs="黑体" w:hint="eastAsia"/>
          <w:color w:val="000000"/>
          <w:kern w:val="0"/>
          <w:sz w:val="32"/>
          <w:szCs w:val="32"/>
        </w:rPr>
        <w:t>普法宣传工作</w:t>
      </w:r>
      <w:r w:rsidRPr="00117E8F">
        <w:rPr>
          <w:rFonts w:asciiTheme="minorEastAsia" w:hAnsiTheme="minorEastAsia" w:cs="黑体" w:hint="eastAsia"/>
          <w:color w:val="000000"/>
          <w:kern w:val="0"/>
          <w:sz w:val="32"/>
          <w:szCs w:val="32"/>
        </w:rPr>
        <w:t>方面：一是</w:t>
      </w:r>
      <w:r w:rsidRPr="00117E8F">
        <w:rPr>
          <w:rFonts w:asciiTheme="minorEastAsia" w:hAnsiTheme="minorEastAsia" w:cs="黑体"/>
          <w:color w:val="000000"/>
          <w:kern w:val="0"/>
          <w:sz w:val="32"/>
          <w:szCs w:val="32"/>
        </w:rPr>
        <w:t>推进普法“三个工程”不断深入</w:t>
      </w:r>
      <w:r w:rsidRPr="00117E8F">
        <w:rPr>
          <w:rFonts w:asciiTheme="minorEastAsia" w:hAnsiTheme="minorEastAsia" w:cs="黑体" w:hint="eastAsia"/>
          <w:color w:val="000000"/>
          <w:kern w:val="0"/>
          <w:sz w:val="32"/>
          <w:szCs w:val="32"/>
        </w:rPr>
        <w:t>。</w:t>
      </w:r>
      <w:r w:rsidRPr="00117E8F">
        <w:rPr>
          <w:rFonts w:asciiTheme="minorEastAsia" w:hAnsiTheme="minorEastAsia" w:cs="黑体"/>
          <w:color w:val="000000"/>
          <w:kern w:val="0"/>
          <w:sz w:val="32"/>
          <w:szCs w:val="32"/>
        </w:rPr>
        <w:t>打造领导干部普法“龙头工程”。</w:t>
      </w:r>
      <w:r w:rsidRPr="00117E8F">
        <w:rPr>
          <w:rFonts w:asciiTheme="minorEastAsia" w:hAnsiTheme="minorEastAsia" w:cs="黑体" w:hint="eastAsia"/>
          <w:color w:val="000000"/>
          <w:kern w:val="0"/>
          <w:sz w:val="32"/>
          <w:szCs w:val="32"/>
        </w:rPr>
        <w:t>特邀省市法学专家进行宪法、安全生产等法律法规的区委中心组法治讲座。</w:t>
      </w:r>
      <w:r w:rsidRPr="00117E8F">
        <w:rPr>
          <w:rFonts w:asciiTheme="minorEastAsia" w:hAnsiTheme="minorEastAsia" w:cs="黑体" w:hint="eastAsia"/>
          <w:color w:val="000000"/>
          <w:kern w:val="0"/>
          <w:sz w:val="32"/>
          <w:szCs w:val="32"/>
        </w:rPr>
        <w:lastRenderedPageBreak/>
        <w:t>区政府常务会议会前学法已成为新常态，法治教育纳入区委党校的学习计划。不断健全和落实国家工作人员年度学法用法考试制度，每年全区8000余名国家工作人员在“如法网”平台上参加学法考法，营造了领导干部和公职人员学法用法的良好氛围。</w:t>
      </w:r>
      <w:r w:rsidRPr="00117E8F">
        <w:rPr>
          <w:rFonts w:asciiTheme="minorEastAsia" w:hAnsiTheme="minorEastAsia" w:cs="黑体"/>
          <w:color w:val="000000"/>
          <w:kern w:val="0"/>
          <w:sz w:val="32"/>
          <w:szCs w:val="32"/>
        </w:rPr>
        <w:t>建设青少年普法“源头工程”。</w:t>
      </w:r>
      <w:r w:rsidRPr="00117E8F">
        <w:rPr>
          <w:rFonts w:asciiTheme="minorEastAsia" w:hAnsiTheme="minorEastAsia" w:cs="黑体" w:hint="eastAsia"/>
          <w:color w:val="000000"/>
          <w:kern w:val="0"/>
          <w:sz w:val="32"/>
          <w:szCs w:val="32"/>
        </w:rPr>
        <w:t>深入学校开展“青少年法治宣传周”、“全国中小学生安全教育日”、“6·26”国际禁毒日等系列主题法治宣传活动。举行宪法晨读、“守法礼”宣誓、法治</w:t>
      </w:r>
      <w:r w:rsidRPr="00117E8F">
        <w:rPr>
          <w:rFonts w:asciiTheme="minorEastAsia" w:hAnsiTheme="minorEastAsia" w:cs="黑体"/>
          <w:color w:val="000000"/>
          <w:kern w:val="0"/>
          <w:sz w:val="32"/>
          <w:szCs w:val="32"/>
        </w:rPr>
        <w:t>主题班会、应急疏散演练、安全教育家长会等法治实践，</w:t>
      </w:r>
      <w:r w:rsidRPr="00117E8F">
        <w:rPr>
          <w:rFonts w:asciiTheme="minorEastAsia" w:hAnsiTheme="minorEastAsia" w:cs="黑体" w:hint="eastAsia"/>
          <w:color w:val="000000"/>
          <w:kern w:val="0"/>
          <w:sz w:val="32"/>
          <w:szCs w:val="32"/>
        </w:rPr>
        <w:t>编印发放《鹤城区中小学生禁毒宣传读本》2万余册，举办全区“最美守法少年”评选活动，引导广大青少年</w:t>
      </w:r>
      <w:r w:rsidRPr="00117E8F">
        <w:rPr>
          <w:rFonts w:asciiTheme="minorEastAsia" w:hAnsiTheme="minorEastAsia" w:cs="黑体"/>
          <w:color w:val="000000"/>
          <w:kern w:val="0"/>
          <w:sz w:val="32"/>
          <w:szCs w:val="32"/>
        </w:rPr>
        <w:t>提</w:t>
      </w:r>
      <w:r w:rsidRPr="00117E8F">
        <w:rPr>
          <w:rFonts w:asciiTheme="minorEastAsia" w:hAnsiTheme="minorEastAsia" w:cs="黑体" w:hint="eastAsia"/>
          <w:color w:val="000000"/>
          <w:kern w:val="0"/>
          <w:sz w:val="32"/>
          <w:szCs w:val="32"/>
        </w:rPr>
        <w:t>升</w:t>
      </w:r>
      <w:r w:rsidRPr="00117E8F">
        <w:rPr>
          <w:rFonts w:asciiTheme="minorEastAsia" w:hAnsiTheme="minorEastAsia" w:cs="黑体"/>
          <w:color w:val="000000"/>
          <w:kern w:val="0"/>
          <w:sz w:val="32"/>
          <w:szCs w:val="32"/>
        </w:rPr>
        <w:t>法治意识。实施全民普法“社会工程”。按照“法律八进”要求，</w:t>
      </w:r>
      <w:r w:rsidRPr="00117E8F">
        <w:rPr>
          <w:rFonts w:asciiTheme="minorEastAsia" w:hAnsiTheme="minorEastAsia" w:cs="黑体" w:hint="eastAsia"/>
          <w:color w:val="000000"/>
          <w:kern w:val="0"/>
          <w:sz w:val="32"/>
          <w:szCs w:val="32"/>
        </w:rPr>
        <w:t>开展“群众点单 律师答疑 服务民生 法治共建”法律大讲堂、“法律进企业”</w:t>
      </w:r>
      <w:r w:rsidRPr="00117E8F">
        <w:rPr>
          <w:rFonts w:asciiTheme="minorEastAsia" w:hAnsiTheme="minorEastAsia" w:cs="黑体"/>
          <w:color w:val="000000"/>
          <w:kern w:val="0"/>
          <w:sz w:val="32"/>
          <w:szCs w:val="32"/>
        </w:rPr>
        <w:t>等系列活动</w:t>
      </w:r>
      <w:r w:rsidRPr="00117E8F">
        <w:rPr>
          <w:rFonts w:asciiTheme="minorEastAsia" w:hAnsiTheme="minorEastAsia" w:cs="黑体" w:hint="eastAsia"/>
          <w:color w:val="000000"/>
          <w:kern w:val="0"/>
          <w:sz w:val="32"/>
          <w:szCs w:val="32"/>
        </w:rPr>
        <w:t>，</w:t>
      </w:r>
      <w:r w:rsidRPr="00117E8F">
        <w:rPr>
          <w:rFonts w:asciiTheme="minorEastAsia" w:hAnsiTheme="minorEastAsia" w:cs="黑体"/>
          <w:color w:val="000000"/>
          <w:kern w:val="0"/>
          <w:sz w:val="32"/>
          <w:szCs w:val="32"/>
        </w:rPr>
        <w:t>持续拓展普法的覆盖面。</w:t>
      </w:r>
      <w:r w:rsidRPr="00117E8F">
        <w:rPr>
          <w:rFonts w:asciiTheme="minorEastAsia" w:hAnsiTheme="minorEastAsia" w:cs="黑体" w:hint="eastAsia"/>
          <w:color w:val="000000"/>
          <w:kern w:val="0"/>
          <w:sz w:val="32"/>
          <w:szCs w:val="32"/>
        </w:rPr>
        <w:t>2019年</w:t>
      </w:r>
      <w:r w:rsidRPr="00117E8F">
        <w:rPr>
          <w:rFonts w:asciiTheme="minorEastAsia" w:hAnsiTheme="minorEastAsia" w:cs="黑体"/>
          <w:color w:val="000000"/>
          <w:kern w:val="0"/>
          <w:sz w:val="32"/>
          <w:szCs w:val="32"/>
        </w:rPr>
        <w:t>，共开展</w:t>
      </w:r>
      <w:r w:rsidRPr="00117E8F">
        <w:rPr>
          <w:rFonts w:asciiTheme="minorEastAsia" w:hAnsiTheme="minorEastAsia" w:cs="黑体" w:hint="eastAsia"/>
          <w:color w:val="000000"/>
          <w:kern w:val="0"/>
          <w:sz w:val="32"/>
          <w:szCs w:val="32"/>
        </w:rPr>
        <w:t>法治</w:t>
      </w:r>
      <w:r w:rsidRPr="00117E8F">
        <w:rPr>
          <w:rFonts w:asciiTheme="minorEastAsia" w:hAnsiTheme="minorEastAsia" w:cs="黑体"/>
          <w:color w:val="000000"/>
          <w:kern w:val="0"/>
          <w:sz w:val="32"/>
          <w:szCs w:val="32"/>
        </w:rPr>
        <w:t>讲座</w:t>
      </w:r>
      <w:r w:rsidRPr="00117E8F">
        <w:rPr>
          <w:rFonts w:asciiTheme="minorEastAsia" w:hAnsiTheme="minorEastAsia" w:cs="黑体" w:hint="eastAsia"/>
          <w:color w:val="000000"/>
          <w:kern w:val="0"/>
          <w:sz w:val="32"/>
          <w:szCs w:val="32"/>
        </w:rPr>
        <w:t>160余</w:t>
      </w:r>
      <w:r w:rsidRPr="00117E8F">
        <w:rPr>
          <w:rFonts w:asciiTheme="minorEastAsia" w:hAnsiTheme="minorEastAsia" w:cs="黑体"/>
          <w:color w:val="000000"/>
          <w:kern w:val="0"/>
          <w:sz w:val="32"/>
          <w:szCs w:val="32"/>
        </w:rPr>
        <w:t>场次，发放各类宣传册</w:t>
      </w:r>
      <w:r w:rsidRPr="00117E8F">
        <w:rPr>
          <w:rFonts w:asciiTheme="minorEastAsia" w:hAnsiTheme="minorEastAsia" w:cs="黑体" w:hint="eastAsia"/>
          <w:color w:val="000000"/>
          <w:kern w:val="0"/>
          <w:sz w:val="32"/>
          <w:szCs w:val="32"/>
        </w:rPr>
        <w:t>5</w:t>
      </w:r>
      <w:r w:rsidRPr="00117E8F">
        <w:rPr>
          <w:rFonts w:asciiTheme="minorEastAsia" w:hAnsiTheme="minorEastAsia" w:cs="黑体"/>
          <w:color w:val="000000"/>
          <w:kern w:val="0"/>
          <w:sz w:val="32"/>
          <w:szCs w:val="32"/>
        </w:rPr>
        <w:t>万余册，</w:t>
      </w:r>
      <w:r w:rsidRPr="00117E8F">
        <w:rPr>
          <w:rFonts w:asciiTheme="minorEastAsia" w:hAnsiTheme="minorEastAsia" w:cs="黑体" w:hint="eastAsia"/>
          <w:color w:val="000000"/>
          <w:kern w:val="0"/>
          <w:sz w:val="32"/>
          <w:szCs w:val="32"/>
        </w:rPr>
        <w:t>法治文化产品2万余份，现场解答群众法律咨询200余人次。二是</w:t>
      </w:r>
      <w:r w:rsidRPr="00117E8F">
        <w:rPr>
          <w:rFonts w:asciiTheme="minorEastAsia" w:hAnsiTheme="minorEastAsia" w:cs="黑体"/>
          <w:color w:val="000000"/>
          <w:kern w:val="0"/>
          <w:sz w:val="32"/>
          <w:szCs w:val="32"/>
        </w:rPr>
        <w:t>促进“谁执法谁普法”落地落实。制定出台</w:t>
      </w:r>
      <w:r w:rsidRPr="00117E8F">
        <w:rPr>
          <w:rFonts w:asciiTheme="minorEastAsia" w:hAnsiTheme="minorEastAsia" w:cs="黑体" w:hint="eastAsia"/>
          <w:color w:val="000000"/>
          <w:kern w:val="0"/>
          <w:sz w:val="32"/>
          <w:szCs w:val="32"/>
        </w:rPr>
        <w:t>在全区实行“谁执法谁普法”责任制的实施意见、考评办法、考评细则等</w:t>
      </w:r>
      <w:r w:rsidRPr="00117E8F">
        <w:rPr>
          <w:rFonts w:asciiTheme="minorEastAsia" w:hAnsiTheme="minorEastAsia" w:cs="黑体"/>
          <w:color w:val="000000"/>
          <w:kern w:val="0"/>
          <w:sz w:val="32"/>
          <w:szCs w:val="32"/>
        </w:rPr>
        <w:t>一系列文件，</w:t>
      </w:r>
      <w:r w:rsidRPr="00117E8F">
        <w:rPr>
          <w:rFonts w:asciiTheme="minorEastAsia" w:hAnsiTheme="minorEastAsia" w:cs="黑体" w:hint="eastAsia"/>
          <w:color w:val="000000"/>
          <w:kern w:val="0"/>
          <w:sz w:val="32"/>
          <w:szCs w:val="32"/>
        </w:rPr>
        <w:t>明确普法主体责任和工作机制</w:t>
      </w:r>
      <w:r w:rsidRPr="00117E8F">
        <w:rPr>
          <w:rFonts w:asciiTheme="minorEastAsia" w:hAnsiTheme="minorEastAsia" w:cs="黑体"/>
          <w:color w:val="000000"/>
          <w:kern w:val="0"/>
          <w:sz w:val="32"/>
          <w:szCs w:val="32"/>
        </w:rPr>
        <w:t>。充分发挥协调、指导作用，</w:t>
      </w:r>
      <w:r w:rsidRPr="00117E8F">
        <w:rPr>
          <w:rFonts w:asciiTheme="minorEastAsia" w:hAnsiTheme="minorEastAsia" w:cs="黑体" w:hint="eastAsia"/>
          <w:color w:val="000000"/>
          <w:kern w:val="0"/>
          <w:sz w:val="32"/>
          <w:szCs w:val="32"/>
        </w:rPr>
        <w:t>围绕“三大攻坚战”和扫黑除恶等年度重点工作开展专题普法宣传活动，大力宣传金融、环境保护、安全生产、社会治安、国家安全、禁毒等相关法律法规，参与群众万余名，</w:t>
      </w:r>
      <w:r w:rsidRPr="00117E8F">
        <w:rPr>
          <w:rFonts w:asciiTheme="minorEastAsia" w:hAnsiTheme="minorEastAsia" w:cs="黑体"/>
          <w:color w:val="000000"/>
          <w:kern w:val="0"/>
          <w:sz w:val="32"/>
          <w:szCs w:val="32"/>
        </w:rPr>
        <w:t>在全社会营造尊法学法守法用法的良好氛围。</w:t>
      </w:r>
      <w:r w:rsidRPr="00117E8F">
        <w:rPr>
          <w:rFonts w:asciiTheme="minorEastAsia" w:hAnsiTheme="minorEastAsia" w:cs="黑体" w:hint="eastAsia"/>
          <w:color w:val="000000"/>
          <w:kern w:val="0"/>
          <w:sz w:val="32"/>
          <w:szCs w:val="32"/>
        </w:rPr>
        <w:t>三是示范引领，加快法治鹤城创</w:t>
      </w:r>
      <w:r w:rsidRPr="00117E8F">
        <w:rPr>
          <w:rFonts w:asciiTheme="minorEastAsia" w:hAnsiTheme="minorEastAsia" w:cs="黑体" w:hint="eastAsia"/>
          <w:color w:val="000000"/>
          <w:kern w:val="0"/>
          <w:sz w:val="32"/>
          <w:szCs w:val="32"/>
        </w:rPr>
        <w:lastRenderedPageBreak/>
        <w:t>建。积极开展“法治乡镇（街道）”、“民主法治示范村（社区）”、“依法治校示范学校”、“学法守法平安家庭”创建活动。2019年，共授予244户家庭为鹤城区“学法守法平安家庭示范户”荣誉称号，鹤城区河西学校被评为全省“七五”普法中期先进集体。对全国民主法治示范村（社区）和全省民主法治示范村（社区）实行动态管理，建议保留全国民主法治示范村（社区）1个、保留全省民主法治示范村（社区）7个、撤销全省民主法治示范村（社区）2个、注销全省民主法治示范村（社区）2个，我区盈口乡胜利村、迎丰街道莲花池社区荣获第八批“全省民主法治示范村(社区)”荣誉称号。四是</w:t>
      </w:r>
      <w:r w:rsidRPr="00117E8F">
        <w:rPr>
          <w:rFonts w:asciiTheme="minorEastAsia" w:hAnsiTheme="minorEastAsia" w:cs="黑体"/>
          <w:color w:val="000000"/>
          <w:kern w:val="0"/>
          <w:sz w:val="32"/>
          <w:szCs w:val="32"/>
        </w:rPr>
        <w:t>创新手段，焕发普法工作新活力。</w:t>
      </w:r>
      <w:r w:rsidRPr="00117E8F">
        <w:rPr>
          <w:rFonts w:asciiTheme="minorEastAsia" w:hAnsiTheme="minorEastAsia" w:cs="黑体" w:hint="eastAsia"/>
          <w:color w:val="000000"/>
          <w:kern w:val="0"/>
          <w:sz w:val="32"/>
          <w:szCs w:val="32"/>
        </w:rPr>
        <w:t>充分运用鹤城融媒体、法治鹤城网、红网鹤城站、“平安鹤城”等网络宣传平台开展法治宣传教育，精准推送法治内容，扩大宣传影响力。在全区组织开展“法治文化惠民”巡演活动，把阳戏剧团专业文艺团体和各社区业余文艺演出队的积极性充分调动起来，开展大型</w:t>
      </w:r>
      <w:r w:rsidRPr="00117E8F">
        <w:rPr>
          <w:rFonts w:asciiTheme="minorEastAsia" w:hAnsiTheme="minorEastAsia" w:cs="黑体"/>
          <w:color w:val="000000"/>
          <w:kern w:val="0"/>
          <w:sz w:val="32"/>
          <w:szCs w:val="32"/>
        </w:rPr>
        <w:t>普法文艺演出</w:t>
      </w:r>
      <w:r w:rsidRPr="00117E8F">
        <w:rPr>
          <w:rFonts w:asciiTheme="minorEastAsia" w:hAnsiTheme="minorEastAsia" w:cs="黑体" w:hint="eastAsia"/>
          <w:color w:val="000000"/>
          <w:kern w:val="0"/>
          <w:sz w:val="32"/>
          <w:szCs w:val="32"/>
        </w:rPr>
        <w:t>21</w:t>
      </w:r>
      <w:r w:rsidRPr="00117E8F">
        <w:rPr>
          <w:rFonts w:asciiTheme="minorEastAsia" w:hAnsiTheme="minorEastAsia" w:cs="黑体"/>
          <w:color w:val="000000"/>
          <w:kern w:val="0"/>
          <w:sz w:val="32"/>
          <w:szCs w:val="32"/>
        </w:rPr>
        <w:t>场次，受教育人数达3万人次</w:t>
      </w:r>
      <w:r w:rsidRPr="00117E8F">
        <w:rPr>
          <w:rFonts w:asciiTheme="minorEastAsia" w:hAnsiTheme="minorEastAsia" w:cs="黑体" w:hint="eastAsia"/>
          <w:color w:val="000000"/>
          <w:kern w:val="0"/>
          <w:sz w:val="32"/>
          <w:szCs w:val="32"/>
        </w:rPr>
        <w:t>。创作《宪法--无声的守护者》公益广告1部，《冬日暖阳》法治动漫1部，《中华人民共和国宪法--公民权利的忠实守护者》法治公益宣传片1部，为广大群众送上丰富的法治文化大餐。</w:t>
      </w:r>
    </w:p>
    <w:p w:rsidR="00225AE5" w:rsidRPr="00A3605E" w:rsidRDefault="00225AE5" w:rsidP="00225AE5">
      <w:pPr>
        <w:spacing w:line="600" w:lineRule="exact"/>
        <w:ind w:firstLineChars="200" w:firstLine="640"/>
        <w:rPr>
          <w:rFonts w:eastAsia="黑体"/>
          <w:sz w:val="32"/>
          <w:szCs w:val="32"/>
        </w:rPr>
      </w:pPr>
      <w:r w:rsidRPr="00A3605E">
        <w:rPr>
          <w:rFonts w:eastAsia="黑体"/>
          <w:sz w:val="32"/>
          <w:szCs w:val="32"/>
        </w:rPr>
        <w:t>四、绩效评价指标分析</w:t>
      </w:r>
    </w:p>
    <w:p w:rsidR="00225AE5" w:rsidRDefault="00225AE5" w:rsidP="00A01861">
      <w:pPr>
        <w:spacing w:line="600" w:lineRule="exact"/>
        <w:ind w:firstLineChars="150" w:firstLine="480"/>
        <w:rPr>
          <w:rFonts w:eastAsia="楷体_GB2312"/>
          <w:b/>
          <w:sz w:val="32"/>
          <w:szCs w:val="32"/>
        </w:rPr>
      </w:pPr>
      <w:r w:rsidRPr="00A3605E">
        <w:rPr>
          <w:rFonts w:eastAsia="楷体_GB2312"/>
          <w:b/>
          <w:sz w:val="32"/>
          <w:szCs w:val="32"/>
        </w:rPr>
        <w:t>（一）预算支出决策情况</w:t>
      </w:r>
    </w:p>
    <w:p w:rsidR="003B56E0" w:rsidRPr="00907557" w:rsidRDefault="00150629" w:rsidP="00150629">
      <w:pPr>
        <w:spacing w:line="600" w:lineRule="exact"/>
        <w:ind w:firstLineChars="200" w:firstLine="640"/>
        <w:jc w:val="left"/>
        <w:rPr>
          <w:rFonts w:asciiTheme="minorEastAsia" w:hAnsiTheme="minorEastAsia" w:cs="黑体"/>
          <w:color w:val="000000"/>
          <w:kern w:val="0"/>
          <w:sz w:val="32"/>
          <w:szCs w:val="32"/>
        </w:rPr>
      </w:pPr>
      <w:r w:rsidRPr="00101951">
        <w:rPr>
          <w:rFonts w:asciiTheme="minorEastAsia" w:hAnsiTheme="minorEastAsia" w:cs="黑体" w:hint="eastAsia"/>
          <w:color w:val="000000"/>
          <w:kern w:val="0"/>
          <w:sz w:val="32"/>
          <w:szCs w:val="32"/>
        </w:rPr>
        <w:t>预算支出</w:t>
      </w:r>
      <w:r>
        <w:rPr>
          <w:rFonts w:asciiTheme="minorEastAsia" w:hAnsiTheme="minorEastAsia" w:cs="黑体" w:hint="eastAsia"/>
          <w:color w:val="000000"/>
          <w:kern w:val="0"/>
          <w:sz w:val="32"/>
          <w:szCs w:val="32"/>
        </w:rPr>
        <w:t>全部按照规定的程序申请设立，</w:t>
      </w:r>
      <w:r w:rsidRPr="00101951">
        <w:rPr>
          <w:rFonts w:asciiTheme="minorEastAsia" w:hAnsiTheme="minorEastAsia" w:cs="黑体" w:hint="eastAsia"/>
          <w:color w:val="000000"/>
          <w:kern w:val="0"/>
          <w:sz w:val="32"/>
          <w:szCs w:val="32"/>
        </w:rPr>
        <w:t>审批文件、材</w:t>
      </w:r>
      <w:r w:rsidRPr="00101951">
        <w:rPr>
          <w:rFonts w:asciiTheme="minorEastAsia" w:hAnsiTheme="minorEastAsia" w:cs="黑体" w:hint="eastAsia"/>
          <w:color w:val="000000"/>
          <w:kern w:val="0"/>
          <w:sz w:val="32"/>
          <w:szCs w:val="32"/>
        </w:rPr>
        <w:lastRenderedPageBreak/>
        <w:t>料</w:t>
      </w:r>
      <w:r>
        <w:rPr>
          <w:rFonts w:asciiTheme="minorEastAsia" w:hAnsiTheme="minorEastAsia" w:cs="黑体" w:hint="eastAsia"/>
          <w:color w:val="000000"/>
          <w:kern w:val="0"/>
          <w:sz w:val="32"/>
          <w:szCs w:val="32"/>
        </w:rPr>
        <w:t>全部符合相关要求。</w:t>
      </w:r>
      <w:r w:rsidRPr="00101951">
        <w:rPr>
          <w:rFonts w:asciiTheme="minorEastAsia" w:hAnsiTheme="minorEastAsia" w:cs="黑体" w:hint="eastAsia"/>
          <w:color w:val="000000"/>
          <w:kern w:val="0"/>
          <w:sz w:val="32"/>
          <w:szCs w:val="32"/>
        </w:rPr>
        <w:t>事前已经过必要的可行性研究、风险评估、绩效评估、集体决策。</w:t>
      </w:r>
      <w:r w:rsidR="003B56E0" w:rsidRPr="00907557">
        <w:rPr>
          <w:rFonts w:asciiTheme="minorEastAsia" w:hAnsiTheme="minorEastAsia" w:cs="黑体" w:hint="eastAsia"/>
          <w:color w:val="000000"/>
          <w:kern w:val="0"/>
          <w:sz w:val="32"/>
          <w:szCs w:val="32"/>
        </w:rPr>
        <w:t>项目立项、资金申报的依据为</w:t>
      </w:r>
    </w:p>
    <w:p w:rsidR="003B56E0" w:rsidRPr="00907557" w:rsidRDefault="003B56E0" w:rsidP="003B56E0">
      <w:pPr>
        <w:spacing w:line="600" w:lineRule="exact"/>
        <w:ind w:firstLineChars="150" w:firstLine="48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（1）法律援助：《湖南省法律援助条例》。</w:t>
      </w:r>
    </w:p>
    <w:p w:rsidR="003B56E0" w:rsidRPr="00907557" w:rsidRDefault="003B56E0" w:rsidP="003B56E0">
      <w:pPr>
        <w:spacing w:line="600" w:lineRule="exact"/>
        <w:ind w:firstLineChars="150" w:firstLine="48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（2）社区矫正：湖南省财政厅湖南省司法厅文件湘财行[2013]72号，湘府阅（2013）90号。</w:t>
      </w:r>
    </w:p>
    <w:p w:rsidR="003B56E0" w:rsidRPr="00907557" w:rsidRDefault="003B56E0" w:rsidP="003B56E0">
      <w:pPr>
        <w:spacing w:line="600" w:lineRule="exact"/>
        <w:ind w:firstLineChars="150" w:firstLine="48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（3）普法：《湖南省法制宣传教育条例》、鹤发[2017]4号。</w:t>
      </w:r>
    </w:p>
    <w:p w:rsidR="003B56E0" w:rsidRDefault="003B56E0" w:rsidP="00102252">
      <w:pPr>
        <w:spacing w:line="600" w:lineRule="exact"/>
        <w:ind w:firstLineChars="150" w:firstLine="480"/>
        <w:rPr>
          <w:rFonts w:asciiTheme="minorEastAsia" w:hAnsiTheme="minorEastAsia" w:cs="黑体"/>
          <w:color w:val="000000"/>
          <w:kern w:val="0"/>
          <w:sz w:val="32"/>
          <w:szCs w:val="32"/>
        </w:rPr>
      </w:pPr>
      <w:r w:rsidRPr="00907557">
        <w:rPr>
          <w:rFonts w:asciiTheme="minorEastAsia" w:hAnsiTheme="minorEastAsia" w:cs="黑体" w:hint="eastAsia"/>
          <w:color w:val="000000"/>
          <w:kern w:val="0"/>
          <w:sz w:val="32"/>
          <w:szCs w:val="32"/>
        </w:rPr>
        <w:t>（4</w:t>
      </w:r>
      <w:r w:rsidR="00266621">
        <w:rPr>
          <w:rFonts w:asciiTheme="minorEastAsia" w:hAnsiTheme="minorEastAsia" w:cs="黑体" w:hint="eastAsia"/>
          <w:color w:val="000000"/>
          <w:kern w:val="0"/>
          <w:sz w:val="32"/>
          <w:szCs w:val="32"/>
        </w:rPr>
        <w:t>）基层司法业务：《中华</w:t>
      </w:r>
      <w:r w:rsidRPr="00907557">
        <w:rPr>
          <w:rFonts w:asciiTheme="minorEastAsia" w:hAnsiTheme="minorEastAsia" w:cs="黑体" w:hint="eastAsia"/>
          <w:color w:val="000000"/>
          <w:kern w:val="0"/>
          <w:sz w:val="32"/>
          <w:szCs w:val="32"/>
        </w:rPr>
        <w:t>人民共和国人民调解法》《湘府阅》（2013）90号文件、中共怀化市鹤城区委常委会议纪要（2011）第三次、鹤司【2017】4号。</w:t>
      </w:r>
    </w:p>
    <w:p w:rsidR="00225AE5" w:rsidRDefault="00225AE5" w:rsidP="00225AE5">
      <w:pPr>
        <w:spacing w:line="600" w:lineRule="exact"/>
        <w:ind w:firstLineChars="200" w:firstLine="640"/>
        <w:rPr>
          <w:rFonts w:eastAsia="楷体_GB2312"/>
          <w:b/>
          <w:sz w:val="32"/>
          <w:szCs w:val="32"/>
        </w:rPr>
      </w:pPr>
      <w:r w:rsidRPr="00A3605E">
        <w:rPr>
          <w:rFonts w:eastAsia="楷体_GB2312"/>
          <w:b/>
          <w:sz w:val="32"/>
          <w:szCs w:val="32"/>
        </w:rPr>
        <w:t>（二）预算执行过程情况</w:t>
      </w:r>
    </w:p>
    <w:p w:rsidR="0080325E" w:rsidRPr="00D76C16" w:rsidRDefault="009306D4" w:rsidP="00D76C16">
      <w:pPr>
        <w:pStyle w:val="Default"/>
        <w:ind w:firstLineChars="250" w:firstLine="800"/>
        <w:rPr>
          <w:rFonts w:ascii="宋体" w:eastAsia="宋体" w:hAnsi="宋体" w:cs="Times New Roman"/>
          <w:bCs/>
          <w:color w:val="auto"/>
          <w:sz w:val="32"/>
          <w:szCs w:val="32"/>
        </w:rPr>
      </w:pPr>
      <w:r w:rsidRPr="006142E5">
        <w:rPr>
          <w:rFonts w:asciiTheme="minorEastAsia" w:eastAsia="宋体" w:hAnsiTheme="minorEastAsia" w:hint="eastAsia"/>
          <w:sz w:val="32"/>
          <w:szCs w:val="32"/>
        </w:rPr>
        <w:t>专项资金使用财务管理制度健全、管理规范，严格执行了财务管理制度。</w:t>
      </w:r>
      <w:r w:rsidR="006142E5" w:rsidRPr="006142E5">
        <w:rPr>
          <w:rFonts w:asciiTheme="minorEastAsia" w:eastAsia="宋体" w:hAnsiTheme="minorEastAsia"/>
          <w:sz w:val="32"/>
          <w:szCs w:val="32"/>
        </w:rPr>
        <w:t>全年</w:t>
      </w:r>
      <w:r w:rsidR="006142E5" w:rsidRPr="006142E5">
        <w:rPr>
          <w:rFonts w:asciiTheme="minorEastAsia" w:eastAsia="宋体" w:hAnsiTheme="minorEastAsia" w:hint="eastAsia"/>
          <w:sz w:val="32"/>
          <w:szCs w:val="32"/>
        </w:rPr>
        <w:t>项目资金</w:t>
      </w:r>
      <w:r w:rsidR="006142E5" w:rsidRPr="006142E5">
        <w:rPr>
          <w:rFonts w:asciiTheme="minorEastAsia" w:eastAsia="宋体" w:hAnsiTheme="minorEastAsia"/>
          <w:sz w:val="32"/>
          <w:szCs w:val="32"/>
        </w:rPr>
        <w:t>预算数</w:t>
      </w:r>
      <w:r w:rsidR="006142E5" w:rsidRPr="006142E5">
        <w:rPr>
          <w:rFonts w:asciiTheme="minorEastAsia" w:eastAsia="宋体" w:hAnsiTheme="minorEastAsia" w:hint="eastAsia"/>
          <w:sz w:val="32"/>
          <w:szCs w:val="32"/>
        </w:rPr>
        <w:t>278.26万元，</w:t>
      </w:r>
      <w:r w:rsidR="006142E5" w:rsidRPr="006142E5">
        <w:rPr>
          <w:rFonts w:asciiTheme="minorEastAsia" w:eastAsia="宋体" w:hAnsiTheme="minorEastAsia"/>
          <w:sz w:val="32"/>
          <w:szCs w:val="32"/>
        </w:rPr>
        <w:t>全年</w:t>
      </w:r>
      <w:r w:rsidR="006142E5" w:rsidRPr="006142E5">
        <w:rPr>
          <w:rFonts w:asciiTheme="minorEastAsia" w:eastAsia="宋体" w:hAnsiTheme="minorEastAsia" w:hint="eastAsia"/>
          <w:sz w:val="32"/>
          <w:szCs w:val="32"/>
        </w:rPr>
        <w:t>项目资金</w:t>
      </w:r>
      <w:r w:rsidR="006142E5" w:rsidRPr="006142E5">
        <w:rPr>
          <w:rFonts w:asciiTheme="minorEastAsia" w:eastAsia="宋体" w:hAnsiTheme="minorEastAsia"/>
          <w:sz w:val="32"/>
          <w:szCs w:val="32"/>
        </w:rPr>
        <w:t>执行数</w:t>
      </w:r>
      <w:r w:rsidR="006142E5" w:rsidRPr="006142E5">
        <w:rPr>
          <w:rFonts w:asciiTheme="minorEastAsia" w:eastAsia="宋体" w:hAnsiTheme="minorEastAsia" w:hint="eastAsia"/>
          <w:sz w:val="32"/>
          <w:szCs w:val="32"/>
        </w:rPr>
        <w:t>250.02万元，</w:t>
      </w:r>
      <w:r w:rsidR="006142E5" w:rsidRPr="006142E5">
        <w:rPr>
          <w:rFonts w:asciiTheme="minorEastAsia" w:eastAsia="宋体" w:hAnsiTheme="minorEastAsia"/>
          <w:sz w:val="32"/>
          <w:szCs w:val="32"/>
        </w:rPr>
        <w:t>执行率</w:t>
      </w:r>
      <w:r w:rsidR="006142E5" w:rsidRPr="006142E5">
        <w:rPr>
          <w:rFonts w:asciiTheme="minorEastAsia" w:eastAsia="宋体" w:hAnsiTheme="minorEastAsia" w:hint="eastAsia"/>
          <w:sz w:val="32"/>
          <w:szCs w:val="32"/>
        </w:rPr>
        <w:t>89.85%。</w:t>
      </w:r>
      <w:r w:rsidR="00D76C16" w:rsidRPr="00512076">
        <w:rPr>
          <w:rFonts w:ascii="宋体" w:eastAsia="宋体" w:hAnsi="宋体" w:cs="Times New Roman" w:hint="eastAsia"/>
          <w:bCs/>
          <w:color w:val="auto"/>
          <w:sz w:val="32"/>
          <w:szCs w:val="32"/>
        </w:rPr>
        <w:t>结余28.24万元为社区矫正购买服务项目需按进度验收后分三个阶段支付。因支付时间长需跨年，故本年账面显示结余。</w:t>
      </w:r>
    </w:p>
    <w:p w:rsidR="00225AE5" w:rsidRDefault="00225AE5" w:rsidP="00611C37">
      <w:pPr>
        <w:spacing w:line="600" w:lineRule="exact"/>
        <w:ind w:firstLineChars="150" w:firstLine="480"/>
        <w:rPr>
          <w:rFonts w:eastAsia="楷体_GB2312"/>
          <w:b/>
          <w:sz w:val="32"/>
          <w:szCs w:val="32"/>
        </w:rPr>
      </w:pPr>
      <w:r w:rsidRPr="00A3605E">
        <w:rPr>
          <w:rFonts w:eastAsia="楷体_GB2312"/>
          <w:b/>
          <w:sz w:val="32"/>
          <w:szCs w:val="32"/>
        </w:rPr>
        <w:t>（三）预算支出产出情况</w:t>
      </w:r>
    </w:p>
    <w:p w:rsidR="006C19F9" w:rsidRPr="00DC2F17" w:rsidRDefault="00611C37" w:rsidP="00611C37">
      <w:pPr>
        <w:widowControl/>
        <w:ind w:firstLineChars="150" w:firstLine="480"/>
        <w:rPr>
          <w:rFonts w:asciiTheme="minorEastAsia" w:hAnsiTheme="minorEastAsia" w:cs="黑体"/>
          <w:color w:val="000000"/>
          <w:kern w:val="0"/>
          <w:sz w:val="32"/>
          <w:szCs w:val="32"/>
        </w:rPr>
      </w:pPr>
      <w:r w:rsidRPr="006F319E">
        <w:rPr>
          <w:rFonts w:asciiTheme="minorEastAsia" w:hAnsiTheme="minorEastAsia" w:cs="黑体" w:hint="eastAsia"/>
          <w:color w:val="000000"/>
          <w:kern w:val="0"/>
          <w:sz w:val="32"/>
          <w:szCs w:val="32"/>
        </w:rPr>
        <w:t>（1）</w:t>
      </w:r>
      <w:r w:rsidR="005279F6" w:rsidRPr="00DC2F17">
        <w:rPr>
          <w:rFonts w:asciiTheme="minorEastAsia" w:hAnsiTheme="minorEastAsia" w:cs="黑体" w:hint="eastAsia"/>
          <w:color w:val="000000"/>
          <w:kern w:val="0"/>
          <w:sz w:val="32"/>
          <w:szCs w:val="32"/>
        </w:rPr>
        <w:t>数量指标：</w:t>
      </w:r>
      <w:r w:rsidR="006C19F9" w:rsidRPr="00DC2F17">
        <w:rPr>
          <w:rFonts w:asciiTheme="minorEastAsia" w:hAnsiTheme="minorEastAsia" w:cs="黑体" w:hint="eastAsia"/>
          <w:color w:val="000000"/>
          <w:kern w:val="0"/>
          <w:sz w:val="32"/>
          <w:szCs w:val="32"/>
        </w:rPr>
        <w:t>1.新增业务装备数量</w:t>
      </w:r>
      <w:r w:rsidR="005279F6" w:rsidRPr="00DC2F17">
        <w:rPr>
          <w:rFonts w:asciiTheme="minorEastAsia" w:hAnsiTheme="minorEastAsia" w:cs="黑体"/>
          <w:color w:val="000000"/>
          <w:kern w:val="0"/>
          <w:sz w:val="32"/>
          <w:szCs w:val="32"/>
        </w:rPr>
        <w:t>年度指标</w:t>
      </w:r>
      <w:r w:rsidR="005279F6" w:rsidRPr="00DC2F17">
        <w:rPr>
          <w:rFonts w:asciiTheme="minorEastAsia" w:hAnsiTheme="minorEastAsia" w:cs="黑体" w:hint="eastAsia"/>
          <w:color w:val="000000"/>
          <w:kern w:val="0"/>
          <w:sz w:val="32"/>
          <w:szCs w:val="32"/>
        </w:rPr>
        <w:t>38个，实际完成38个；2.法律援助办理案件数量</w:t>
      </w:r>
      <w:r w:rsidR="005279F6" w:rsidRPr="00DC2F17">
        <w:rPr>
          <w:rFonts w:asciiTheme="minorEastAsia" w:hAnsiTheme="minorEastAsia" w:cs="黑体"/>
          <w:color w:val="000000"/>
          <w:kern w:val="0"/>
          <w:sz w:val="32"/>
          <w:szCs w:val="32"/>
        </w:rPr>
        <w:t>年度指标</w:t>
      </w:r>
      <w:r w:rsidR="005279F6" w:rsidRPr="00DC2F17">
        <w:rPr>
          <w:rFonts w:asciiTheme="minorEastAsia" w:hAnsiTheme="minorEastAsia" w:cs="黑体" w:hint="eastAsia"/>
          <w:color w:val="000000"/>
          <w:kern w:val="0"/>
          <w:sz w:val="32"/>
          <w:szCs w:val="32"/>
        </w:rPr>
        <w:t>360件，实际完成380件；3.人民调解组织调解疑难复杂矛盾纠纷数量</w:t>
      </w:r>
      <w:r w:rsidR="0058571E" w:rsidRPr="00DC2F17">
        <w:rPr>
          <w:rFonts w:asciiTheme="minorEastAsia" w:hAnsiTheme="minorEastAsia" w:cs="黑体"/>
          <w:color w:val="000000"/>
          <w:kern w:val="0"/>
          <w:sz w:val="32"/>
          <w:szCs w:val="32"/>
        </w:rPr>
        <w:t>年度指标</w:t>
      </w:r>
      <w:r w:rsidR="005279F6" w:rsidRPr="00DC2F17">
        <w:rPr>
          <w:rFonts w:asciiTheme="minorEastAsia" w:hAnsiTheme="minorEastAsia" w:cs="黑体" w:hint="eastAsia"/>
          <w:color w:val="000000"/>
          <w:kern w:val="0"/>
          <w:sz w:val="32"/>
          <w:szCs w:val="32"/>
        </w:rPr>
        <w:t>380起，实际完成388起。</w:t>
      </w:r>
    </w:p>
    <w:p w:rsidR="006C19F9" w:rsidRPr="00DC2F17" w:rsidRDefault="00611C37" w:rsidP="00611C37">
      <w:pPr>
        <w:widowControl/>
        <w:ind w:firstLineChars="150" w:firstLine="480"/>
        <w:rPr>
          <w:rFonts w:asciiTheme="minorEastAsia" w:hAnsiTheme="minorEastAsia" w:cs="黑体"/>
          <w:color w:val="000000"/>
          <w:kern w:val="0"/>
          <w:sz w:val="32"/>
          <w:szCs w:val="32"/>
        </w:rPr>
      </w:pPr>
      <w:r w:rsidRPr="006F319E">
        <w:rPr>
          <w:rFonts w:asciiTheme="minorEastAsia" w:hAnsiTheme="minorEastAsia" w:cs="黑体" w:hint="eastAsia"/>
          <w:color w:val="000000"/>
          <w:kern w:val="0"/>
          <w:sz w:val="32"/>
          <w:szCs w:val="32"/>
        </w:rPr>
        <w:lastRenderedPageBreak/>
        <w:t>（</w:t>
      </w:r>
      <w:r>
        <w:rPr>
          <w:rFonts w:asciiTheme="minorEastAsia" w:hAnsiTheme="minorEastAsia" w:cs="黑体" w:hint="eastAsia"/>
          <w:color w:val="000000"/>
          <w:kern w:val="0"/>
          <w:sz w:val="32"/>
          <w:szCs w:val="32"/>
        </w:rPr>
        <w:t>2</w:t>
      </w:r>
      <w:r w:rsidRPr="006F319E">
        <w:rPr>
          <w:rFonts w:asciiTheme="minorEastAsia" w:hAnsiTheme="minorEastAsia" w:cs="黑体" w:hint="eastAsia"/>
          <w:color w:val="000000"/>
          <w:kern w:val="0"/>
          <w:sz w:val="32"/>
          <w:szCs w:val="32"/>
        </w:rPr>
        <w:t>）</w:t>
      </w:r>
      <w:r w:rsidR="005279F6" w:rsidRPr="00DC2F17">
        <w:rPr>
          <w:rFonts w:asciiTheme="minorEastAsia" w:hAnsiTheme="minorEastAsia" w:cs="黑体" w:hint="eastAsia"/>
          <w:color w:val="000000"/>
          <w:kern w:val="0"/>
          <w:sz w:val="32"/>
          <w:szCs w:val="32"/>
        </w:rPr>
        <w:t>质量指标：1.法律援助案卷审核合格率</w:t>
      </w:r>
      <w:r w:rsidR="0058571E" w:rsidRPr="00DC2F17">
        <w:rPr>
          <w:rFonts w:asciiTheme="minorEastAsia" w:hAnsiTheme="minorEastAsia" w:cs="黑体"/>
          <w:color w:val="000000"/>
          <w:kern w:val="0"/>
          <w:sz w:val="32"/>
          <w:szCs w:val="32"/>
        </w:rPr>
        <w:t>年度指标</w:t>
      </w:r>
      <w:r w:rsidR="0058571E" w:rsidRPr="00DC2F17">
        <w:rPr>
          <w:rFonts w:asciiTheme="minorEastAsia" w:hAnsiTheme="minorEastAsia" w:cs="黑体" w:hint="eastAsia"/>
          <w:color w:val="000000"/>
          <w:kern w:val="0"/>
          <w:sz w:val="32"/>
          <w:szCs w:val="32"/>
        </w:rPr>
        <w:t>100%，实际完成100%；</w:t>
      </w:r>
      <w:r w:rsidR="006F2CB3" w:rsidRPr="00DC2F17">
        <w:rPr>
          <w:rFonts w:asciiTheme="minorEastAsia" w:hAnsiTheme="minorEastAsia" w:cs="黑体" w:hint="eastAsia"/>
          <w:color w:val="000000"/>
          <w:kern w:val="0"/>
          <w:sz w:val="32"/>
          <w:szCs w:val="32"/>
        </w:rPr>
        <w:t>2.社区服刑人员个案矫正率</w:t>
      </w:r>
      <w:r w:rsidR="006F2CB3" w:rsidRPr="00DC2F17">
        <w:rPr>
          <w:rFonts w:asciiTheme="minorEastAsia" w:hAnsiTheme="minorEastAsia" w:cs="黑体"/>
          <w:color w:val="000000"/>
          <w:kern w:val="0"/>
          <w:sz w:val="32"/>
          <w:szCs w:val="32"/>
        </w:rPr>
        <w:t>年度指标</w:t>
      </w:r>
      <w:r w:rsidR="006F2CB3" w:rsidRPr="00DC2F17">
        <w:rPr>
          <w:rFonts w:asciiTheme="minorEastAsia" w:hAnsiTheme="minorEastAsia" w:cs="黑体" w:hint="eastAsia"/>
          <w:color w:val="000000"/>
          <w:kern w:val="0"/>
          <w:sz w:val="32"/>
          <w:szCs w:val="32"/>
        </w:rPr>
        <w:t>90%，实际完成100%；3.社区服刑人员电子监管率</w:t>
      </w:r>
      <w:r w:rsidR="006F2CB3" w:rsidRPr="00DC2F17">
        <w:rPr>
          <w:rFonts w:asciiTheme="minorEastAsia" w:hAnsiTheme="minorEastAsia" w:cs="黑体"/>
          <w:color w:val="000000"/>
          <w:kern w:val="0"/>
          <w:sz w:val="32"/>
          <w:szCs w:val="32"/>
        </w:rPr>
        <w:t>年度指标</w:t>
      </w:r>
      <w:r w:rsidR="006F2CB3" w:rsidRPr="00DC2F17">
        <w:rPr>
          <w:rFonts w:asciiTheme="minorEastAsia" w:hAnsiTheme="minorEastAsia" w:cs="黑体" w:hint="eastAsia"/>
          <w:color w:val="000000"/>
          <w:kern w:val="0"/>
          <w:sz w:val="32"/>
          <w:szCs w:val="32"/>
        </w:rPr>
        <w:t>90%，实际完成98%；</w:t>
      </w:r>
      <w:r w:rsidR="00E4579E" w:rsidRPr="00DC2F17">
        <w:rPr>
          <w:rFonts w:asciiTheme="minorEastAsia" w:hAnsiTheme="minorEastAsia" w:cs="黑体" w:hint="eastAsia"/>
          <w:color w:val="000000"/>
          <w:kern w:val="0"/>
          <w:sz w:val="32"/>
          <w:szCs w:val="32"/>
        </w:rPr>
        <w:t>4.安置帮教、信息核实率、网上衔接率、预释放回执率</w:t>
      </w:r>
      <w:r w:rsidR="00E4579E" w:rsidRPr="00DC2F17">
        <w:rPr>
          <w:rFonts w:asciiTheme="minorEastAsia" w:hAnsiTheme="minorEastAsia" w:cs="黑体"/>
          <w:color w:val="000000"/>
          <w:kern w:val="0"/>
          <w:sz w:val="32"/>
          <w:szCs w:val="32"/>
        </w:rPr>
        <w:t>年度指标</w:t>
      </w:r>
      <w:r w:rsidR="00E4579E" w:rsidRPr="00DC2F17">
        <w:rPr>
          <w:rFonts w:asciiTheme="minorEastAsia" w:hAnsiTheme="minorEastAsia" w:cs="黑体" w:hint="eastAsia"/>
          <w:color w:val="000000"/>
          <w:kern w:val="0"/>
          <w:sz w:val="32"/>
          <w:szCs w:val="32"/>
        </w:rPr>
        <w:t>90%，，实际完成100%；5.人民调解组织调解成功率</w:t>
      </w:r>
      <w:r w:rsidR="00E4579E" w:rsidRPr="00DC2F17">
        <w:rPr>
          <w:rFonts w:asciiTheme="minorEastAsia" w:hAnsiTheme="minorEastAsia" w:cs="黑体"/>
          <w:color w:val="000000"/>
          <w:kern w:val="0"/>
          <w:sz w:val="32"/>
          <w:szCs w:val="32"/>
        </w:rPr>
        <w:t>年度指标</w:t>
      </w:r>
      <w:r w:rsidR="00E4579E" w:rsidRPr="00DC2F17">
        <w:rPr>
          <w:rFonts w:asciiTheme="minorEastAsia" w:hAnsiTheme="minorEastAsia" w:cs="黑体" w:hint="eastAsia"/>
          <w:color w:val="000000"/>
          <w:kern w:val="0"/>
          <w:sz w:val="32"/>
          <w:szCs w:val="32"/>
        </w:rPr>
        <w:t>98%，实际完成,98.60%。</w:t>
      </w:r>
    </w:p>
    <w:p w:rsidR="002B7285" w:rsidRDefault="00225AE5" w:rsidP="00A305BD">
      <w:pPr>
        <w:spacing w:line="600" w:lineRule="exact"/>
        <w:ind w:firstLineChars="150" w:firstLine="480"/>
        <w:rPr>
          <w:rFonts w:eastAsia="楷体_GB2312"/>
          <w:b/>
          <w:sz w:val="32"/>
          <w:szCs w:val="32"/>
        </w:rPr>
      </w:pPr>
      <w:r w:rsidRPr="00A3605E">
        <w:rPr>
          <w:rFonts w:eastAsia="楷体_GB2312"/>
          <w:b/>
          <w:sz w:val="32"/>
          <w:szCs w:val="32"/>
        </w:rPr>
        <w:t>（四）预算支出效益情况</w:t>
      </w:r>
    </w:p>
    <w:p w:rsidR="002B7285" w:rsidRDefault="00A305BD" w:rsidP="00A305BD">
      <w:pPr>
        <w:spacing w:line="600" w:lineRule="exact"/>
        <w:ind w:firstLineChars="150" w:firstLine="480"/>
        <w:rPr>
          <w:rFonts w:asciiTheme="minorEastAsia" w:hAnsiTheme="minorEastAsia" w:cs="黑体"/>
          <w:color w:val="000000"/>
          <w:kern w:val="0"/>
          <w:sz w:val="32"/>
          <w:szCs w:val="32"/>
        </w:rPr>
      </w:pPr>
      <w:r w:rsidRPr="006F319E">
        <w:rPr>
          <w:rFonts w:asciiTheme="minorEastAsia" w:hAnsiTheme="minorEastAsia" w:cs="黑体" w:hint="eastAsia"/>
          <w:color w:val="000000"/>
          <w:kern w:val="0"/>
          <w:sz w:val="32"/>
          <w:szCs w:val="32"/>
        </w:rPr>
        <w:t>（1）</w:t>
      </w:r>
      <w:r w:rsidR="002B7285" w:rsidRPr="002B7285">
        <w:rPr>
          <w:rFonts w:asciiTheme="minorEastAsia" w:hAnsiTheme="minorEastAsia" w:cs="黑体"/>
          <w:color w:val="000000"/>
          <w:kern w:val="0"/>
          <w:sz w:val="32"/>
          <w:szCs w:val="32"/>
        </w:rPr>
        <w:t>社会效益指标</w:t>
      </w:r>
      <w:r w:rsidR="00307B29">
        <w:rPr>
          <w:rFonts w:asciiTheme="minorEastAsia" w:hAnsiTheme="minorEastAsia" w:cs="黑体" w:hint="eastAsia"/>
          <w:color w:val="000000"/>
          <w:kern w:val="0"/>
          <w:sz w:val="32"/>
          <w:szCs w:val="32"/>
        </w:rPr>
        <w:t>：</w:t>
      </w:r>
      <w:r w:rsidR="002B7285" w:rsidRPr="002B7285">
        <w:rPr>
          <w:rFonts w:asciiTheme="minorEastAsia" w:hAnsiTheme="minorEastAsia" w:cs="黑体" w:hint="eastAsia"/>
          <w:color w:val="000000"/>
          <w:kern w:val="0"/>
          <w:sz w:val="32"/>
          <w:szCs w:val="32"/>
        </w:rPr>
        <w:t>1</w:t>
      </w:r>
      <w:r w:rsidR="002B7285">
        <w:rPr>
          <w:rFonts w:asciiTheme="minorEastAsia" w:hAnsiTheme="minorEastAsia" w:cs="黑体" w:hint="eastAsia"/>
          <w:color w:val="000000"/>
          <w:kern w:val="0"/>
          <w:sz w:val="32"/>
          <w:szCs w:val="32"/>
        </w:rPr>
        <w:t>.</w:t>
      </w:r>
      <w:r w:rsidR="002B7285" w:rsidRPr="002B7285">
        <w:rPr>
          <w:rFonts w:asciiTheme="minorEastAsia" w:hAnsiTheme="minorEastAsia" w:cs="黑体" w:hint="eastAsia"/>
          <w:color w:val="000000"/>
          <w:kern w:val="0"/>
          <w:sz w:val="32"/>
          <w:szCs w:val="32"/>
        </w:rPr>
        <w:t>引导提升市县司法行政部门经费保障水平</w:t>
      </w:r>
      <w:r w:rsidR="00FB4B62">
        <w:rPr>
          <w:rFonts w:asciiTheme="minorEastAsia" w:hAnsiTheme="minorEastAsia" w:cs="黑体" w:hint="eastAsia"/>
          <w:color w:val="000000"/>
          <w:kern w:val="0"/>
          <w:sz w:val="32"/>
          <w:szCs w:val="32"/>
        </w:rPr>
        <w:t>；</w:t>
      </w:r>
      <w:r w:rsidR="002B7285" w:rsidRPr="002B7285">
        <w:rPr>
          <w:rFonts w:asciiTheme="minorEastAsia" w:hAnsiTheme="minorEastAsia" w:cs="黑体" w:hint="eastAsia"/>
          <w:color w:val="000000"/>
          <w:kern w:val="0"/>
          <w:sz w:val="32"/>
          <w:szCs w:val="32"/>
        </w:rPr>
        <w:t>2</w:t>
      </w:r>
      <w:r w:rsidR="002B7285">
        <w:rPr>
          <w:rFonts w:asciiTheme="minorEastAsia" w:hAnsiTheme="minorEastAsia" w:cs="黑体" w:hint="eastAsia"/>
          <w:color w:val="000000"/>
          <w:kern w:val="0"/>
          <w:sz w:val="32"/>
          <w:szCs w:val="32"/>
        </w:rPr>
        <w:t>.</w:t>
      </w:r>
      <w:r w:rsidR="002B7285" w:rsidRPr="002B7285">
        <w:rPr>
          <w:rFonts w:asciiTheme="minorEastAsia" w:hAnsiTheme="minorEastAsia" w:cs="黑体" w:hint="eastAsia"/>
          <w:color w:val="000000"/>
          <w:kern w:val="0"/>
          <w:sz w:val="32"/>
          <w:szCs w:val="32"/>
        </w:rPr>
        <w:t>法律援助案件有效投诉发生率</w:t>
      </w:r>
      <w:r w:rsidR="002B7285" w:rsidRPr="00DC2F17">
        <w:rPr>
          <w:rFonts w:asciiTheme="minorEastAsia" w:hAnsiTheme="minorEastAsia" w:cs="黑体"/>
          <w:color w:val="000000"/>
          <w:kern w:val="0"/>
          <w:sz w:val="32"/>
          <w:szCs w:val="32"/>
        </w:rPr>
        <w:t>年度指标</w:t>
      </w:r>
      <w:r w:rsidR="002B7285" w:rsidRPr="002B7285">
        <w:rPr>
          <w:rFonts w:asciiTheme="minorEastAsia" w:hAnsiTheme="minorEastAsia" w:cs="黑体" w:hint="eastAsia"/>
          <w:color w:val="000000"/>
          <w:kern w:val="0"/>
          <w:sz w:val="32"/>
          <w:szCs w:val="32"/>
        </w:rPr>
        <w:t>0.00%，</w:t>
      </w:r>
      <w:r w:rsidR="002B7285" w:rsidRPr="00DC2F17">
        <w:rPr>
          <w:rFonts w:asciiTheme="minorEastAsia" w:hAnsiTheme="minorEastAsia" w:cs="黑体" w:hint="eastAsia"/>
          <w:color w:val="000000"/>
          <w:kern w:val="0"/>
          <w:sz w:val="32"/>
          <w:szCs w:val="32"/>
        </w:rPr>
        <w:t>实际完成</w:t>
      </w:r>
      <w:r w:rsidR="002B7285" w:rsidRPr="002B7285">
        <w:rPr>
          <w:rFonts w:asciiTheme="minorEastAsia" w:hAnsiTheme="minorEastAsia" w:cs="黑体" w:hint="eastAsia"/>
          <w:color w:val="000000"/>
          <w:kern w:val="0"/>
          <w:sz w:val="32"/>
          <w:szCs w:val="32"/>
        </w:rPr>
        <w:t>0.00%。</w:t>
      </w:r>
    </w:p>
    <w:p w:rsidR="00307B29" w:rsidRPr="002B7285" w:rsidRDefault="00A305BD" w:rsidP="00A305BD">
      <w:pPr>
        <w:spacing w:line="600" w:lineRule="exact"/>
        <w:ind w:firstLineChars="150" w:firstLine="480"/>
        <w:rPr>
          <w:rFonts w:asciiTheme="minorEastAsia" w:hAnsiTheme="minorEastAsia" w:cs="黑体"/>
          <w:color w:val="000000"/>
          <w:kern w:val="0"/>
          <w:sz w:val="32"/>
          <w:szCs w:val="32"/>
        </w:rPr>
      </w:pPr>
      <w:r w:rsidRPr="006F319E">
        <w:rPr>
          <w:rFonts w:asciiTheme="minorEastAsia" w:hAnsiTheme="minorEastAsia" w:cs="黑体" w:hint="eastAsia"/>
          <w:color w:val="000000"/>
          <w:kern w:val="0"/>
          <w:sz w:val="32"/>
          <w:szCs w:val="32"/>
        </w:rPr>
        <w:t>（</w:t>
      </w:r>
      <w:r>
        <w:rPr>
          <w:rFonts w:asciiTheme="minorEastAsia" w:hAnsiTheme="minorEastAsia" w:cs="黑体" w:hint="eastAsia"/>
          <w:color w:val="000000"/>
          <w:kern w:val="0"/>
          <w:sz w:val="32"/>
          <w:szCs w:val="32"/>
        </w:rPr>
        <w:t>2</w:t>
      </w:r>
      <w:r w:rsidRPr="006F319E">
        <w:rPr>
          <w:rFonts w:asciiTheme="minorEastAsia" w:hAnsiTheme="minorEastAsia" w:cs="黑体" w:hint="eastAsia"/>
          <w:color w:val="000000"/>
          <w:kern w:val="0"/>
          <w:sz w:val="32"/>
          <w:szCs w:val="32"/>
        </w:rPr>
        <w:t>）</w:t>
      </w:r>
      <w:r w:rsidR="00307B29">
        <w:rPr>
          <w:rFonts w:asciiTheme="minorEastAsia" w:hAnsiTheme="minorEastAsia" w:cs="黑体" w:hint="eastAsia"/>
          <w:color w:val="000000"/>
          <w:kern w:val="0"/>
          <w:sz w:val="32"/>
          <w:szCs w:val="32"/>
        </w:rPr>
        <w:t>效</w:t>
      </w:r>
      <w:r w:rsidR="002044E7">
        <w:rPr>
          <w:rFonts w:asciiTheme="minorEastAsia" w:hAnsiTheme="minorEastAsia" w:cs="黑体" w:hint="eastAsia"/>
          <w:color w:val="000000"/>
          <w:kern w:val="0"/>
          <w:sz w:val="32"/>
          <w:szCs w:val="32"/>
        </w:rPr>
        <w:t>益</w:t>
      </w:r>
      <w:r w:rsidR="00307B29">
        <w:rPr>
          <w:rFonts w:asciiTheme="minorEastAsia" w:hAnsiTheme="minorEastAsia" w:cs="黑体" w:hint="eastAsia"/>
          <w:color w:val="000000"/>
          <w:kern w:val="0"/>
          <w:sz w:val="32"/>
          <w:szCs w:val="32"/>
        </w:rPr>
        <w:t>情况：</w:t>
      </w:r>
      <w:r w:rsidR="00307B29" w:rsidRPr="00307B29">
        <w:rPr>
          <w:rFonts w:asciiTheme="minorEastAsia" w:hAnsiTheme="minorEastAsia" w:cs="黑体" w:hint="eastAsia"/>
          <w:color w:val="000000"/>
          <w:kern w:val="0"/>
          <w:sz w:val="32"/>
          <w:szCs w:val="32"/>
        </w:rPr>
        <w:t>1.有效维护弱势群体的合法权益，促进和谐社会的构建；2.加大矛盾排查调解力度，有效地维护社会稳定；3.拓展法治宣传教育，确保“七五”普法工作顺利开展；4.监督管理监外服刑人员积极接受改造。为刑满释放人员提供过渡安置及帮扶教育，让他们感受到社会、政府对他们的关爱和扶助。</w:t>
      </w:r>
    </w:p>
    <w:p w:rsidR="00225AE5" w:rsidRPr="00A3605E" w:rsidRDefault="00225AE5" w:rsidP="00225AE5">
      <w:pPr>
        <w:spacing w:line="600" w:lineRule="exact"/>
        <w:ind w:firstLineChars="200" w:firstLine="640"/>
        <w:rPr>
          <w:rFonts w:eastAsia="黑体"/>
          <w:sz w:val="32"/>
          <w:szCs w:val="32"/>
        </w:rPr>
      </w:pPr>
      <w:r w:rsidRPr="00A3605E">
        <w:rPr>
          <w:rFonts w:eastAsia="黑体"/>
          <w:sz w:val="32"/>
          <w:szCs w:val="32"/>
        </w:rPr>
        <w:t>五、主要经验及做法、存在的问题及原因分析</w:t>
      </w:r>
    </w:p>
    <w:p w:rsidR="00817118" w:rsidRPr="00AF6284" w:rsidRDefault="00DF453F" w:rsidP="00225AE5">
      <w:pPr>
        <w:spacing w:line="60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1、</w:t>
      </w:r>
      <w:r w:rsidR="00817118" w:rsidRPr="00AF6284">
        <w:rPr>
          <w:rFonts w:asciiTheme="minorEastAsia" w:hAnsiTheme="minorEastAsia" w:cs="黑体" w:hint="eastAsia"/>
          <w:color w:val="000000"/>
          <w:kern w:val="0"/>
          <w:sz w:val="32"/>
          <w:szCs w:val="32"/>
        </w:rPr>
        <w:t>因资金拨付迟缓，我局部分采购项目实施推迟，导致资金需跨年支付，账面显示结余，执行率降低。</w:t>
      </w:r>
    </w:p>
    <w:p w:rsidR="00817118" w:rsidRPr="00AF6284" w:rsidRDefault="00DF453F" w:rsidP="00817118">
      <w:pPr>
        <w:pStyle w:val="a5"/>
        <w:spacing w:before="0" w:beforeAutospacing="0" w:after="0" w:afterAutospacing="0" w:line="600" w:lineRule="exact"/>
        <w:ind w:firstLineChars="200" w:firstLine="640"/>
        <w:rPr>
          <w:rFonts w:asciiTheme="minorEastAsia" w:hAnsiTheme="minorEastAsia" w:cs="黑体"/>
          <w:color w:val="000000"/>
          <w:sz w:val="32"/>
          <w:szCs w:val="32"/>
        </w:rPr>
      </w:pPr>
      <w:r>
        <w:rPr>
          <w:rFonts w:asciiTheme="minorEastAsia" w:hAnsiTheme="minorEastAsia" w:cs="黑体" w:hint="eastAsia"/>
          <w:color w:val="000000"/>
          <w:sz w:val="32"/>
          <w:szCs w:val="32"/>
        </w:rPr>
        <w:t>2、</w:t>
      </w:r>
      <w:r w:rsidR="00817118" w:rsidRPr="00AF6284">
        <w:rPr>
          <w:rFonts w:asciiTheme="minorEastAsia" w:hAnsiTheme="minorEastAsia" w:cs="黑体" w:hint="eastAsia"/>
          <w:color w:val="000000"/>
          <w:sz w:val="32"/>
          <w:szCs w:val="32"/>
        </w:rPr>
        <w:t>因专项资金有限，公共法律服务站点的作用仍局限在法律事务咨询,服务站点与线上公共法律服务平台连接较弱，平台的使用率以及群众通过平台联系法律服务的知晓率仍然是较低水平。</w:t>
      </w:r>
    </w:p>
    <w:p w:rsidR="00AF6284" w:rsidRPr="00A3605E" w:rsidRDefault="00AF6284" w:rsidP="00AF6284">
      <w:pPr>
        <w:spacing w:line="600" w:lineRule="exact"/>
        <w:ind w:firstLineChars="200" w:firstLine="640"/>
        <w:rPr>
          <w:rFonts w:eastAsia="黑体"/>
          <w:sz w:val="32"/>
          <w:szCs w:val="32"/>
        </w:rPr>
      </w:pPr>
      <w:r w:rsidRPr="00A3605E">
        <w:rPr>
          <w:rFonts w:eastAsia="黑体"/>
          <w:sz w:val="32"/>
          <w:szCs w:val="32"/>
        </w:rPr>
        <w:lastRenderedPageBreak/>
        <w:t>六、有关建议</w:t>
      </w:r>
    </w:p>
    <w:p w:rsidR="00817118" w:rsidRPr="0049571D" w:rsidRDefault="0049571D" w:rsidP="00225AE5">
      <w:pPr>
        <w:spacing w:line="600" w:lineRule="exact"/>
        <w:ind w:firstLineChars="200" w:firstLine="640"/>
        <w:rPr>
          <w:rFonts w:asciiTheme="minorEastAsia" w:hAnsiTheme="minorEastAsia" w:cs="黑体"/>
          <w:color w:val="000000"/>
          <w:kern w:val="0"/>
          <w:sz w:val="32"/>
          <w:szCs w:val="32"/>
        </w:rPr>
      </w:pPr>
      <w:r w:rsidRPr="0049571D">
        <w:rPr>
          <w:rFonts w:asciiTheme="minorEastAsia" w:hAnsiTheme="minorEastAsia" w:cs="黑体" w:hint="eastAsia"/>
          <w:color w:val="000000"/>
          <w:kern w:val="0"/>
          <w:sz w:val="32"/>
          <w:szCs w:val="32"/>
        </w:rPr>
        <w:t>1、建议财政加大拨款力度以确保各项业务工作能按预算实施到位。</w:t>
      </w:r>
    </w:p>
    <w:p w:rsidR="0049571D" w:rsidRDefault="0049571D" w:rsidP="00225AE5">
      <w:pPr>
        <w:spacing w:line="600" w:lineRule="exact"/>
        <w:ind w:firstLineChars="200" w:firstLine="640"/>
        <w:rPr>
          <w:rFonts w:asciiTheme="minorEastAsia" w:hAnsiTheme="minorEastAsia" w:cs="黑体"/>
          <w:color w:val="000000"/>
          <w:kern w:val="0"/>
          <w:sz w:val="32"/>
          <w:szCs w:val="32"/>
        </w:rPr>
      </w:pPr>
      <w:r w:rsidRPr="0049571D">
        <w:rPr>
          <w:rFonts w:asciiTheme="minorEastAsia" w:hAnsiTheme="minorEastAsia" w:cs="黑体" w:hint="eastAsia"/>
          <w:color w:val="000000"/>
          <w:kern w:val="0"/>
          <w:sz w:val="32"/>
          <w:szCs w:val="32"/>
        </w:rPr>
        <w:t>2、建议财政根据我局业务工作在新形势下的需要，适当增加资金，以确保达到</w:t>
      </w:r>
      <w:r w:rsidR="009F4499">
        <w:rPr>
          <w:rFonts w:asciiTheme="minorEastAsia" w:hAnsiTheme="minorEastAsia" w:cs="黑体" w:hint="eastAsia"/>
          <w:color w:val="000000"/>
          <w:kern w:val="0"/>
          <w:sz w:val="32"/>
          <w:szCs w:val="32"/>
        </w:rPr>
        <w:t>最佳</w:t>
      </w:r>
      <w:r w:rsidRPr="0049571D">
        <w:rPr>
          <w:rFonts w:asciiTheme="minorEastAsia" w:hAnsiTheme="minorEastAsia" w:cs="黑体" w:hint="eastAsia"/>
          <w:color w:val="000000"/>
          <w:kern w:val="0"/>
          <w:sz w:val="32"/>
          <w:szCs w:val="32"/>
        </w:rPr>
        <w:t>绩效目标。</w:t>
      </w:r>
    </w:p>
    <w:p w:rsidR="005801F0" w:rsidRPr="00A3605E" w:rsidRDefault="005801F0" w:rsidP="005801F0">
      <w:pPr>
        <w:adjustRightInd w:val="0"/>
        <w:snapToGrid w:val="0"/>
        <w:spacing w:line="600" w:lineRule="exact"/>
        <w:ind w:firstLineChars="200" w:firstLine="640"/>
        <w:rPr>
          <w:rFonts w:eastAsia="黑体"/>
          <w:sz w:val="32"/>
          <w:szCs w:val="32"/>
        </w:rPr>
      </w:pPr>
      <w:r w:rsidRPr="00A3605E">
        <w:rPr>
          <w:rFonts w:eastAsia="黑体"/>
          <w:sz w:val="32"/>
          <w:szCs w:val="32"/>
        </w:rPr>
        <w:t>七、其他需要说明的问题</w:t>
      </w:r>
    </w:p>
    <w:p w:rsidR="005801F0" w:rsidRPr="0049571D" w:rsidRDefault="005801F0" w:rsidP="00225AE5">
      <w:pPr>
        <w:spacing w:line="60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无</w:t>
      </w:r>
    </w:p>
    <w:p w:rsidR="00817118" w:rsidRDefault="00817118" w:rsidP="00225AE5">
      <w:pPr>
        <w:widowControl/>
        <w:spacing w:line="600" w:lineRule="exact"/>
        <w:jc w:val="left"/>
        <w:rPr>
          <w:rFonts w:eastAsia="黑体"/>
          <w:sz w:val="32"/>
          <w:szCs w:val="32"/>
        </w:rPr>
      </w:pPr>
      <w:r>
        <w:rPr>
          <w:rFonts w:eastAsia="黑体" w:hint="eastAsia"/>
          <w:sz w:val="32"/>
          <w:szCs w:val="32"/>
        </w:rPr>
        <w:t xml:space="preserve">   </w:t>
      </w:r>
    </w:p>
    <w:p w:rsidR="00225AE5" w:rsidRPr="00A3605E" w:rsidRDefault="00225AE5" w:rsidP="00225AE5">
      <w:pPr>
        <w:widowControl/>
        <w:spacing w:line="600" w:lineRule="exact"/>
        <w:jc w:val="left"/>
        <w:rPr>
          <w:rFonts w:eastAsia="黑体"/>
          <w:sz w:val="32"/>
          <w:szCs w:val="32"/>
        </w:rPr>
      </w:pPr>
      <w:r w:rsidRPr="00A3605E">
        <w:rPr>
          <w:rFonts w:eastAsia="黑体"/>
          <w:sz w:val="32"/>
          <w:szCs w:val="32"/>
        </w:rPr>
        <w:t xml:space="preserve">    </w:t>
      </w:r>
    </w:p>
    <w:p w:rsidR="00225AE5" w:rsidRPr="00A3605E" w:rsidRDefault="00225AE5" w:rsidP="00225AE5">
      <w:pPr>
        <w:widowControl/>
        <w:spacing w:line="600" w:lineRule="exact"/>
        <w:ind w:firstLine="645"/>
        <w:jc w:val="left"/>
        <w:rPr>
          <w:rFonts w:eastAsia="仿宋_GB2312"/>
          <w:sz w:val="32"/>
          <w:szCs w:val="32"/>
        </w:rPr>
      </w:pPr>
      <w:r w:rsidRPr="00A3605E">
        <w:rPr>
          <w:rFonts w:eastAsia="仿宋_GB2312"/>
          <w:sz w:val="32"/>
          <w:szCs w:val="32"/>
        </w:rPr>
        <w:t>报告应包括以下附件：</w:t>
      </w:r>
    </w:p>
    <w:p w:rsidR="00225AE5" w:rsidRPr="00A3605E" w:rsidRDefault="00225AE5" w:rsidP="00225AE5">
      <w:pPr>
        <w:widowControl/>
        <w:spacing w:line="600" w:lineRule="exact"/>
        <w:ind w:firstLine="645"/>
        <w:jc w:val="left"/>
        <w:rPr>
          <w:rFonts w:eastAsia="仿宋_GB2312"/>
          <w:sz w:val="32"/>
          <w:szCs w:val="32"/>
        </w:rPr>
      </w:pPr>
      <w:r w:rsidRPr="00A3605E">
        <w:rPr>
          <w:rFonts w:eastAsia="仿宋_GB2312"/>
          <w:sz w:val="32"/>
          <w:szCs w:val="32"/>
        </w:rPr>
        <w:t>1</w:t>
      </w:r>
      <w:r w:rsidRPr="00A3605E">
        <w:rPr>
          <w:rFonts w:eastAsia="仿宋_GB2312"/>
          <w:sz w:val="32"/>
          <w:szCs w:val="32"/>
        </w:rPr>
        <w:t>、绩效评价基础数据汇总表</w:t>
      </w:r>
    </w:p>
    <w:p w:rsidR="00225AE5" w:rsidRPr="00A3605E" w:rsidRDefault="00225AE5" w:rsidP="00225AE5">
      <w:pPr>
        <w:widowControl/>
        <w:spacing w:line="600" w:lineRule="exact"/>
        <w:ind w:firstLine="645"/>
        <w:jc w:val="left"/>
        <w:rPr>
          <w:rFonts w:eastAsia="仿宋_GB2312"/>
          <w:sz w:val="32"/>
          <w:szCs w:val="32"/>
        </w:rPr>
      </w:pPr>
      <w:r w:rsidRPr="00A3605E">
        <w:rPr>
          <w:rFonts w:eastAsia="仿宋_GB2312"/>
          <w:sz w:val="32"/>
          <w:szCs w:val="32"/>
        </w:rPr>
        <w:t>2</w:t>
      </w:r>
      <w:r w:rsidRPr="00A3605E">
        <w:rPr>
          <w:rFonts w:eastAsia="仿宋_GB2312"/>
          <w:sz w:val="32"/>
          <w:szCs w:val="32"/>
        </w:rPr>
        <w:t>、绩效评价指标评分表</w:t>
      </w:r>
    </w:p>
    <w:p w:rsidR="00A830A9" w:rsidRDefault="00A830A9" w:rsidP="00225AE5"/>
    <w:sectPr w:rsidR="00A830A9" w:rsidSect="00A830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699" w:rsidRDefault="004D4699" w:rsidP="00F03A70">
      <w:r>
        <w:separator/>
      </w:r>
    </w:p>
  </w:endnote>
  <w:endnote w:type="continuationSeparator" w:id="1">
    <w:p w:rsidR="004D4699" w:rsidRDefault="004D4699" w:rsidP="00F03A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hakuyoxingshu7000"/>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699" w:rsidRDefault="004D4699" w:rsidP="00F03A70">
      <w:r>
        <w:separator/>
      </w:r>
    </w:p>
  </w:footnote>
  <w:footnote w:type="continuationSeparator" w:id="1">
    <w:p w:rsidR="004D4699" w:rsidRDefault="004D4699" w:rsidP="00F03A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D5428"/>
    <w:multiLevelType w:val="hybridMultilevel"/>
    <w:tmpl w:val="4B8E14DE"/>
    <w:lvl w:ilvl="0" w:tplc="0630A804">
      <w:start w:val="1"/>
      <w:numFmt w:val="decimalEnclosedCircle"/>
      <w:lvlText w:val="%1"/>
      <w:lvlJc w:val="left"/>
      <w:pPr>
        <w:ind w:left="465" w:hanging="360"/>
      </w:pPr>
      <w:rPr>
        <w:rFonts w:hAnsi="宋体" w:cs="宋体"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5AE5"/>
    <w:rsid w:val="00022A4A"/>
    <w:rsid w:val="00023FD0"/>
    <w:rsid w:val="00101951"/>
    <w:rsid w:val="00102252"/>
    <w:rsid w:val="001041D6"/>
    <w:rsid w:val="00150629"/>
    <w:rsid w:val="00187FD4"/>
    <w:rsid w:val="001B733A"/>
    <w:rsid w:val="001F13C4"/>
    <w:rsid w:val="001F3763"/>
    <w:rsid w:val="002044E7"/>
    <w:rsid w:val="00225AE5"/>
    <w:rsid w:val="00226D1D"/>
    <w:rsid w:val="00266621"/>
    <w:rsid w:val="002B5EFA"/>
    <w:rsid w:val="002B7285"/>
    <w:rsid w:val="00307B29"/>
    <w:rsid w:val="003B56E0"/>
    <w:rsid w:val="003C5B09"/>
    <w:rsid w:val="003D48FF"/>
    <w:rsid w:val="00422724"/>
    <w:rsid w:val="00441057"/>
    <w:rsid w:val="0049571D"/>
    <w:rsid w:val="004D4699"/>
    <w:rsid w:val="005279F6"/>
    <w:rsid w:val="00576AC5"/>
    <w:rsid w:val="005801F0"/>
    <w:rsid w:val="0058571E"/>
    <w:rsid w:val="00596220"/>
    <w:rsid w:val="005A31E6"/>
    <w:rsid w:val="006101F6"/>
    <w:rsid w:val="00611C37"/>
    <w:rsid w:val="006142E5"/>
    <w:rsid w:val="00622470"/>
    <w:rsid w:val="006624E2"/>
    <w:rsid w:val="006A0E56"/>
    <w:rsid w:val="006A5A21"/>
    <w:rsid w:val="006C19F9"/>
    <w:rsid w:val="006F2CB3"/>
    <w:rsid w:val="006F319E"/>
    <w:rsid w:val="007466AA"/>
    <w:rsid w:val="0080325E"/>
    <w:rsid w:val="00817118"/>
    <w:rsid w:val="008B325B"/>
    <w:rsid w:val="008F536E"/>
    <w:rsid w:val="00907557"/>
    <w:rsid w:val="00911ACA"/>
    <w:rsid w:val="009306D4"/>
    <w:rsid w:val="009D7C03"/>
    <w:rsid w:val="009F4499"/>
    <w:rsid w:val="00A01861"/>
    <w:rsid w:val="00A305BD"/>
    <w:rsid w:val="00A830A9"/>
    <w:rsid w:val="00AD705A"/>
    <w:rsid w:val="00AF6284"/>
    <w:rsid w:val="00CB3F41"/>
    <w:rsid w:val="00D07218"/>
    <w:rsid w:val="00D76C16"/>
    <w:rsid w:val="00D82515"/>
    <w:rsid w:val="00DC07A3"/>
    <w:rsid w:val="00DC1E05"/>
    <w:rsid w:val="00DC2F17"/>
    <w:rsid w:val="00DE3939"/>
    <w:rsid w:val="00DF453F"/>
    <w:rsid w:val="00E4579E"/>
    <w:rsid w:val="00EA59EF"/>
    <w:rsid w:val="00F03A70"/>
    <w:rsid w:val="00F26C3E"/>
    <w:rsid w:val="00F53DC5"/>
    <w:rsid w:val="00FB4B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A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3A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3A70"/>
    <w:rPr>
      <w:rFonts w:ascii="Times New Roman" w:eastAsia="宋体" w:hAnsi="Times New Roman" w:cs="Times New Roman"/>
      <w:sz w:val="18"/>
      <w:szCs w:val="18"/>
    </w:rPr>
  </w:style>
  <w:style w:type="paragraph" w:styleId="a4">
    <w:name w:val="footer"/>
    <w:basedOn w:val="a"/>
    <w:link w:val="Char0"/>
    <w:uiPriority w:val="99"/>
    <w:semiHidden/>
    <w:unhideWhenUsed/>
    <w:rsid w:val="00F03A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3A70"/>
    <w:rPr>
      <w:rFonts w:ascii="Times New Roman" w:eastAsia="宋体" w:hAnsi="Times New Roman" w:cs="Times New Roman"/>
      <w:sz w:val="18"/>
      <w:szCs w:val="18"/>
    </w:rPr>
  </w:style>
  <w:style w:type="paragraph" w:styleId="a5">
    <w:name w:val="Normal (Web)"/>
    <w:basedOn w:val="a"/>
    <w:qFormat/>
    <w:rsid w:val="00817118"/>
    <w:pPr>
      <w:widowControl/>
      <w:spacing w:before="100" w:beforeAutospacing="1" w:after="100" w:afterAutospacing="1"/>
      <w:jc w:val="left"/>
    </w:pPr>
    <w:rPr>
      <w:rFonts w:ascii="宋体" w:hAnsi="宋体" w:cs="宋体"/>
      <w:kern w:val="0"/>
      <w:sz w:val="24"/>
    </w:rPr>
  </w:style>
  <w:style w:type="paragraph" w:customStyle="1" w:styleId="Default">
    <w:name w:val="Default"/>
    <w:rsid w:val="00D76C16"/>
    <w:pPr>
      <w:widowControl w:val="0"/>
      <w:autoSpaceDE w:val="0"/>
      <w:autoSpaceDN w:val="0"/>
      <w:adjustRightInd w:val="0"/>
    </w:pPr>
    <w:rPr>
      <w:rFonts w:ascii="黑体" w:eastAsia="黑体" w:cs="黑体"/>
      <w:color w:val="000000"/>
      <w:kern w:val="0"/>
      <w:sz w:val="24"/>
      <w:szCs w:val="24"/>
    </w:rPr>
  </w:style>
  <w:style w:type="paragraph" w:styleId="a6">
    <w:name w:val="List Paragraph"/>
    <w:basedOn w:val="a"/>
    <w:uiPriority w:val="99"/>
    <w:qFormat/>
    <w:rsid w:val="00101951"/>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10</Pages>
  <Words>752</Words>
  <Characters>4288</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200</cp:revision>
  <dcterms:created xsi:type="dcterms:W3CDTF">2020-09-10T02:40:00Z</dcterms:created>
  <dcterms:modified xsi:type="dcterms:W3CDTF">2026-08-04T07:35:00Z</dcterms:modified>
</cp:coreProperties>
</file>