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61D72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2026年鹤城区债务预算公共情况说明</w:t>
      </w:r>
    </w:p>
    <w:p w14:paraId="58CB8AA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0A8AD48">
      <w:pPr>
        <w:spacing w:line="580" w:lineRule="exact"/>
        <w:ind w:firstLine="643" w:firstLineChars="200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eastAsia="楷体_GB2312"/>
          <w:b/>
          <w:color w:val="auto"/>
          <w:sz w:val="32"/>
          <w:szCs w:val="32"/>
          <w:lang w:eastAsia="zh-CN"/>
        </w:rPr>
        <w:t>一、</w:t>
      </w:r>
      <w:r>
        <w:rPr>
          <w:rFonts w:eastAsia="楷体_GB2312"/>
          <w:b/>
          <w:color w:val="auto"/>
          <w:sz w:val="32"/>
          <w:szCs w:val="32"/>
        </w:rPr>
        <w:t>地方政府债务限额余额情况</w:t>
      </w:r>
    </w:p>
    <w:p w14:paraId="49739247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根据湖南省财政厅地方政府性债务管理系统查询结果，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年政府债务总限额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542840万元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一般债券限额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217104万元；专项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债券限额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325736万元。截至2025年12月，我区政府债务余额536708.42万元，其中，一般债券余额212576.42万元，专项债券余额324132万元。</w:t>
      </w:r>
    </w:p>
    <w:p w14:paraId="3C5975F0">
      <w:pPr>
        <w:pStyle w:val="2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政府债务总限额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598640万元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一般债券限额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224904万元；专项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债券限额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373736万元。预计政府债务余额592508.42万元，其中：一般债券余额:220376.42万元，专项债券余额372132万元。</w:t>
      </w:r>
    </w:p>
    <w:p w14:paraId="27907E81">
      <w:pPr>
        <w:spacing w:line="580" w:lineRule="exact"/>
        <w:ind w:firstLine="643" w:firstLineChars="200"/>
        <w:rPr>
          <w:rFonts w:eastAsia="楷体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二</w:t>
      </w:r>
      <w:r>
        <w:rPr>
          <w:rFonts w:hint="eastAsia" w:eastAsia="楷体_GB2312"/>
          <w:b/>
          <w:color w:val="auto"/>
          <w:sz w:val="32"/>
          <w:szCs w:val="32"/>
          <w:lang w:eastAsia="zh-CN"/>
        </w:rPr>
        <w:t>、</w:t>
      </w:r>
      <w:r>
        <w:rPr>
          <w:rFonts w:eastAsia="楷体_GB2312"/>
          <w:b/>
          <w:color w:val="auto"/>
          <w:sz w:val="32"/>
          <w:szCs w:val="32"/>
        </w:rPr>
        <w:t>地方政府债券发行情况</w:t>
      </w:r>
    </w:p>
    <w:p w14:paraId="7600F47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根据湖南省财政厅地方政府性债务管理系统查询结果，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年发行政府债券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92088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27188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（新增债券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，再融资债券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（新增债券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置换债券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27600万元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 w14:paraId="59CE7003">
      <w:pPr>
        <w:pStyle w:val="2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发行政府债券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79060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29060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（新增债券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，再融资债券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19060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（新增债券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万元，置换债券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1646DCF8">
      <w:pPr>
        <w:numPr>
          <w:ilvl w:val="0"/>
          <w:numId w:val="0"/>
        </w:numPr>
        <w:spacing w:line="580" w:lineRule="exact"/>
        <w:ind w:firstLine="643" w:firstLineChars="200"/>
        <w:rPr>
          <w:rFonts w:eastAsia="楷体_GB2312"/>
          <w:b/>
          <w:color w:val="auto"/>
          <w:sz w:val="32"/>
          <w:szCs w:val="32"/>
          <w:highlight w:val="none"/>
        </w:rPr>
      </w:pPr>
      <w:r>
        <w:rPr>
          <w:rFonts w:hint="eastAsia" w:eastAsia="楷体_GB2312"/>
          <w:b/>
          <w:color w:val="auto"/>
          <w:sz w:val="32"/>
          <w:szCs w:val="32"/>
          <w:lang w:eastAsia="zh-CN"/>
        </w:rPr>
        <w:t>三、</w:t>
      </w:r>
      <w:r>
        <w:rPr>
          <w:rFonts w:eastAsia="楷体_GB2312"/>
          <w:b/>
          <w:color w:val="auto"/>
          <w:sz w:val="32"/>
          <w:szCs w:val="32"/>
          <w:highlight w:val="none"/>
        </w:rPr>
        <w:t>地方政府债务还本付息情况</w:t>
      </w:r>
    </w:p>
    <w:p w14:paraId="4720F0A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年偿还地方政府债券本金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24516.45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全部为偿还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一般债券本金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24516.45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万元（再融资债券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20088万元，区本级财政资金4428.45万元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支付地方政府债券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14513.96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一般债券利息6227.93万元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，专项债券利息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8286.03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37EC8D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偿还地方政府债券本金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24516.45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一般债券本金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24516.45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万元（再融资债券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19060万元，区本级财政资金2200万元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），专项债本金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2000万元（区本级财政资金2000万元）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支付地方政府债券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15040.02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一般债券利息5673.87万元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，专项债券利息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9366.15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万元。</w:t>
      </w:r>
    </w:p>
    <w:p w14:paraId="54E02BF1">
      <w:pPr>
        <w:pStyle w:val="2"/>
        <w:rPr>
          <w:rFonts w:hint="eastAsia"/>
          <w:lang w:val="en-US" w:eastAsia="zh-CN"/>
        </w:rPr>
      </w:pPr>
    </w:p>
    <w:p w14:paraId="3699F9FC">
      <w:pPr>
        <w:rPr>
          <w:rFonts w:hint="eastAsia" w:ascii="仿宋_GB2312" w:hAnsi="仿宋_GB2312" w:eastAsia="仿宋_GB2312" w:cs="仿宋_GB2312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WZlMjJjOTJkODkwMWFlMzA4ZTA0ZmVhN2VlMGYifQ=="/>
  </w:docVars>
  <w:rsids>
    <w:rsidRoot w:val="14C51B6E"/>
    <w:rsid w:val="049F51EA"/>
    <w:rsid w:val="0BBE124B"/>
    <w:rsid w:val="14C51B6E"/>
    <w:rsid w:val="15740498"/>
    <w:rsid w:val="199069EB"/>
    <w:rsid w:val="1D297291"/>
    <w:rsid w:val="21985A3A"/>
    <w:rsid w:val="23960F09"/>
    <w:rsid w:val="291F1AF4"/>
    <w:rsid w:val="29924850"/>
    <w:rsid w:val="29C72969"/>
    <w:rsid w:val="2B266424"/>
    <w:rsid w:val="2CC86EBC"/>
    <w:rsid w:val="378F7FF5"/>
    <w:rsid w:val="4398478F"/>
    <w:rsid w:val="474D2F2C"/>
    <w:rsid w:val="485446E1"/>
    <w:rsid w:val="503E30D6"/>
    <w:rsid w:val="53065A01"/>
    <w:rsid w:val="53D90841"/>
    <w:rsid w:val="561E54D0"/>
    <w:rsid w:val="5669479A"/>
    <w:rsid w:val="57720858"/>
    <w:rsid w:val="5A885A96"/>
    <w:rsid w:val="5CB86053"/>
    <w:rsid w:val="5E7077EF"/>
    <w:rsid w:val="621C5B02"/>
    <w:rsid w:val="6D611149"/>
    <w:rsid w:val="77E62D55"/>
    <w:rsid w:val="79BC122C"/>
    <w:rsid w:val="7EF9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799</Characters>
  <Lines>0</Lines>
  <Paragraphs>0</Paragraphs>
  <TotalTime>27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2023-03-10T07:14:00Z</dcterms:created>
  <dc:creator>预算股 杨司锦</dc:creator>
  <cp:lastModifiedBy>-速度-</cp:lastModifiedBy>
  <dcterms:modified xsi:type="dcterms:W3CDTF">2026-03-03T08:46:26Z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C5D9011740C24CD2A18E31AAB5EE2D6A_13</vt:lpwstr>
  </property>
  <property fmtid="{D5CDD505-2E9C-101B-9397-08002B2CF9AE}" pid="4" name="KSOTemplateDocerSaveRecord">
    <vt:lpwstr>eyJoZGlkIjoiNDU5MjdkNTk2ZmI4YzZmM2UwN2IxOGM0ZjE5MDBhYTUiLCJ1c2VySWQiOiIxOTgwODMyNDIifQ==</vt:lpwstr>
  </property>
</Properties>
</file>