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F4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default" w:ascii="黑体" w:hAnsi="黑体" w:eastAsia="黑体" w:cs="宋体"/>
          <w:color w:val="000000" w:themeColor="text1"/>
          <w:sz w:val="44"/>
          <w:szCs w:val="44"/>
          <w:lang w:val="en-US" w:eastAsia="zh-CN"/>
        </w:rPr>
      </w:pPr>
      <w:r>
        <w:rPr>
          <w:rFonts w:hint="eastAsia" w:ascii="黑体" w:hAnsi="黑体" w:eastAsia="黑体" w:cs="宋体"/>
          <w:color w:val="000000" w:themeColor="text1"/>
          <w:sz w:val="44"/>
          <w:szCs w:val="44"/>
          <w:lang w:val="en-US" w:eastAsia="zh-CN"/>
        </w:rPr>
        <w:t>2025年工作情况及2026年工作计划</w:t>
      </w:r>
    </w:p>
    <w:p w14:paraId="6EC7A6D5">
      <w:pPr>
        <w:spacing w:line="560" w:lineRule="exact"/>
        <w:jc w:val="center"/>
        <w:rPr>
          <w:rFonts w:hint="default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区财政局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>绩效评价股</w:t>
      </w:r>
    </w:p>
    <w:p w14:paraId="082BB733">
      <w:pPr>
        <w:spacing w:line="560" w:lineRule="exact"/>
        <w:jc w:val="center"/>
        <w:rPr>
          <w:rFonts w:ascii="楷体_GB2312" w:hAnsi="楷体_GB2312" w:eastAsia="楷体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(202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>5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年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>10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>29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日)</w:t>
      </w:r>
    </w:p>
    <w:p w14:paraId="538184C4">
      <w:pPr>
        <w:spacing w:line="560" w:lineRule="exact"/>
        <w:rPr>
          <w:rFonts w:ascii="楷体_GB2312" w:hAnsi="楷体_GB2312" w:eastAsia="楷体_GB2312" w:cs="楷体_GB2312"/>
          <w:color w:val="000000" w:themeColor="text1"/>
          <w:sz w:val="32"/>
          <w:szCs w:val="32"/>
        </w:rPr>
      </w:pPr>
    </w:p>
    <w:p w14:paraId="4103CD41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eastAsia="zh-CN"/>
        </w:rPr>
        <w:t>一、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val="en-US" w:eastAsia="zh-CN"/>
        </w:rPr>
        <w:t>2025年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工作任务完成情况：</w:t>
      </w:r>
    </w:p>
    <w:p w14:paraId="31528E34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全面完成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2024年度部门整体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自评、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事前评估、运行监控、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重点项目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绩效评价工作，评价项目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共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21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个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，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涉及资金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143020万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元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。</w:t>
      </w:r>
    </w:p>
    <w:p w14:paraId="23655D8C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组织开展2025年度预算绩效目标审核，实现新增项目绩效目标审核全覆盖。</w:t>
      </w:r>
    </w:p>
    <w:p w14:paraId="198BB0E1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3、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完善预算绩效管理制度体系，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下发了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《鹤城区预算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支出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绩效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评价管理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办法》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（意见征求稿）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。</w:t>
      </w:r>
    </w:p>
    <w:p w14:paraId="57654079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4、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组织开展全区预算绩效管理业务培训，覆盖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300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人次。</w:t>
      </w:r>
    </w:p>
    <w:p w14:paraId="46C34592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eastAsia="zh-CN"/>
        </w:rPr>
        <w:t>二、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主要工作成效：</w:t>
      </w:r>
    </w:p>
    <w:p w14:paraId="3D4D2EF2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绩效导向更加凸显： 预算安排与绩效结果挂钩机制初步建立，对评价结果较差的项目进行压减或取消，优化了财政资源配置。</w:t>
      </w:r>
    </w:p>
    <w:p w14:paraId="471E468E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管理效能有效提升：通过事前评估、目标管理、运行监控、评价应用的全过程管理链条，部门支出责任和效率意识显著增强。</w:t>
      </w:r>
    </w:p>
    <w:p w14:paraId="56C89D0B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3、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 xml:space="preserve">评价质量稳步提高： 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通过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专家和第三方机构参与评价，评价工作的科学性、客观性和公信力得到提升。</w:t>
      </w:r>
    </w:p>
    <w:p w14:paraId="462AAADD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eastAsia="zh-CN"/>
        </w:rPr>
        <w:t>三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、“十四五”期间工作任务完成情况、主要工作成效、亮点、荣誉</w:t>
      </w:r>
    </w:p>
    <w:p w14:paraId="2B85E97D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</w:rPr>
        <w:t>“十四五”时期，绩效评价股积极适应财政改革发展新要求，推动预算绩效管理从“有没有”向“好不好”转变。</w:t>
      </w:r>
    </w:p>
    <w:p w14:paraId="3D0D40D5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</w:rPr>
        <w:t>工作任务完成情况：</w:t>
      </w:r>
    </w:p>
    <w:p w14:paraId="1F2DCD3E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基本建成“预算编制有目标、预算执行有监控、预算完成有评价、评价结果有应用”的全过程预算绩效管理链条。</w:t>
      </w:r>
    </w:p>
    <w:p w14:paraId="7DB0563B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实现区级预算部门绩效目标管理、绩效自评全覆盖。</w:t>
      </w:r>
    </w:p>
    <w:p w14:paraId="7B4D6713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华文仿宋" w:hAnsi="华文仿宋" w:eastAsia="华文仿宋" w:cs="华文仿宋"/>
          <w:b w:val="0"/>
          <w:bCs w:val="0"/>
          <w:color w:val="000000"/>
          <w:sz w:val="32"/>
          <w:szCs w:val="32"/>
        </w:rPr>
        <w:t>主要工作成效：</w:t>
      </w:r>
    </w:p>
    <w:p w14:paraId="2A480444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管理范围持续拓展：从一般公共预算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政府性基金预算、国有资本经营预算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、社保基金预算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延伸到部分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专项债券、政府采购、重大政策、下级财政运行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。</w:t>
      </w:r>
    </w:p>
    <w:p w14:paraId="37AF0F30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协同机制初步形成：与预算管理各环节、各业务股室的衔接更加紧密，与主管部门的沟通协作更加顺畅。</w:t>
      </w:r>
    </w:p>
    <w:p w14:paraId="7C72E9C8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绩效观念逐步深入人心：各部门“花钱问效、无效问责”的意识普遍增强。</w:t>
      </w:r>
    </w:p>
    <w:p w14:paraId="07E52D21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3、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亮点与荣誉：</w:t>
      </w:r>
    </w:p>
    <w:p w14:paraId="73A0DCCD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获得荣誉：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2023年2月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获省财政厅《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2022年度预算绩效管理工作“优秀”单位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》</w:t>
      </w:r>
    </w:p>
    <w:p w14:paraId="28CAD26D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eastAsia="zh-CN"/>
        </w:rPr>
        <w:t>四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、存在的困难和问题</w:t>
      </w:r>
    </w:p>
    <w:p w14:paraId="28E0E812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1. 绩效理念有待深化：部分预算部门对绩效管理的理解和重视程度仍不平衡，“重分配、轻管理，重支出、轻绩效”的现象在一定程度上存在。</w:t>
      </w:r>
    </w:p>
    <w:p w14:paraId="3A746269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2. 指标体系科学性有待提升：部分领域和行业的绩效指标设置不够精准，难以全面、客观衡量政策与项目的实际效果，核心指标提炼不够。</w:t>
      </w:r>
    </w:p>
    <w:p w14:paraId="477CFEBC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3. 结果应用刚性约束不足：绩效评价结果与预算安排、政策调整的挂钩机制虽已建立，但硬性约束力有待进一步加强，应用渠道和方式有待拓展和深化。</w:t>
      </w:r>
    </w:p>
    <w:p w14:paraId="5292BC34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4. 专业力量相对薄弱：绩效管理专业人才储备不足，第三方机构评价质量参差不齐，难以完全满足精细化管理的需要。</w:t>
      </w:r>
    </w:p>
    <w:p w14:paraId="679D1AAE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eastAsia="zh-CN"/>
        </w:rPr>
        <w:t>五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、当前和今后五年面临的机遇和挑战</w:t>
      </w:r>
    </w:p>
    <w:p w14:paraId="5ED6D89C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机遇：</w:t>
      </w:r>
    </w:p>
    <w:p w14:paraId="30704270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政策导向明确：中央、省、市持续深化预算绩效管理改革，要求更加明确，为工作提供了强大政策支持和动力。</w:t>
      </w:r>
    </w:p>
    <w:p w14:paraId="116D4D59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治理能力提升需求：提升政府治理效能和财政资金使用效益成为普遍共识，绩效管理的重要性日益凸显。</w:t>
      </w:r>
    </w:p>
    <w:p w14:paraId="7DCAD815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挑战：</w:t>
      </w:r>
    </w:p>
    <w:p w14:paraId="644738D4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改革深化难度加大：预算绩效管理进入深水区，触及利益调整和体制机制更深层次问题，改革难度增加。</w:t>
      </w:r>
    </w:p>
    <w:p w14:paraId="38FA88BF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经济社会发展不确定性：经济下行压力、突发事件等对财政收支平衡和政策效果带来挑战，增加了绩效管理的复杂性和难度。</w:t>
      </w:r>
    </w:p>
    <w:p w14:paraId="698DC0D2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公众期待提升：社会公众对财政资金使用透明度和效益的关注度越来越高，对绩效管理提出了更高要求。</w:t>
      </w:r>
    </w:p>
    <w:p w14:paraId="3BE51D01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  <w:lang w:eastAsia="zh-CN"/>
        </w:rPr>
        <w:t>六</w:t>
      </w: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、“十五五”时期的工作思路、重点工作和重点项目，拟采取的主要工作措施</w:t>
      </w:r>
    </w:p>
    <w:p w14:paraId="018C7FE6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工作思路：</w:t>
      </w:r>
    </w:p>
    <w:p w14:paraId="6033BF53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以提升财政资金使用效益和政策实施效果为核心，以强化结果应用为关键，以信息化、标准化、专业化为支撑，推动预算绩效管理全面提质增效，构建起更科学、更规范、更透明、更约束的现代预算绩效管理体系，为鹤城区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零基预算改革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提供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  <w:lang w:eastAsia="zh-CN"/>
        </w:rPr>
        <w:t>有力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保障。</w:t>
      </w:r>
    </w:p>
    <w:p w14:paraId="554F687D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重点工作：</w:t>
      </w:r>
    </w:p>
    <w:p w14:paraId="7A4648CD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深化绩效管理改革：推动绩效管理深度融入预算编制、执行、监督全过程，强化对重大战略、重点领域、重大项目的绩效管控。</w:t>
      </w:r>
    </w:p>
    <w:p w14:paraId="251C6F47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健全指标体系：分行业、分领域、分层级完善核心绩效指标和标准体系，增强指标的科学性、实用性和可比性。</w:t>
      </w:r>
    </w:p>
    <w:p w14:paraId="3DD1805F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强化结果应用：完善评价结果与预算安排、政策调整、改进管理、干部考核等的挂钩机制，增强绩效管理的约束力和权威性。</w:t>
      </w:r>
    </w:p>
    <w:p w14:paraId="6F9CF103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推进成本效益分析：扩大成本效益分析应用范围，逐步建立项目标准成本体系，强化成本约束。</w:t>
      </w:r>
    </w:p>
    <w:p w14:paraId="366CD989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加强能力建设： 打造专业化绩效管理队伍，优化第三方机构选用和管理。</w:t>
      </w:r>
    </w:p>
    <w:p w14:paraId="5B8CE444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3、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主要工作措施：</w:t>
      </w:r>
    </w:p>
    <w:p w14:paraId="3E358411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完善制度体系，出台更具操作性的实施细则和应用办法。</w:t>
      </w:r>
    </w:p>
    <w:p w14:paraId="652D02C4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加大培训宣传力度，营造“讲绩效、用绩效、比绩效”的良好氛围。</w:t>
      </w:r>
    </w:p>
    <w:p w14:paraId="13A29580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积极探索创新，学习借鉴先进地区经验。</w:t>
      </w:r>
    </w:p>
    <w:p w14:paraId="082CDF3A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强化部门联动，形成工作合力。</w:t>
      </w:r>
    </w:p>
    <w:p w14:paraId="74C87CE0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六、2026年工作打算</w:t>
      </w:r>
    </w:p>
    <w:p w14:paraId="2B5BBA0C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1. 精准编制绩效目标： 严格审核2026年预算项目绩效目标，提升目标质量，实现与新一年预算同步编制、同步审核、同步批复。</w:t>
      </w:r>
    </w:p>
    <w:p w14:paraId="0849D083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2. 扎实开展绩效监控： 对2026年预算执行实行“双监控”（资金监控和绩效目标实现程度监控），尤其加强对重点项目和民生资金的动态监控。</w:t>
      </w:r>
    </w:p>
    <w:p w14:paraId="48789CBD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3. 全面实施绩效评价： 组织开展2025年度预算项目、部门整体及财政政策事后绩效评价。</w:t>
      </w:r>
    </w:p>
    <w:p w14:paraId="306686C7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4. 强化评价结果应用： 将2025年度绩效评价结果作为2027年预算安排的重要依据，对发现的问题督促相关部门整改。</w:t>
      </w:r>
    </w:p>
    <w:p w14:paraId="37E95AF8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. 加强能力建设： 组织全区预算绩效管理业务培训，提升相关人员专业素养。</w:t>
      </w:r>
    </w:p>
    <w:p w14:paraId="767E4655">
      <w:pPr>
        <w:numPr>
          <w:ilvl w:val="0"/>
          <w:numId w:val="0"/>
        </w:numPr>
        <w:ind w:firstLine="643" w:firstLineChars="200"/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32"/>
          <w:szCs w:val="32"/>
        </w:rPr>
        <w:t>七、对区政府自身建设的意见和建议</w:t>
      </w:r>
    </w:p>
    <w:p w14:paraId="398B771A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1. 进一步强化绩效导向：建议强调预算绩效管理的重要性，将绩效理念贯穿于政府决策和执行全过程，推动各部门主要负责人切实履行绩效管理第一责任人职责。</w:t>
      </w:r>
    </w:p>
    <w:p w14:paraId="3B815E42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2. 健全协同工作机制：建议强化财政与发改、审计、纪检监察等部门的协同，建立信息共享、结果互认、整改共督的工作机制，形成监管合力。</w:t>
      </w:r>
    </w:p>
    <w:p w14:paraId="7028A713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color w:val="000000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color w:val="000000"/>
          <w:sz w:val="32"/>
          <w:szCs w:val="32"/>
        </w:rPr>
        <w:t>3. 加大结果应用力度：建议出台更具约束力的规定，明确要求将重大项目的绩效评价结果作为是否继续实施、调整或取消的重要依据，并将部门整体绩效与单位考核评优等紧密结合。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5F44A7E-08D0-4CBD-8CF6-9E909DBEA6C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325C23FE-B56A-4BBB-9F30-6D8FF5568D9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A84FF4D1-61AB-408E-A1FF-B1325A79346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4" w:fontKey="{DA9B7E56-0710-4477-A053-E24FB65CB25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0090597"/>
      <w:docPartObj>
        <w:docPartGallery w:val="autotext"/>
      </w:docPartObj>
    </w:sdtPr>
    <w:sdtContent>
      <w:p w14:paraId="5195B530"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12 -</w:t>
        </w:r>
        <w:r>
          <w:fldChar w:fldCharType="end"/>
        </w:r>
      </w:p>
    </w:sdtContent>
  </w:sdt>
  <w:p w14:paraId="7D26C502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lhN2NlM2YxYmViYzRlM2Q5MDE0MzAxMmJmNGQwYjIifQ=="/>
  </w:docVars>
  <w:rsids>
    <w:rsidRoot w:val="009F7307"/>
    <w:rsid w:val="000318BA"/>
    <w:rsid w:val="000405C3"/>
    <w:rsid w:val="00052A18"/>
    <w:rsid w:val="000918CF"/>
    <w:rsid w:val="000B02CB"/>
    <w:rsid w:val="001342AF"/>
    <w:rsid w:val="001865D4"/>
    <w:rsid w:val="001E2C04"/>
    <w:rsid w:val="001F4D58"/>
    <w:rsid w:val="002066ED"/>
    <w:rsid w:val="00305DCA"/>
    <w:rsid w:val="00330452"/>
    <w:rsid w:val="0033055C"/>
    <w:rsid w:val="0038175E"/>
    <w:rsid w:val="0038744C"/>
    <w:rsid w:val="003B666D"/>
    <w:rsid w:val="003E240C"/>
    <w:rsid w:val="004037D8"/>
    <w:rsid w:val="00446D9F"/>
    <w:rsid w:val="00466190"/>
    <w:rsid w:val="004762BB"/>
    <w:rsid w:val="00487C3F"/>
    <w:rsid w:val="004C5E00"/>
    <w:rsid w:val="0051471E"/>
    <w:rsid w:val="00550E32"/>
    <w:rsid w:val="005969B1"/>
    <w:rsid w:val="005970BD"/>
    <w:rsid w:val="005C5E6B"/>
    <w:rsid w:val="005D32E1"/>
    <w:rsid w:val="005D6D56"/>
    <w:rsid w:val="00611ADE"/>
    <w:rsid w:val="006211F2"/>
    <w:rsid w:val="00656CE0"/>
    <w:rsid w:val="0068274A"/>
    <w:rsid w:val="00684E21"/>
    <w:rsid w:val="00695092"/>
    <w:rsid w:val="006D6349"/>
    <w:rsid w:val="006E0E61"/>
    <w:rsid w:val="006F11F5"/>
    <w:rsid w:val="0070201C"/>
    <w:rsid w:val="00703AE2"/>
    <w:rsid w:val="0074149F"/>
    <w:rsid w:val="007A77AC"/>
    <w:rsid w:val="007D6FBA"/>
    <w:rsid w:val="008354E7"/>
    <w:rsid w:val="008466BF"/>
    <w:rsid w:val="008655A1"/>
    <w:rsid w:val="00865B71"/>
    <w:rsid w:val="00866AEE"/>
    <w:rsid w:val="0088154F"/>
    <w:rsid w:val="00921B31"/>
    <w:rsid w:val="009647CB"/>
    <w:rsid w:val="009A1692"/>
    <w:rsid w:val="009F7307"/>
    <w:rsid w:val="00A10075"/>
    <w:rsid w:val="00A15909"/>
    <w:rsid w:val="00A16991"/>
    <w:rsid w:val="00A479D6"/>
    <w:rsid w:val="00A63129"/>
    <w:rsid w:val="00AB32A4"/>
    <w:rsid w:val="00B03513"/>
    <w:rsid w:val="00BA08A3"/>
    <w:rsid w:val="00BE167F"/>
    <w:rsid w:val="00C06417"/>
    <w:rsid w:val="00C4130E"/>
    <w:rsid w:val="00C91B71"/>
    <w:rsid w:val="00CC27D9"/>
    <w:rsid w:val="00CE5AA1"/>
    <w:rsid w:val="00D13875"/>
    <w:rsid w:val="00D47D9B"/>
    <w:rsid w:val="00D560E1"/>
    <w:rsid w:val="00DB1F5E"/>
    <w:rsid w:val="00E135D3"/>
    <w:rsid w:val="00E25F14"/>
    <w:rsid w:val="00E322DB"/>
    <w:rsid w:val="00E36D12"/>
    <w:rsid w:val="00E62E0E"/>
    <w:rsid w:val="00E86DD2"/>
    <w:rsid w:val="00E961F0"/>
    <w:rsid w:val="00EC68A0"/>
    <w:rsid w:val="00F153F7"/>
    <w:rsid w:val="00F27390"/>
    <w:rsid w:val="00F6638F"/>
    <w:rsid w:val="00F84B1A"/>
    <w:rsid w:val="00FB4514"/>
    <w:rsid w:val="018E19BE"/>
    <w:rsid w:val="01A968D1"/>
    <w:rsid w:val="021556F2"/>
    <w:rsid w:val="02685D3F"/>
    <w:rsid w:val="02921D6E"/>
    <w:rsid w:val="03165D08"/>
    <w:rsid w:val="03356098"/>
    <w:rsid w:val="035A307B"/>
    <w:rsid w:val="044E2BE0"/>
    <w:rsid w:val="0470325B"/>
    <w:rsid w:val="0475016D"/>
    <w:rsid w:val="05137986"/>
    <w:rsid w:val="052D4EEB"/>
    <w:rsid w:val="054F6C10"/>
    <w:rsid w:val="05F307D9"/>
    <w:rsid w:val="06C94979"/>
    <w:rsid w:val="07AD40C1"/>
    <w:rsid w:val="0AFB763F"/>
    <w:rsid w:val="0B0C43BC"/>
    <w:rsid w:val="0C915D60"/>
    <w:rsid w:val="0D006D28"/>
    <w:rsid w:val="0D4032E2"/>
    <w:rsid w:val="0D4B3796"/>
    <w:rsid w:val="0D9A6E96"/>
    <w:rsid w:val="0DAE2941"/>
    <w:rsid w:val="0DEF71E2"/>
    <w:rsid w:val="0E625C06"/>
    <w:rsid w:val="0EBE704A"/>
    <w:rsid w:val="0EDC703A"/>
    <w:rsid w:val="0EE7CAF7"/>
    <w:rsid w:val="0EF7E443"/>
    <w:rsid w:val="0F184516"/>
    <w:rsid w:val="0F526F28"/>
    <w:rsid w:val="105F7D43"/>
    <w:rsid w:val="10E450B8"/>
    <w:rsid w:val="11227D7F"/>
    <w:rsid w:val="11965BC6"/>
    <w:rsid w:val="11BB03D1"/>
    <w:rsid w:val="12EC3EF2"/>
    <w:rsid w:val="13DE3665"/>
    <w:rsid w:val="13F44C46"/>
    <w:rsid w:val="14404246"/>
    <w:rsid w:val="147F6DE6"/>
    <w:rsid w:val="14830684"/>
    <w:rsid w:val="148B7538"/>
    <w:rsid w:val="149819C8"/>
    <w:rsid w:val="14DD474A"/>
    <w:rsid w:val="156F08B0"/>
    <w:rsid w:val="15D46CBD"/>
    <w:rsid w:val="167145F6"/>
    <w:rsid w:val="169C77DB"/>
    <w:rsid w:val="170A508C"/>
    <w:rsid w:val="177C5A30"/>
    <w:rsid w:val="181F38E6"/>
    <w:rsid w:val="181F6915"/>
    <w:rsid w:val="188227B3"/>
    <w:rsid w:val="19D90774"/>
    <w:rsid w:val="1AC6159A"/>
    <w:rsid w:val="1B627FF7"/>
    <w:rsid w:val="1B7B0307"/>
    <w:rsid w:val="1BB51D5C"/>
    <w:rsid w:val="1BBD632F"/>
    <w:rsid w:val="1BEF83E4"/>
    <w:rsid w:val="1CEF76AB"/>
    <w:rsid w:val="1D63256A"/>
    <w:rsid w:val="1E34479D"/>
    <w:rsid w:val="1E8A5EDA"/>
    <w:rsid w:val="1F232B99"/>
    <w:rsid w:val="1F4F1BB6"/>
    <w:rsid w:val="1F72543C"/>
    <w:rsid w:val="1FDB5818"/>
    <w:rsid w:val="1FE10954"/>
    <w:rsid w:val="2036762E"/>
    <w:rsid w:val="203A45AC"/>
    <w:rsid w:val="20C21FCE"/>
    <w:rsid w:val="20F4376C"/>
    <w:rsid w:val="211A0454"/>
    <w:rsid w:val="218576F6"/>
    <w:rsid w:val="21DC6A1D"/>
    <w:rsid w:val="22124DF5"/>
    <w:rsid w:val="221768AF"/>
    <w:rsid w:val="223C6316"/>
    <w:rsid w:val="227D758E"/>
    <w:rsid w:val="23700025"/>
    <w:rsid w:val="24002CCB"/>
    <w:rsid w:val="24B14D99"/>
    <w:rsid w:val="25090ABB"/>
    <w:rsid w:val="25092EE1"/>
    <w:rsid w:val="26300810"/>
    <w:rsid w:val="2661459D"/>
    <w:rsid w:val="267E052A"/>
    <w:rsid w:val="26BC3673"/>
    <w:rsid w:val="27E32B56"/>
    <w:rsid w:val="29FB2613"/>
    <w:rsid w:val="29FC1D70"/>
    <w:rsid w:val="2A662182"/>
    <w:rsid w:val="2A676A36"/>
    <w:rsid w:val="2B6D57B0"/>
    <w:rsid w:val="2C316565"/>
    <w:rsid w:val="2C8B41B2"/>
    <w:rsid w:val="2CE6050B"/>
    <w:rsid w:val="2D221A35"/>
    <w:rsid w:val="2E782484"/>
    <w:rsid w:val="2EA87C43"/>
    <w:rsid w:val="2F5D5BC1"/>
    <w:rsid w:val="2FC36C9F"/>
    <w:rsid w:val="2FCA4353"/>
    <w:rsid w:val="300A2F78"/>
    <w:rsid w:val="305331A8"/>
    <w:rsid w:val="30E26864"/>
    <w:rsid w:val="31436D79"/>
    <w:rsid w:val="315F20B5"/>
    <w:rsid w:val="31794DCD"/>
    <w:rsid w:val="32857870"/>
    <w:rsid w:val="33182487"/>
    <w:rsid w:val="332B36E5"/>
    <w:rsid w:val="333B6C47"/>
    <w:rsid w:val="33792F26"/>
    <w:rsid w:val="33BE02D0"/>
    <w:rsid w:val="340F37DD"/>
    <w:rsid w:val="341E4903"/>
    <w:rsid w:val="34354DEE"/>
    <w:rsid w:val="35092088"/>
    <w:rsid w:val="356275C9"/>
    <w:rsid w:val="3579545F"/>
    <w:rsid w:val="357A6B67"/>
    <w:rsid w:val="357C6CFE"/>
    <w:rsid w:val="36A0177D"/>
    <w:rsid w:val="36EA5D61"/>
    <w:rsid w:val="371A0AFE"/>
    <w:rsid w:val="37490F27"/>
    <w:rsid w:val="379F2051"/>
    <w:rsid w:val="37A324F2"/>
    <w:rsid w:val="390E5E67"/>
    <w:rsid w:val="393253AF"/>
    <w:rsid w:val="39447B32"/>
    <w:rsid w:val="398914A4"/>
    <w:rsid w:val="39CE5047"/>
    <w:rsid w:val="3A884218"/>
    <w:rsid w:val="3AE4518E"/>
    <w:rsid w:val="3B201ED9"/>
    <w:rsid w:val="3B3F7535"/>
    <w:rsid w:val="3B727740"/>
    <w:rsid w:val="3B9D5FA4"/>
    <w:rsid w:val="3C1E0AB5"/>
    <w:rsid w:val="3CA1704A"/>
    <w:rsid w:val="3CE60981"/>
    <w:rsid w:val="3D1F4418"/>
    <w:rsid w:val="3D2739F3"/>
    <w:rsid w:val="3D3960DC"/>
    <w:rsid w:val="3D7168E4"/>
    <w:rsid w:val="3D7D3613"/>
    <w:rsid w:val="3D9D1F07"/>
    <w:rsid w:val="3DF13386"/>
    <w:rsid w:val="3DF63A5D"/>
    <w:rsid w:val="3EE25143"/>
    <w:rsid w:val="3F12280E"/>
    <w:rsid w:val="3FDD6F27"/>
    <w:rsid w:val="3FDF5BA3"/>
    <w:rsid w:val="3FF3C5D3"/>
    <w:rsid w:val="4016588C"/>
    <w:rsid w:val="40432720"/>
    <w:rsid w:val="407B057E"/>
    <w:rsid w:val="40F87DD2"/>
    <w:rsid w:val="4133575F"/>
    <w:rsid w:val="42342E75"/>
    <w:rsid w:val="42614756"/>
    <w:rsid w:val="429F227D"/>
    <w:rsid w:val="436D4A95"/>
    <w:rsid w:val="43BFC580"/>
    <w:rsid w:val="43F565F9"/>
    <w:rsid w:val="44CB735A"/>
    <w:rsid w:val="44ED5522"/>
    <w:rsid w:val="452F4FBA"/>
    <w:rsid w:val="468D6613"/>
    <w:rsid w:val="471D0EE7"/>
    <w:rsid w:val="47393C8D"/>
    <w:rsid w:val="47DC4DB7"/>
    <w:rsid w:val="487844BA"/>
    <w:rsid w:val="48B30830"/>
    <w:rsid w:val="496152C4"/>
    <w:rsid w:val="49E22AF9"/>
    <w:rsid w:val="4A722025"/>
    <w:rsid w:val="4A767946"/>
    <w:rsid w:val="4B70181A"/>
    <w:rsid w:val="4BD900C5"/>
    <w:rsid w:val="4C765DFD"/>
    <w:rsid w:val="4D58752A"/>
    <w:rsid w:val="4D7D1B31"/>
    <w:rsid w:val="4D8409ED"/>
    <w:rsid w:val="4D9271FE"/>
    <w:rsid w:val="4DF205D9"/>
    <w:rsid w:val="4E1E114E"/>
    <w:rsid w:val="4EB32690"/>
    <w:rsid w:val="4ED56FA2"/>
    <w:rsid w:val="4F3B1580"/>
    <w:rsid w:val="4FB629B4"/>
    <w:rsid w:val="50493828"/>
    <w:rsid w:val="51EBDB4A"/>
    <w:rsid w:val="51FEDEF8"/>
    <w:rsid w:val="52B425B5"/>
    <w:rsid w:val="52DE294E"/>
    <w:rsid w:val="53904BCB"/>
    <w:rsid w:val="53EE6BC1"/>
    <w:rsid w:val="54155082"/>
    <w:rsid w:val="545509EE"/>
    <w:rsid w:val="547D15FE"/>
    <w:rsid w:val="550C37A2"/>
    <w:rsid w:val="56B23ED5"/>
    <w:rsid w:val="56BD287A"/>
    <w:rsid w:val="56DB1EBF"/>
    <w:rsid w:val="56F444EE"/>
    <w:rsid w:val="572F5526"/>
    <w:rsid w:val="578A73BD"/>
    <w:rsid w:val="58387355"/>
    <w:rsid w:val="58687877"/>
    <w:rsid w:val="591F781C"/>
    <w:rsid w:val="597C1E5A"/>
    <w:rsid w:val="59C43313"/>
    <w:rsid w:val="59D03840"/>
    <w:rsid w:val="59FD20AD"/>
    <w:rsid w:val="5A782CCD"/>
    <w:rsid w:val="5AC2237F"/>
    <w:rsid w:val="5AF315F3"/>
    <w:rsid w:val="5B1F58B2"/>
    <w:rsid w:val="5B2E7CBD"/>
    <w:rsid w:val="5B733A62"/>
    <w:rsid w:val="5B8B2F47"/>
    <w:rsid w:val="5BA02E96"/>
    <w:rsid w:val="5BB039CB"/>
    <w:rsid w:val="5BEC7E8A"/>
    <w:rsid w:val="5CAE2B7C"/>
    <w:rsid w:val="5CFA8F75"/>
    <w:rsid w:val="5CFF4051"/>
    <w:rsid w:val="5D2C7A78"/>
    <w:rsid w:val="5D515AF9"/>
    <w:rsid w:val="5D743392"/>
    <w:rsid w:val="5D8C36BC"/>
    <w:rsid w:val="5DC866D4"/>
    <w:rsid w:val="5E3E0745"/>
    <w:rsid w:val="5E802AE7"/>
    <w:rsid w:val="5EB91C34"/>
    <w:rsid w:val="5FF3F96A"/>
    <w:rsid w:val="601C6864"/>
    <w:rsid w:val="609B73D7"/>
    <w:rsid w:val="60DB671F"/>
    <w:rsid w:val="60EF5D26"/>
    <w:rsid w:val="6157287A"/>
    <w:rsid w:val="616374F5"/>
    <w:rsid w:val="61B256D1"/>
    <w:rsid w:val="61E29340"/>
    <w:rsid w:val="61EE47DE"/>
    <w:rsid w:val="63224C42"/>
    <w:rsid w:val="649B069F"/>
    <w:rsid w:val="65443293"/>
    <w:rsid w:val="654725D5"/>
    <w:rsid w:val="65BD20CA"/>
    <w:rsid w:val="65DB77D9"/>
    <w:rsid w:val="665C3E5E"/>
    <w:rsid w:val="66A51361"/>
    <w:rsid w:val="66FA0DC7"/>
    <w:rsid w:val="67073DC9"/>
    <w:rsid w:val="678B49FB"/>
    <w:rsid w:val="67DE5A4B"/>
    <w:rsid w:val="694D5E11"/>
    <w:rsid w:val="698C4A5A"/>
    <w:rsid w:val="6A415844"/>
    <w:rsid w:val="6A701C86"/>
    <w:rsid w:val="6A7554EE"/>
    <w:rsid w:val="6A7F43B2"/>
    <w:rsid w:val="6AC83870"/>
    <w:rsid w:val="6ADBCCC9"/>
    <w:rsid w:val="6B1FD815"/>
    <w:rsid w:val="6B3A6D40"/>
    <w:rsid w:val="6B7C465A"/>
    <w:rsid w:val="6BD61FBC"/>
    <w:rsid w:val="6BFD0B18"/>
    <w:rsid w:val="6C0E1756"/>
    <w:rsid w:val="6DBF513E"/>
    <w:rsid w:val="6DEA4110"/>
    <w:rsid w:val="6E20063C"/>
    <w:rsid w:val="6E747A02"/>
    <w:rsid w:val="6E7775CD"/>
    <w:rsid w:val="6EEA46FD"/>
    <w:rsid w:val="6F1F820C"/>
    <w:rsid w:val="6FDE3B35"/>
    <w:rsid w:val="70467A5F"/>
    <w:rsid w:val="71824E48"/>
    <w:rsid w:val="718534B6"/>
    <w:rsid w:val="725B76BF"/>
    <w:rsid w:val="736EB7CB"/>
    <w:rsid w:val="73903399"/>
    <w:rsid w:val="73AB30A6"/>
    <w:rsid w:val="73B419E0"/>
    <w:rsid w:val="73B60395"/>
    <w:rsid w:val="73CC2623"/>
    <w:rsid w:val="73FF39B0"/>
    <w:rsid w:val="74795BDB"/>
    <w:rsid w:val="747D1B6F"/>
    <w:rsid w:val="74A71D7F"/>
    <w:rsid w:val="74DE3871"/>
    <w:rsid w:val="75BF73F7"/>
    <w:rsid w:val="75FFD97A"/>
    <w:rsid w:val="76E5294C"/>
    <w:rsid w:val="771B4357"/>
    <w:rsid w:val="774EFCDC"/>
    <w:rsid w:val="77678944"/>
    <w:rsid w:val="776FE446"/>
    <w:rsid w:val="779E42D6"/>
    <w:rsid w:val="779EEFF9"/>
    <w:rsid w:val="77EDFEEF"/>
    <w:rsid w:val="78D2708B"/>
    <w:rsid w:val="78D705A5"/>
    <w:rsid w:val="79975481"/>
    <w:rsid w:val="799A3358"/>
    <w:rsid w:val="79B4BD3B"/>
    <w:rsid w:val="7A461715"/>
    <w:rsid w:val="7A804167"/>
    <w:rsid w:val="7ADE6D7C"/>
    <w:rsid w:val="7B09415C"/>
    <w:rsid w:val="7B2D3043"/>
    <w:rsid w:val="7B474C85"/>
    <w:rsid w:val="7B8F3F36"/>
    <w:rsid w:val="7BBD0AA3"/>
    <w:rsid w:val="7BBF1535"/>
    <w:rsid w:val="7BCCACE6"/>
    <w:rsid w:val="7D2D4BEC"/>
    <w:rsid w:val="7D7817DB"/>
    <w:rsid w:val="7DFD8515"/>
    <w:rsid w:val="7DFF66F3"/>
    <w:rsid w:val="7E9CF823"/>
    <w:rsid w:val="7E9D33A8"/>
    <w:rsid w:val="7EF71C70"/>
    <w:rsid w:val="7F1B26B0"/>
    <w:rsid w:val="7F573E39"/>
    <w:rsid w:val="7F7BA8E7"/>
    <w:rsid w:val="7F87DB04"/>
    <w:rsid w:val="7F967907"/>
    <w:rsid w:val="7FCE9977"/>
    <w:rsid w:val="7FDE0B85"/>
    <w:rsid w:val="7FE7D5EC"/>
    <w:rsid w:val="7FEFBCC1"/>
    <w:rsid w:val="7FEFF9F3"/>
    <w:rsid w:val="7FF52990"/>
    <w:rsid w:val="7FFB75CE"/>
    <w:rsid w:val="9F0D4CD4"/>
    <w:rsid w:val="9F6F0454"/>
    <w:rsid w:val="9FF76157"/>
    <w:rsid w:val="AF7F1662"/>
    <w:rsid w:val="B1FF6A21"/>
    <w:rsid w:val="B4AC6F82"/>
    <w:rsid w:val="B617BC3D"/>
    <w:rsid w:val="B6FE8AFC"/>
    <w:rsid w:val="B7EA7A96"/>
    <w:rsid w:val="B7FE8737"/>
    <w:rsid w:val="BBBDF7EC"/>
    <w:rsid w:val="BE6AF281"/>
    <w:rsid w:val="BECFC993"/>
    <w:rsid w:val="BF5FC95E"/>
    <w:rsid w:val="BFAF476A"/>
    <w:rsid w:val="BFFD5B79"/>
    <w:rsid w:val="BFFE02FB"/>
    <w:rsid w:val="C8BEF41F"/>
    <w:rsid w:val="CFDD334B"/>
    <w:rsid w:val="D58F358D"/>
    <w:rsid w:val="DDFBF967"/>
    <w:rsid w:val="DEFDCBB0"/>
    <w:rsid w:val="DFA90983"/>
    <w:rsid w:val="DFCDA6B2"/>
    <w:rsid w:val="DFD39298"/>
    <w:rsid w:val="DFEB1885"/>
    <w:rsid w:val="DFF7B378"/>
    <w:rsid w:val="DFFD0B8B"/>
    <w:rsid w:val="EAAF930A"/>
    <w:rsid w:val="EBFD5A2E"/>
    <w:rsid w:val="ECF1B24A"/>
    <w:rsid w:val="EEBF1F49"/>
    <w:rsid w:val="EFDD0879"/>
    <w:rsid w:val="EFE7B656"/>
    <w:rsid w:val="EFFF4C3C"/>
    <w:rsid w:val="F1F4EC5A"/>
    <w:rsid w:val="F5F79457"/>
    <w:rsid w:val="F77FAA09"/>
    <w:rsid w:val="F7BADBE2"/>
    <w:rsid w:val="F7FE9BFD"/>
    <w:rsid w:val="FB6B5852"/>
    <w:rsid w:val="FB791E2F"/>
    <w:rsid w:val="FB7C2AE6"/>
    <w:rsid w:val="FBEF1220"/>
    <w:rsid w:val="FBF73FEE"/>
    <w:rsid w:val="FBF7CDA8"/>
    <w:rsid w:val="FCF9E48D"/>
    <w:rsid w:val="FD0F6AEE"/>
    <w:rsid w:val="FD7A5E38"/>
    <w:rsid w:val="FDAE24ED"/>
    <w:rsid w:val="FDD66805"/>
    <w:rsid w:val="FDF5C87A"/>
    <w:rsid w:val="FEADEE22"/>
    <w:rsid w:val="FF7F0B3A"/>
    <w:rsid w:val="FFD4B925"/>
    <w:rsid w:val="FFD7FCB3"/>
    <w:rsid w:val="FFF2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overflowPunct w:val="0"/>
      <w:autoSpaceDE w:val="0"/>
      <w:autoSpaceDN w:val="0"/>
      <w:adjustRightInd w:val="0"/>
      <w:ind w:firstLine="420" w:firstLineChars="200"/>
      <w:textAlignment w:val="baseline"/>
    </w:pPr>
    <w:rPr>
      <w:rFonts w:ascii="Times New Roman" w:hAnsi="Times New Roman" w:eastAsia="宋体" w:cs="Times New Roman"/>
      <w:kern w:val="0"/>
      <w:szCs w:val="20"/>
    </w:rPr>
  </w:style>
  <w:style w:type="paragraph" w:styleId="3">
    <w:name w:val="Body Text"/>
    <w:basedOn w:val="1"/>
    <w:next w:val="1"/>
    <w:semiHidden/>
    <w:qFormat/>
    <w:uiPriority w:val="0"/>
    <w:rPr>
      <w:rFonts w:ascii="仿宋" w:hAnsi="仿宋" w:eastAsia="仿宋" w:cs="仿宋"/>
      <w:sz w:val="37"/>
      <w:szCs w:val="37"/>
      <w:lang w:val="en-US" w:eastAsia="en-US" w:bidi="ar-SA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 w:cs="Times New Roman"/>
      <w:kern w:val="0"/>
      <w:sz w:val="24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0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kern w:val="2"/>
      <w:sz w:val="18"/>
      <w:szCs w:val="18"/>
    </w:rPr>
  </w:style>
  <w:style w:type="paragraph" w:customStyle="1" w:styleId="12">
    <w:name w:val="Body text|1"/>
    <w:basedOn w:val="1"/>
    <w:qFormat/>
    <w:uiPriority w:val="0"/>
    <w:pPr>
      <w:spacing w:line="413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character" w:customStyle="1" w:styleId="13">
    <w:name w:val="font41"/>
    <w:basedOn w:val="8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2211</Words>
  <Characters>2276</Characters>
  <Lines>64</Lines>
  <Paragraphs>18</Paragraphs>
  <TotalTime>53</TotalTime>
  <ScaleCrop>false</ScaleCrop>
  <LinksUpToDate>false</LinksUpToDate>
  <CharactersWithSpaces>2296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2014-10-31T20:08:00Z</dcterms:created>
  <dc:creator>Administrator</dc:creator>
  <cp:lastModifiedBy>Administrator</cp:lastModifiedBy>
  <cp:lastPrinted>2025-10-30T08:29:22Z</cp:lastPrinted>
  <dcterms:modified xsi:type="dcterms:W3CDTF">2025-10-30T08:29:46Z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5AA03A049B644918A124231BEC6B6B1E_13</vt:lpwstr>
  </property>
  <property fmtid="{D5CDD505-2E9C-101B-9397-08002B2CF9AE}" pid="4" name="KSOTemplateDocerSaveRecord">
    <vt:lpwstr>eyJoZGlkIjoiMGNlMjAyMTM5NmQwZDVlNGM3MjdmN2VjMjJjMzdlZDQifQ==</vt:lpwstr>
  </property>
</Properties>
</file>