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怀化市鹤城区民政局2023年行政执法总体情况表</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行政执法数据总体情况（总表）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tbl>
      <w:tblPr>
        <w:tblStyle w:val="6"/>
        <w:tblW w:w="12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841"/>
        <w:gridCol w:w="803"/>
        <w:gridCol w:w="828"/>
        <w:gridCol w:w="841"/>
        <w:gridCol w:w="877"/>
        <w:gridCol w:w="884"/>
        <w:gridCol w:w="880"/>
        <w:gridCol w:w="866"/>
        <w:gridCol w:w="830"/>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8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执法办案总数</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行政处罚案件数量</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行政许可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数量</w:t>
            </w: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行政确认数量</w:t>
            </w: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行政征收数量</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行政检查数量</w:t>
            </w: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行政裁决数量</w:t>
            </w: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行政强制数量</w:t>
            </w: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行政给付数量</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行政奖励数量</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执法证换发证数量</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执法证新发证数量</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themeColor="text1"/>
                <w:sz w:val="28"/>
                <w:szCs w:val="28"/>
                <w:vertAlign w:val="baseline"/>
                <w:lang w:val="en-US" w:eastAsia="zh-CN"/>
                <w14:textFill>
                  <w14:solidFill>
                    <w14:schemeClr w14:val="tx1"/>
                  </w14:solidFill>
                </w14:textFill>
              </w:rPr>
            </w:pPr>
            <w:r>
              <w:rPr>
                <w:rFonts w:hint="eastAsia" w:ascii="黑体" w:hAnsi="黑体" w:eastAsia="黑体" w:cs="黑体"/>
                <w:color w:val="000000" w:themeColor="text1"/>
                <w:sz w:val="28"/>
                <w:szCs w:val="28"/>
                <w:vertAlign w:val="baseline"/>
                <w:lang w:val="en-US" w:eastAsia="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97" w:type="dxa"/>
            <w:vAlign w:val="center"/>
          </w:tcPr>
          <w:p>
            <w:pPr>
              <w:spacing w:line="360" w:lineRule="exact"/>
              <w:jc w:val="center"/>
              <w:rPr>
                <w:rFonts w:hint="default" w:ascii="仿宋" w:eastAsia="仿宋" w:cs="仿宋" w:hAnsiTheme="minorHAnsi"/>
                <w:kern w:val="2"/>
                <w:sz w:val="24"/>
                <w:szCs w:val="24"/>
                <w:lang w:val="en-US" w:eastAsia="zh-CN" w:bidi="ar-SA"/>
              </w:rPr>
            </w:pPr>
            <w:r>
              <w:rPr>
                <w:rFonts w:hint="eastAsia" w:ascii="仿宋" w:cs="仿宋"/>
                <w:sz w:val="24"/>
                <w:lang w:val="en-US" w:eastAsia="zh-CN"/>
              </w:rPr>
              <w:t>101956</w:t>
            </w:r>
          </w:p>
        </w:tc>
        <w:tc>
          <w:tcPr>
            <w:tcW w:w="841" w:type="dxa"/>
            <w:vAlign w:val="center"/>
          </w:tcPr>
          <w:p>
            <w:pPr>
              <w:spacing w:line="360" w:lineRule="exact"/>
              <w:jc w:val="center"/>
              <w:rPr>
                <w:rFonts w:hint="default" w:ascii="仿宋" w:eastAsia="仿宋" w:cs="仿宋" w:hAnsiTheme="minorHAnsi"/>
                <w:kern w:val="2"/>
                <w:sz w:val="24"/>
                <w:szCs w:val="24"/>
                <w:lang w:val="en-US" w:eastAsia="zh-CN" w:bidi="ar-SA"/>
              </w:rPr>
            </w:pPr>
            <w:r>
              <w:rPr>
                <w:rFonts w:hint="eastAsia" w:ascii="仿宋" w:cs="仿宋"/>
                <w:sz w:val="24"/>
                <w:lang w:val="en-US" w:eastAsia="zh-CN"/>
              </w:rPr>
              <w:t>0</w:t>
            </w:r>
          </w:p>
        </w:tc>
        <w:tc>
          <w:tcPr>
            <w:tcW w:w="803" w:type="dxa"/>
            <w:vAlign w:val="center"/>
          </w:tcPr>
          <w:p>
            <w:pPr>
              <w:spacing w:line="360" w:lineRule="exact"/>
              <w:jc w:val="center"/>
              <w:rPr>
                <w:rFonts w:hint="default" w:ascii="仿宋" w:eastAsia="仿宋" w:cs="仿宋" w:hAnsiTheme="minorHAnsi"/>
                <w:kern w:val="2"/>
                <w:sz w:val="24"/>
                <w:szCs w:val="24"/>
                <w:lang w:val="en-US" w:eastAsia="zh-CN" w:bidi="ar-SA"/>
              </w:rPr>
            </w:pPr>
            <w:r>
              <w:rPr>
                <w:rFonts w:hint="eastAsia" w:ascii="仿宋" w:cs="仿宋"/>
                <w:sz w:val="24"/>
                <w:lang w:val="en-US" w:eastAsia="zh-CN"/>
              </w:rPr>
              <w:t>30</w:t>
            </w:r>
          </w:p>
        </w:tc>
        <w:tc>
          <w:tcPr>
            <w:tcW w:w="828" w:type="dxa"/>
            <w:vAlign w:val="center"/>
          </w:tcPr>
          <w:p>
            <w:pPr>
              <w:spacing w:line="360" w:lineRule="exact"/>
              <w:jc w:val="center"/>
              <w:rPr>
                <w:rFonts w:hint="default" w:ascii="仿宋" w:eastAsia="仿宋" w:cs="仿宋" w:hAnsiTheme="minorHAnsi"/>
                <w:kern w:val="2"/>
                <w:sz w:val="24"/>
                <w:szCs w:val="24"/>
                <w:lang w:val="en-US" w:eastAsia="zh-CN" w:bidi="ar-SA"/>
              </w:rPr>
            </w:pPr>
            <w:r>
              <w:rPr>
                <w:rFonts w:hint="eastAsia" w:ascii="仿宋" w:cs="仿宋"/>
                <w:sz w:val="24"/>
                <w:lang w:val="en-US" w:eastAsia="zh-CN"/>
              </w:rPr>
              <w:t>6465</w:t>
            </w:r>
          </w:p>
        </w:tc>
        <w:tc>
          <w:tcPr>
            <w:tcW w:w="841" w:type="dxa"/>
            <w:vAlign w:val="center"/>
          </w:tcPr>
          <w:p>
            <w:pPr>
              <w:spacing w:line="360" w:lineRule="exact"/>
              <w:jc w:val="center"/>
              <w:rPr>
                <w:rFonts w:hint="default" w:ascii="仿宋" w:eastAsia="仿宋" w:cs="仿宋" w:hAnsiTheme="minorHAnsi"/>
                <w:kern w:val="2"/>
                <w:sz w:val="24"/>
                <w:szCs w:val="24"/>
                <w:lang w:val="en-US" w:eastAsia="zh-CN" w:bidi="ar-SA"/>
              </w:rPr>
            </w:pPr>
          </w:p>
        </w:tc>
        <w:tc>
          <w:tcPr>
            <w:tcW w:w="877" w:type="dxa"/>
            <w:vAlign w:val="center"/>
          </w:tcPr>
          <w:p>
            <w:pPr>
              <w:spacing w:line="360" w:lineRule="exact"/>
              <w:jc w:val="center"/>
              <w:rPr>
                <w:rFonts w:hint="default" w:ascii="仿宋" w:eastAsia="仿宋" w:cs="仿宋" w:hAnsiTheme="minorHAnsi"/>
                <w:kern w:val="2"/>
                <w:sz w:val="24"/>
                <w:szCs w:val="24"/>
                <w:lang w:val="en-US" w:eastAsia="zh-CN" w:bidi="ar-SA"/>
              </w:rPr>
            </w:pPr>
            <w:r>
              <w:rPr>
                <w:rFonts w:hint="eastAsia" w:ascii="仿宋" w:cs="仿宋"/>
                <w:sz w:val="24"/>
                <w:lang w:val="en-US" w:eastAsia="zh-CN"/>
              </w:rPr>
              <w:t>309</w:t>
            </w:r>
          </w:p>
        </w:tc>
        <w:tc>
          <w:tcPr>
            <w:tcW w:w="884" w:type="dxa"/>
            <w:vAlign w:val="center"/>
          </w:tcPr>
          <w:p>
            <w:pPr>
              <w:spacing w:line="360" w:lineRule="exact"/>
              <w:jc w:val="center"/>
              <w:rPr>
                <w:rFonts w:hint="default" w:ascii="仿宋" w:eastAsia="仿宋" w:cs="仿宋" w:hAnsiTheme="minorHAnsi"/>
                <w:kern w:val="2"/>
                <w:sz w:val="24"/>
                <w:szCs w:val="24"/>
                <w:lang w:val="en-US" w:eastAsia="zh-CN" w:bidi="ar-SA"/>
              </w:rPr>
            </w:pPr>
          </w:p>
        </w:tc>
        <w:tc>
          <w:tcPr>
            <w:tcW w:w="880" w:type="dxa"/>
            <w:vAlign w:val="center"/>
          </w:tcPr>
          <w:p>
            <w:pPr>
              <w:spacing w:line="360" w:lineRule="exact"/>
              <w:jc w:val="center"/>
              <w:rPr>
                <w:rFonts w:hint="default" w:ascii="仿宋" w:eastAsia="仿宋" w:cs="仿宋" w:hAnsiTheme="minorHAnsi"/>
                <w:kern w:val="2"/>
                <w:sz w:val="24"/>
                <w:szCs w:val="24"/>
                <w:lang w:val="en-US" w:eastAsia="zh-CN" w:bidi="ar-SA"/>
              </w:rPr>
            </w:pPr>
          </w:p>
        </w:tc>
        <w:tc>
          <w:tcPr>
            <w:tcW w:w="866" w:type="dxa"/>
            <w:vAlign w:val="center"/>
          </w:tcPr>
          <w:p>
            <w:pPr>
              <w:spacing w:line="360" w:lineRule="exact"/>
              <w:jc w:val="center"/>
              <w:rPr>
                <w:rFonts w:hint="default" w:ascii="仿宋" w:eastAsia="仿宋" w:cs="仿宋" w:hAnsiTheme="minorHAnsi"/>
                <w:kern w:val="2"/>
                <w:sz w:val="24"/>
                <w:szCs w:val="24"/>
                <w:lang w:val="en-US" w:eastAsia="zh-CN" w:bidi="ar-SA"/>
              </w:rPr>
            </w:pPr>
            <w:r>
              <w:rPr>
                <w:rFonts w:hint="eastAsia" w:ascii="仿宋" w:cs="仿宋"/>
                <w:sz w:val="24"/>
                <w:lang w:val="en-US" w:eastAsia="zh-CN"/>
              </w:rPr>
              <w:t>95119</w:t>
            </w:r>
          </w:p>
        </w:tc>
        <w:tc>
          <w:tcPr>
            <w:tcW w:w="830" w:type="dxa"/>
            <w:vAlign w:val="center"/>
          </w:tcPr>
          <w:p>
            <w:pPr>
              <w:spacing w:line="360" w:lineRule="exact"/>
              <w:jc w:val="center"/>
              <w:rPr>
                <w:rFonts w:hint="default" w:ascii="仿宋" w:eastAsia="仿宋" w:cs="仿宋" w:hAnsiTheme="minorHAnsi"/>
                <w:kern w:val="2"/>
                <w:sz w:val="24"/>
                <w:szCs w:val="24"/>
                <w:lang w:val="en-US" w:eastAsia="zh-CN" w:bidi="ar-SA"/>
              </w:rPr>
            </w:pPr>
            <w:r>
              <w:rPr>
                <w:rFonts w:hint="eastAsia" w:ascii="仿宋" w:cs="仿宋"/>
                <w:sz w:val="24"/>
                <w:lang w:val="en-US" w:eastAsia="zh-CN"/>
              </w:rPr>
              <w:t>2</w:t>
            </w:r>
          </w:p>
        </w:tc>
        <w:tc>
          <w:tcPr>
            <w:tcW w:w="1037" w:type="dxa"/>
            <w:vAlign w:val="center"/>
          </w:tcPr>
          <w:p>
            <w:pPr>
              <w:spacing w:line="360" w:lineRule="exact"/>
              <w:jc w:val="center"/>
              <w:rPr>
                <w:rFonts w:hint="default" w:ascii="仿宋" w:eastAsia="仿宋" w:cs="仿宋" w:hAnsiTheme="minorHAnsi"/>
                <w:kern w:val="2"/>
                <w:sz w:val="24"/>
                <w:szCs w:val="24"/>
                <w:lang w:val="en-US" w:eastAsia="zh-CN" w:bidi="ar-SA"/>
              </w:rPr>
            </w:pPr>
            <w:r>
              <w:rPr>
                <w:rFonts w:hint="eastAsia" w:ascii="仿宋" w:cs="仿宋"/>
                <w:sz w:val="24"/>
                <w:lang w:val="en-US" w:eastAsia="zh-CN"/>
              </w:rPr>
              <w:t>15</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8"/>
                <w:szCs w:val="28"/>
                <w:vertAlign w:val="baseline"/>
                <w:lang w:val="en-US" w:eastAsia="zh-CN" w:bidi="ar-SA"/>
              </w:rPr>
            </w:pPr>
            <w:r>
              <w:rPr>
                <w:rFonts w:hint="eastAsia" w:ascii="仿宋" w:hAnsi="仿宋" w:cs="仿宋"/>
                <w:sz w:val="28"/>
                <w:szCs w:val="28"/>
                <w:vertAlign w:val="baseline"/>
                <w:lang w:val="en-US" w:eastAsia="zh-CN"/>
              </w:rPr>
              <w:t>6</w:t>
            </w: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kern w:val="2"/>
                <w:sz w:val="28"/>
                <w:szCs w:val="28"/>
                <w:vertAlign w:val="baseline"/>
                <w:lang w:val="en-US" w:eastAsia="zh-CN" w:bidi="ar-SA"/>
              </w:rPr>
            </w:pPr>
            <w:r>
              <w:rPr>
                <w:rFonts w:hint="eastAsia" w:ascii="仿宋" w:hAnsi="仿宋" w:cs="仿宋"/>
                <w:sz w:val="28"/>
                <w:szCs w:val="28"/>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9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c>
          <w:tcPr>
            <w:tcW w:w="10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cs="仿宋"/>
                <w:color w:val="000000" w:themeColor="text1"/>
                <w:sz w:val="28"/>
                <w:szCs w:val="28"/>
                <w:vertAlign w:val="baseline"/>
                <w:lang w:val="en-US" w:eastAsia="zh-CN"/>
                <w14:textFill>
                  <w14:solidFill>
                    <w14:schemeClr w14:val="tx1"/>
                  </w14:solidFill>
                </w14:textFill>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二</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、行政许可相关数据</w:t>
      </w:r>
    </w:p>
    <w:tbl>
      <w:tblPr>
        <w:tblStyle w:val="5"/>
        <w:tblW w:w="1355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40"/>
        <w:gridCol w:w="2783"/>
        <w:gridCol w:w="2827"/>
        <w:gridCol w:w="2603"/>
        <w:gridCol w:w="350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3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受理数</w:t>
            </w:r>
          </w:p>
        </w:tc>
        <w:tc>
          <w:tcPr>
            <w:tcW w:w="186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准予许可数</w:t>
            </w:r>
          </w:p>
        </w:tc>
        <w:tc>
          <w:tcPr>
            <w:tcW w:w="189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不予许可数</w:t>
            </w:r>
          </w:p>
        </w:tc>
        <w:tc>
          <w:tcPr>
            <w:tcW w:w="174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撤销许可数</w:t>
            </w:r>
          </w:p>
        </w:tc>
        <w:tc>
          <w:tcPr>
            <w:tcW w:w="234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经过听证许可数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23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30</w:t>
            </w:r>
          </w:p>
        </w:tc>
        <w:tc>
          <w:tcPr>
            <w:tcW w:w="186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lang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30</w:t>
            </w:r>
          </w:p>
        </w:tc>
        <w:tc>
          <w:tcPr>
            <w:tcW w:w="189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0</w:t>
            </w:r>
          </w:p>
        </w:tc>
        <w:tc>
          <w:tcPr>
            <w:tcW w:w="174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0</w:t>
            </w:r>
          </w:p>
        </w:tc>
        <w:tc>
          <w:tcPr>
            <w:tcW w:w="234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三、行政处罚相关数据</w:t>
      </w:r>
    </w:p>
    <w:tbl>
      <w:tblPr>
        <w:tblStyle w:val="5"/>
        <w:tblW w:w="1355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53"/>
        <w:gridCol w:w="680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424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环节类型</w:t>
            </w:r>
          </w:p>
        </w:tc>
        <w:tc>
          <w:tcPr>
            <w:tcW w:w="427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24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立案（受案）</w:t>
            </w:r>
          </w:p>
        </w:tc>
        <w:tc>
          <w:tcPr>
            <w:tcW w:w="427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0</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 （件次）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24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结案</w:t>
            </w:r>
          </w:p>
        </w:tc>
        <w:tc>
          <w:tcPr>
            <w:tcW w:w="427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0</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（件次）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424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罚没金额</w:t>
            </w:r>
          </w:p>
        </w:tc>
        <w:tc>
          <w:tcPr>
            <w:tcW w:w="427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0</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424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移送司法机关</w:t>
            </w:r>
          </w:p>
        </w:tc>
        <w:tc>
          <w:tcPr>
            <w:tcW w:w="427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240" w:firstLineChars="10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0</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（件次）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424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经过听证的行政处罚</w:t>
            </w:r>
          </w:p>
        </w:tc>
        <w:tc>
          <w:tcPr>
            <w:tcW w:w="427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0</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（件次）</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四、行政强制相关数据</w:t>
      </w:r>
    </w:p>
    <w:tbl>
      <w:tblPr>
        <w:tblStyle w:val="5"/>
        <w:tblW w:w="1355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43"/>
        <w:gridCol w:w="681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448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类型/项目</w:t>
            </w:r>
          </w:p>
        </w:tc>
        <w:tc>
          <w:tcPr>
            <w:tcW w:w="453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448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实施行政强制</w:t>
            </w:r>
          </w:p>
        </w:tc>
        <w:tc>
          <w:tcPr>
            <w:tcW w:w="453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0        （件次）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448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申请法院强制执行</w:t>
            </w:r>
          </w:p>
        </w:tc>
        <w:tc>
          <w:tcPr>
            <w:tcW w:w="453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0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（件次）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448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202</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年申请法院强制执行总额</w:t>
            </w:r>
          </w:p>
        </w:tc>
        <w:tc>
          <w:tcPr>
            <w:tcW w:w="453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0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448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202</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年实际法院强制执行到位总额</w:t>
            </w:r>
          </w:p>
        </w:tc>
        <w:tc>
          <w:tcPr>
            <w:tcW w:w="453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0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（万元）</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五</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、行政</w:t>
      </w: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给付</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相关数据</w:t>
      </w:r>
    </w:p>
    <w:tbl>
      <w:tblPr>
        <w:tblStyle w:val="5"/>
        <w:tblW w:w="1355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43"/>
        <w:gridCol w:w="681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类型/项目</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0" w:hRule="atLeast"/>
        </w:trPr>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社会救助</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41680</w:t>
            </w:r>
            <w:r>
              <w:rPr>
                <w:rFonts w:hint="eastAsia" w:ascii="微软雅黑" w:hAnsi="微软雅黑" w:eastAsia="微软雅黑" w:cs="微软雅黑"/>
                <w:color w:val="000000" w:themeColor="text1"/>
                <w:sz w:val="24"/>
                <w:szCs w:val="24"/>
                <w14:textFill>
                  <w14:solidFill>
                    <w14:schemeClr w14:val="tx1"/>
                  </w14:solidFill>
                </w14:textFill>
              </w:rPr>
              <w:t>  （件次）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社会事务</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46019  （件次）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养老和儿童</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7420   （件次）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合计</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95119</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六</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、行政检查相关数据</w:t>
      </w:r>
    </w:p>
    <w:tbl>
      <w:tblPr>
        <w:tblStyle w:val="5"/>
        <w:tblW w:w="1355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42"/>
        <w:gridCol w:w="4735"/>
        <w:gridCol w:w="677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9" w:hRule="atLeast"/>
        </w:trPr>
        <w:tc>
          <w:tcPr>
            <w:tcW w:w="1365" w:type="dxa"/>
            <w:vMerge w:val="restart"/>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单独行政</w:t>
            </w:r>
          </w:p>
        </w:tc>
        <w:tc>
          <w:tcPr>
            <w:tcW w:w="316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检查次数</w:t>
            </w:r>
          </w:p>
        </w:tc>
        <w:tc>
          <w:tcPr>
            <w:tcW w:w="453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306</w:t>
            </w:r>
            <w:r>
              <w:rPr>
                <w:rFonts w:hint="eastAsia" w:ascii="微软雅黑" w:hAnsi="微软雅黑" w:eastAsia="微软雅黑" w:cs="微软雅黑"/>
                <w:color w:val="000000" w:themeColor="text1"/>
                <w:sz w:val="24"/>
                <w:szCs w:val="24"/>
                <w14:textFill>
                  <w14:solidFill>
                    <w14:schemeClr w14:val="tx1"/>
                  </w14:solidFill>
                </w14:textFill>
              </w:rPr>
              <w:t>        （次）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4" w:hRule="atLeast"/>
        </w:trPr>
        <w:tc>
          <w:tcPr>
            <w:tcW w:w="1365" w:type="dxa"/>
            <w:vMerge w:val="continue"/>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jc w:val="left"/>
              <w:rPr>
                <w:rFonts w:hint="eastAsia" w:ascii="宋体"/>
                <w:color w:val="000000" w:themeColor="text1"/>
                <w:sz w:val="21"/>
                <w:szCs w:val="21"/>
                <w14:textFill>
                  <w14:solidFill>
                    <w14:schemeClr w14:val="tx1"/>
                  </w14:solidFill>
                </w14:textFill>
              </w:rPr>
            </w:pPr>
          </w:p>
        </w:tc>
        <w:tc>
          <w:tcPr>
            <w:tcW w:w="316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检查单位数</w:t>
            </w:r>
          </w:p>
        </w:tc>
        <w:tc>
          <w:tcPr>
            <w:tcW w:w="453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306</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65" w:type="dxa"/>
            <w:vMerge w:val="continue"/>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jc w:val="left"/>
              <w:rPr>
                <w:rFonts w:hint="eastAsia" w:ascii="宋体"/>
                <w:color w:val="000000" w:themeColor="text1"/>
                <w:sz w:val="21"/>
                <w:szCs w:val="21"/>
                <w14:textFill>
                  <w14:solidFill>
                    <w14:schemeClr w14:val="tx1"/>
                  </w14:solidFill>
                </w14:textFill>
              </w:rPr>
            </w:pPr>
          </w:p>
        </w:tc>
        <w:tc>
          <w:tcPr>
            <w:tcW w:w="316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检查个人数</w:t>
            </w:r>
          </w:p>
        </w:tc>
        <w:tc>
          <w:tcPr>
            <w:tcW w:w="453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0</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（人次）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65" w:type="dxa"/>
            <w:vMerge w:val="restart"/>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联合检查</w:t>
            </w:r>
          </w:p>
        </w:tc>
        <w:tc>
          <w:tcPr>
            <w:tcW w:w="316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检查次数</w:t>
            </w:r>
          </w:p>
        </w:tc>
        <w:tc>
          <w:tcPr>
            <w:tcW w:w="453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          （次）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65" w:type="dxa"/>
            <w:vMerge w:val="continue"/>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jc w:val="left"/>
              <w:rPr>
                <w:rFonts w:hint="eastAsia" w:ascii="宋体"/>
                <w:color w:val="000000" w:themeColor="text1"/>
                <w:sz w:val="21"/>
                <w:szCs w:val="21"/>
                <w14:textFill>
                  <w14:solidFill>
                    <w14:schemeClr w14:val="tx1"/>
                  </w14:solidFill>
                </w14:textFill>
              </w:rPr>
            </w:pPr>
          </w:p>
        </w:tc>
        <w:tc>
          <w:tcPr>
            <w:tcW w:w="316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检查单位数</w:t>
            </w:r>
          </w:p>
        </w:tc>
        <w:tc>
          <w:tcPr>
            <w:tcW w:w="453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7</w:t>
            </w:r>
            <w:r>
              <w:rPr>
                <w:rFonts w:hint="eastAsia" w:ascii="微软雅黑" w:hAnsi="微软雅黑" w:eastAsia="微软雅黑" w:cs="微软雅黑"/>
                <w:color w:val="000000" w:themeColor="text1"/>
                <w:sz w:val="24"/>
                <w:szCs w:val="24"/>
                <w14:textFill>
                  <w14:solidFill>
                    <w14:schemeClr w14:val="tx1"/>
                  </w14:solidFill>
                </w14:textFill>
              </w:rPr>
              <w:t xml:space="preserve">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365" w:type="dxa"/>
            <w:vMerge w:val="continue"/>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jc w:val="left"/>
              <w:rPr>
                <w:rFonts w:hint="eastAsia" w:ascii="宋体"/>
                <w:color w:val="000000" w:themeColor="text1"/>
                <w:sz w:val="21"/>
                <w:szCs w:val="21"/>
                <w14:textFill>
                  <w14:solidFill>
                    <w14:schemeClr w14:val="tx1"/>
                  </w14:solidFill>
                </w14:textFill>
              </w:rPr>
            </w:pPr>
          </w:p>
        </w:tc>
        <w:tc>
          <w:tcPr>
            <w:tcW w:w="316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检查个人数</w:t>
            </w:r>
          </w:p>
        </w:tc>
        <w:tc>
          <w:tcPr>
            <w:tcW w:w="453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0</w:t>
            </w:r>
            <w:r>
              <w:rPr>
                <w:rFonts w:hint="eastAsia" w:ascii="微软雅黑" w:hAnsi="微软雅黑" w:eastAsia="微软雅黑" w:cs="微软雅黑"/>
                <w:color w:val="000000" w:themeColor="text1"/>
                <w:sz w:val="24"/>
                <w:szCs w:val="24"/>
                <w14:textFill>
                  <w14:solidFill>
                    <w14:schemeClr w14:val="tx1"/>
                  </w14:solidFill>
                </w14:textFill>
              </w:rPr>
              <w:t>         （人次）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1365" w:type="dxa"/>
            <w:vMerge w:val="continue"/>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jc w:val="left"/>
              <w:rPr>
                <w:rFonts w:hint="eastAsia" w:ascii="宋体"/>
                <w:color w:val="000000" w:themeColor="text1"/>
                <w:sz w:val="21"/>
                <w:szCs w:val="21"/>
                <w14:textFill>
                  <w14:solidFill>
                    <w14:schemeClr w14:val="tx1"/>
                  </w14:solidFill>
                </w14:textFill>
              </w:rPr>
            </w:pPr>
          </w:p>
        </w:tc>
        <w:tc>
          <w:tcPr>
            <w:tcW w:w="3165"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会同部门数</w:t>
            </w:r>
          </w:p>
        </w:tc>
        <w:tc>
          <w:tcPr>
            <w:tcW w:w="4530"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8</w:t>
            </w:r>
            <w:r>
              <w:rPr>
                <w:rFonts w:hint="eastAsia" w:ascii="微软雅黑" w:hAnsi="微软雅黑" w:eastAsia="微软雅黑" w:cs="微软雅黑"/>
                <w:color w:val="000000" w:themeColor="text1"/>
                <w:sz w:val="24"/>
                <w:szCs w:val="24"/>
                <w14:textFill>
                  <w14:solidFill>
                    <w14:schemeClr w14:val="tx1"/>
                  </w14:solidFill>
                </w14:textFill>
              </w:rPr>
              <w:t>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14:textFill>
                  <w14:solidFill>
                    <w14:schemeClr w14:val="tx1"/>
                  </w14:solidFill>
                </w14:textFill>
              </w:rPr>
              <w:t>（家）</w:t>
            </w:r>
          </w:p>
        </w:tc>
      </w:tr>
    </w:tbl>
    <w:p>
      <w:pPr>
        <w:rPr>
          <w:rFonts w:hint="eastAsia" w:eastAsiaTheme="minor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default" w:ascii="方正小标宋简体" w:hAnsi="方正小标宋简体" w:eastAsia="方正小标宋简体" w:cs="方正小标宋简体"/>
          <w:sz w:val="44"/>
          <w:szCs w:val="44"/>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七</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、行政</w:t>
      </w: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确认</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相关数据</w:t>
      </w:r>
    </w:p>
    <w:tbl>
      <w:tblPr>
        <w:tblStyle w:val="5"/>
        <w:tblW w:w="1355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43"/>
        <w:gridCol w:w="681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类型/项目</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0" w:hRule="atLeast"/>
        </w:trPr>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社会救助</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836</w:t>
            </w:r>
            <w:r>
              <w:rPr>
                <w:rFonts w:hint="eastAsia" w:ascii="微软雅黑" w:hAnsi="微软雅黑" w:eastAsia="微软雅黑" w:cs="微软雅黑"/>
                <w:color w:val="000000" w:themeColor="text1"/>
                <w:sz w:val="24"/>
                <w:szCs w:val="24"/>
                <w14:textFill>
                  <w14:solidFill>
                    <w14:schemeClr w14:val="tx1"/>
                  </w14:solidFill>
                </w14:textFill>
              </w:rPr>
              <w:t>  （件次）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社会事务</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687  （件次）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养老和儿童</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140  （件次）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婚姻登记</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4802 （件次）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合计</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6465  （件次）</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八</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、行政</w:t>
      </w: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奖励</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相关数据</w:t>
      </w:r>
    </w:p>
    <w:tbl>
      <w:tblPr>
        <w:tblStyle w:val="5"/>
        <w:tblW w:w="1355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43"/>
        <w:gridCol w:w="681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类型/项目</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0" w:hRule="atLeast"/>
        </w:trPr>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殡葬</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sz w:val="24"/>
                <w:szCs w:val="24"/>
                <w14:textFill>
                  <w14:solidFill>
                    <w14:schemeClr w14:val="tx1"/>
                  </w14:solidFill>
                </w14:textFill>
              </w:rPr>
              <w:t>  （件次）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（件次）</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九</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4"/>
          <w:szCs w:val="24"/>
          <w:lang w:val="en-US" w:eastAsia="zh-CN"/>
          <w14:textFill>
            <w14:solidFill>
              <w14:schemeClr w14:val="tx1"/>
            </w14:solidFill>
          </w14:textFill>
        </w:rPr>
        <w:t>其他</w:t>
      </w:r>
      <w:r>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t>相关数据</w:t>
      </w:r>
    </w:p>
    <w:tbl>
      <w:tblPr>
        <w:tblStyle w:val="5"/>
        <w:tblW w:w="1355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43"/>
        <w:gridCol w:w="681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类型/项目</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0" w:hRule="atLeast"/>
        </w:trPr>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其他（殡葬：）</w:t>
            </w: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31</w:t>
            </w:r>
            <w:r>
              <w:rPr>
                <w:rFonts w:hint="eastAsia" w:ascii="微软雅黑" w:hAnsi="微软雅黑" w:eastAsia="微软雅黑" w:cs="微软雅黑"/>
                <w:color w:val="000000" w:themeColor="text1"/>
                <w:sz w:val="24"/>
                <w:szCs w:val="24"/>
                <w14:textFill>
                  <w14:solidFill>
                    <w14:schemeClr w14:val="tx1"/>
                  </w14:solidFill>
                </w14:textFill>
              </w:rPr>
              <w:t> （件次）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6743"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p>
        </w:tc>
        <w:tc>
          <w:tcPr>
            <w:tcW w:w="6811" w:type="dxa"/>
            <w:tcBorders>
              <w:top w:val="single" w:color="CCCCCC" w:sz="6" w:space="0"/>
              <w:left w:val="single" w:color="CCCCCC" w:sz="6" w:space="0"/>
              <w:bottom w:val="single" w:color="CCCCCC" w:sz="6" w:space="0"/>
              <w:right w:val="single" w:color="CCCCCC" w:sz="6" w:space="0"/>
            </w:tcBorders>
            <w:shd w:val="clear" w:color="auto" w:fill="auto"/>
            <w:tcMar>
              <w:top w:w="75" w:type="dxa"/>
              <w:left w:w="75" w:type="dxa"/>
              <w:bottom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default" w:ascii="微软雅黑" w:hAnsi="微软雅黑" w:eastAsia="微软雅黑" w:cs="微软雅黑"/>
                <w:color w:val="000000" w:themeColor="text1"/>
                <w:sz w:val="24"/>
                <w:szCs w:val="24"/>
                <w:lang w:val="en-US" w:eastAsia="zh-CN"/>
                <w14:textFill>
                  <w14:solidFill>
                    <w14:schemeClr w14:val="tx1"/>
                  </w14:solidFill>
                </w14:textFill>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both"/>
        <w:textAlignment w:val="auto"/>
        <w:rPr>
          <w:rFonts w:hint="default" w:ascii="方正小标宋简体" w:hAnsi="方正小标宋简体" w:eastAsia="方正小标宋简体" w:cs="方正小标宋简体"/>
          <w:sz w:val="44"/>
          <w:szCs w:val="44"/>
          <w:lang w:val="en-US" w:eastAsia="zh-CN"/>
        </w:rPr>
      </w:pPr>
    </w:p>
    <w:p>
      <w:pPr>
        <w:rPr>
          <w:rFonts w:hint="eastAsia" w:ascii="微软雅黑" w:hAnsi="微软雅黑" w:eastAsia="微软雅黑" w:cs="微软雅黑"/>
          <w:sz w:val="36"/>
          <w:szCs w:val="36"/>
          <w:lang w:val="en-US" w:eastAsia="zh-CN"/>
        </w:rPr>
      </w:pPr>
    </w:p>
    <w:p>
      <w:pPr>
        <w:rPr>
          <w:rFonts w:hint="default"/>
          <w:sz w:val="28"/>
          <w:szCs w:val="28"/>
          <w:lang w:val="en-US" w:eastAsia="zh-CN"/>
        </w:rPr>
      </w:pPr>
      <w:r>
        <w:rPr>
          <w:rFonts w:hint="eastAsia" w:ascii="微软雅黑" w:hAnsi="微软雅黑" w:eastAsia="微软雅黑" w:cs="微软雅黑"/>
          <w:sz w:val="36"/>
          <w:szCs w:val="36"/>
          <w:lang w:val="en-US" w:eastAsia="zh-CN"/>
        </w:rPr>
        <w:t>行政执法的种类释义</w:t>
      </w:r>
    </w:p>
    <w:p>
      <w:pPr>
        <w:rPr>
          <w:rFonts w:hint="eastAsia"/>
          <w:sz w:val="28"/>
          <w:szCs w:val="28"/>
          <w:lang w:val="en-US" w:eastAsia="zh-CN"/>
        </w:rPr>
      </w:pPr>
    </w:p>
    <w:p>
      <w:pPr>
        <w:rPr>
          <w:rFonts w:hint="eastAsia"/>
          <w:sz w:val="28"/>
          <w:szCs w:val="28"/>
          <w:lang w:val="en-US" w:eastAsia="zh-CN"/>
        </w:rPr>
      </w:pPr>
      <w:r>
        <w:rPr>
          <w:rFonts w:hint="eastAsia"/>
          <w:sz w:val="28"/>
          <w:szCs w:val="28"/>
          <w:lang w:val="en-US" w:eastAsia="zh-CN"/>
        </w:rPr>
        <w:t>依申请行政执法行为的种类</w:t>
      </w:r>
    </w:p>
    <w:p>
      <w:pPr>
        <w:rPr>
          <w:rFonts w:hint="eastAsia"/>
          <w:sz w:val="28"/>
          <w:szCs w:val="28"/>
          <w:lang w:val="en-US" w:eastAsia="zh-CN"/>
        </w:rPr>
      </w:pPr>
    </w:p>
    <w:p>
      <w:pPr>
        <w:numPr>
          <w:ilvl w:val="0"/>
          <w:numId w:val="2"/>
        </w:numPr>
        <w:rPr>
          <w:rFonts w:hint="eastAsia"/>
          <w:sz w:val="28"/>
          <w:szCs w:val="28"/>
          <w:lang w:val="en-US" w:eastAsia="zh-CN"/>
        </w:rPr>
      </w:pPr>
      <w:r>
        <w:rPr>
          <w:rFonts w:hint="eastAsia"/>
          <w:sz w:val="28"/>
          <w:szCs w:val="28"/>
          <w:lang w:val="en-US" w:eastAsia="zh-CN"/>
        </w:rPr>
        <w:t xml:space="preserve">行政许可 </w:t>
      </w:r>
    </w:p>
    <w:p>
      <w:pPr>
        <w:numPr>
          <w:ilvl w:val="0"/>
          <w:numId w:val="0"/>
        </w:numPr>
        <w:ind w:firstLine="420"/>
        <w:rPr>
          <w:rFonts w:hint="eastAsia"/>
          <w:sz w:val="28"/>
          <w:szCs w:val="28"/>
          <w:lang w:val="en-US" w:eastAsia="zh-CN"/>
        </w:rPr>
      </w:pPr>
      <w:r>
        <w:rPr>
          <w:rFonts w:hint="eastAsia"/>
          <w:sz w:val="28"/>
          <w:szCs w:val="28"/>
          <w:lang w:val="en-US" w:eastAsia="zh-CN"/>
        </w:rPr>
        <w:t>1、一般许可：对直接涉及国家安全、公共安全、经济宏观调控、生态环境保护以及直接关系人身健康、生命财产安全等特定活动，根据行政相对人的申请，经依法审查，符合法定条件者，作出准予行政许可的决定。</w:t>
      </w:r>
    </w:p>
    <w:p>
      <w:pPr>
        <w:numPr>
          <w:ilvl w:val="0"/>
          <w:numId w:val="0"/>
        </w:numPr>
        <w:ind w:firstLine="420"/>
        <w:rPr>
          <w:rFonts w:hint="eastAsia"/>
          <w:sz w:val="28"/>
          <w:szCs w:val="28"/>
          <w:lang w:val="en-US" w:eastAsia="zh-CN"/>
        </w:rPr>
      </w:pPr>
      <w:r>
        <w:rPr>
          <w:rFonts w:hint="eastAsia"/>
          <w:sz w:val="28"/>
          <w:szCs w:val="28"/>
          <w:lang w:val="en-US" w:eastAsia="zh-CN"/>
        </w:rPr>
        <w:t>2、特    许：对涉及有限自然资源开发利用、公共资源配置以及直接关系公共利益的特定行业的市场准入等，依据行政相对人的申请，经法定程序确定和审查，符合法定条件者，作出准予特殊经营许可的决定。</w:t>
      </w:r>
    </w:p>
    <w:p>
      <w:pPr>
        <w:numPr>
          <w:ilvl w:val="0"/>
          <w:numId w:val="0"/>
        </w:numPr>
        <w:ind w:firstLine="420"/>
        <w:rPr>
          <w:rFonts w:hint="eastAsia"/>
          <w:sz w:val="28"/>
          <w:szCs w:val="28"/>
          <w:lang w:val="en-US" w:eastAsia="zh-CN"/>
        </w:rPr>
      </w:pPr>
      <w:r>
        <w:rPr>
          <w:rFonts w:hint="eastAsia"/>
          <w:sz w:val="28"/>
          <w:szCs w:val="28"/>
          <w:lang w:val="en-US" w:eastAsia="zh-CN"/>
        </w:rPr>
        <w:t>3、认    可：对涉及提供公众服务并且直接关系公共利益的职业、行业，需要确定具备特殊信誉、特殊条件或者特殊技能等资格、资质，根据行政相对人的申请，经依法审查，符合法定条件者，作出准予行政许可的决定。</w:t>
      </w:r>
    </w:p>
    <w:p>
      <w:pPr>
        <w:numPr>
          <w:ilvl w:val="0"/>
          <w:numId w:val="0"/>
        </w:numPr>
        <w:ind w:firstLine="420"/>
        <w:rPr>
          <w:rFonts w:hint="eastAsia"/>
          <w:sz w:val="28"/>
          <w:szCs w:val="28"/>
          <w:lang w:val="en-US" w:eastAsia="zh-CN"/>
        </w:rPr>
      </w:pPr>
      <w:r>
        <w:rPr>
          <w:rFonts w:hint="eastAsia"/>
          <w:sz w:val="28"/>
          <w:szCs w:val="28"/>
          <w:lang w:val="en-US" w:eastAsia="zh-CN"/>
        </w:rPr>
        <w:t>4、核    准：对涉及直接关系公共安全、人身健康、生命财产安全的重要设备、设施、产品、物品，需要按照技术标准、技术规范，通过检验、检测、检疫等方式进行审定的，根据行政相对人的申请，经法定程序确定和审查，符合技术标准、规范者，作出准予行政许可的决定。</w:t>
      </w:r>
    </w:p>
    <w:p>
      <w:pPr>
        <w:numPr>
          <w:ilvl w:val="0"/>
          <w:numId w:val="0"/>
        </w:numPr>
        <w:ind w:firstLine="420"/>
        <w:rPr>
          <w:rFonts w:hint="eastAsia"/>
          <w:sz w:val="28"/>
          <w:szCs w:val="28"/>
          <w:lang w:val="en-US" w:eastAsia="zh-CN"/>
        </w:rPr>
      </w:pPr>
      <w:r>
        <w:rPr>
          <w:rFonts w:hint="eastAsia"/>
          <w:sz w:val="28"/>
          <w:szCs w:val="28"/>
          <w:lang w:val="en-US" w:eastAsia="zh-CN"/>
        </w:rPr>
        <w:t>5、登    记：对涉及企业或者其他组织的设立等，需要确定主体资格的，依据行政相对人的申请，经依法审查，符合法定条件者，作出准予行政许可的决定。</w:t>
      </w:r>
    </w:p>
    <w:p>
      <w:pPr>
        <w:numPr>
          <w:ilvl w:val="0"/>
          <w:numId w:val="0"/>
        </w:numPr>
        <w:ind w:firstLine="420"/>
        <w:rPr>
          <w:rFonts w:hint="default"/>
          <w:sz w:val="28"/>
          <w:szCs w:val="28"/>
          <w:lang w:val="en-US" w:eastAsia="zh-CN"/>
        </w:rPr>
      </w:pPr>
      <w:r>
        <w:rPr>
          <w:rFonts w:hint="eastAsia"/>
          <w:sz w:val="28"/>
          <w:szCs w:val="28"/>
          <w:lang w:val="en-US" w:eastAsia="zh-CN"/>
        </w:rPr>
        <w:t>6、法律、行政法规规定可以设定行政许可的其他事项。</w:t>
      </w:r>
    </w:p>
    <w:p>
      <w:pPr>
        <w:numPr>
          <w:ilvl w:val="0"/>
          <w:numId w:val="0"/>
        </w:numPr>
        <w:ind w:firstLine="420"/>
        <w:rPr>
          <w:rFonts w:hint="eastAsia"/>
          <w:sz w:val="28"/>
          <w:szCs w:val="28"/>
          <w:lang w:val="en-US" w:eastAsia="zh-CN"/>
        </w:rPr>
      </w:pPr>
    </w:p>
    <w:p>
      <w:pPr>
        <w:numPr>
          <w:ilvl w:val="0"/>
          <w:numId w:val="2"/>
        </w:numPr>
        <w:rPr>
          <w:rFonts w:hint="default"/>
          <w:sz w:val="28"/>
          <w:szCs w:val="28"/>
          <w:lang w:val="en-US" w:eastAsia="zh-CN"/>
        </w:rPr>
      </w:pPr>
      <w:r>
        <w:rPr>
          <w:rFonts w:hint="eastAsia"/>
          <w:sz w:val="28"/>
          <w:szCs w:val="28"/>
          <w:lang w:val="en-US" w:eastAsia="zh-CN"/>
        </w:rPr>
        <w:t>行政确认</w:t>
      </w:r>
    </w:p>
    <w:p>
      <w:pPr>
        <w:numPr>
          <w:ilvl w:val="0"/>
          <w:numId w:val="0"/>
        </w:numPr>
        <w:ind w:firstLine="420"/>
        <w:rPr>
          <w:rFonts w:hint="eastAsia" w:eastAsiaTheme="minorEastAsia"/>
          <w:sz w:val="28"/>
          <w:szCs w:val="28"/>
          <w:lang w:val="en-US" w:eastAsia="zh-CN"/>
        </w:rPr>
      </w:pPr>
      <w:r>
        <w:rPr>
          <w:rFonts w:hint="eastAsia"/>
          <w:sz w:val="28"/>
          <w:szCs w:val="28"/>
          <w:lang w:val="en-US" w:eastAsia="zh-CN"/>
        </w:rPr>
        <w:t>1、确    定：对行政相对人拥有自然资源的所有权和使用权、房屋产权以及专利权、商标权等事项的确认。</w:t>
      </w:r>
    </w:p>
    <w:p>
      <w:pPr>
        <w:numPr>
          <w:ilvl w:val="0"/>
          <w:numId w:val="0"/>
        </w:numPr>
        <w:ind w:firstLine="420"/>
        <w:rPr>
          <w:rFonts w:hint="eastAsia"/>
          <w:sz w:val="28"/>
          <w:szCs w:val="28"/>
          <w:lang w:val="en-US" w:eastAsia="zh-CN"/>
        </w:rPr>
      </w:pPr>
      <w:r>
        <w:rPr>
          <w:rFonts w:hint="eastAsia"/>
          <w:sz w:val="28"/>
          <w:szCs w:val="28"/>
          <w:lang w:val="en-US" w:eastAsia="zh-CN"/>
        </w:rPr>
        <w:t>2、证    明：对行政相对人的学历、学位、居民身份、货物原产地等事项的确认。</w:t>
      </w:r>
    </w:p>
    <w:p>
      <w:pPr>
        <w:numPr>
          <w:ilvl w:val="0"/>
          <w:numId w:val="0"/>
        </w:numPr>
        <w:ind w:firstLine="420"/>
        <w:rPr>
          <w:rFonts w:hint="eastAsia"/>
          <w:sz w:val="28"/>
          <w:szCs w:val="28"/>
          <w:lang w:val="en-US" w:eastAsia="zh-CN"/>
        </w:rPr>
      </w:pPr>
      <w:r>
        <w:rPr>
          <w:rFonts w:hint="eastAsia"/>
          <w:sz w:val="28"/>
          <w:szCs w:val="28"/>
          <w:lang w:val="en-US" w:eastAsia="zh-CN"/>
        </w:rPr>
        <w:t>3、登    记：对行政相对人的户口、婚姻等事项的确认。</w:t>
      </w:r>
    </w:p>
    <w:p>
      <w:pPr>
        <w:numPr>
          <w:ilvl w:val="0"/>
          <w:numId w:val="0"/>
        </w:numPr>
        <w:ind w:firstLine="420"/>
        <w:rPr>
          <w:rFonts w:hint="eastAsia" w:eastAsiaTheme="minorEastAsia"/>
          <w:sz w:val="28"/>
          <w:szCs w:val="28"/>
          <w:lang w:val="en-US" w:eastAsia="zh-CN"/>
        </w:rPr>
      </w:pPr>
      <w:r>
        <w:rPr>
          <w:rFonts w:hint="eastAsia"/>
          <w:sz w:val="28"/>
          <w:szCs w:val="28"/>
          <w:lang w:val="en-US" w:eastAsia="zh-CN"/>
        </w:rPr>
        <w:t>4、认    定：对行政相对人的事故责任、工伤等事项的确认。</w:t>
      </w:r>
    </w:p>
    <w:p>
      <w:pPr>
        <w:numPr>
          <w:ilvl w:val="0"/>
          <w:numId w:val="0"/>
        </w:numPr>
        <w:ind w:firstLine="420"/>
        <w:rPr>
          <w:rFonts w:hint="default"/>
          <w:sz w:val="28"/>
          <w:szCs w:val="28"/>
          <w:lang w:val="en-US" w:eastAsia="zh-CN"/>
        </w:rPr>
      </w:pPr>
      <w:r>
        <w:rPr>
          <w:rFonts w:hint="eastAsia"/>
          <w:sz w:val="28"/>
          <w:szCs w:val="28"/>
          <w:lang w:val="en-US" w:eastAsia="zh-CN"/>
        </w:rPr>
        <w:t>5、其他对行政相对人的法律地位、法律关系、法律事实进行确定和认可。</w:t>
      </w:r>
    </w:p>
    <w:p>
      <w:pPr>
        <w:numPr>
          <w:ilvl w:val="0"/>
          <w:numId w:val="0"/>
        </w:numPr>
        <w:ind w:firstLine="420"/>
        <w:rPr>
          <w:rFonts w:hint="default"/>
          <w:sz w:val="28"/>
          <w:szCs w:val="28"/>
          <w:lang w:val="en-US" w:eastAsia="zh-CN"/>
        </w:rPr>
      </w:pPr>
    </w:p>
    <w:p>
      <w:pPr>
        <w:numPr>
          <w:ilvl w:val="0"/>
          <w:numId w:val="2"/>
        </w:numPr>
        <w:rPr>
          <w:rFonts w:hint="default"/>
          <w:sz w:val="28"/>
          <w:szCs w:val="28"/>
          <w:lang w:val="en-US" w:eastAsia="zh-CN"/>
        </w:rPr>
      </w:pPr>
      <w:r>
        <w:rPr>
          <w:rFonts w:hint="eastAsia"/>
          <w:sz w:val="28"/>
          <w:szCs w:val="28"/>
          <w:lang w:val="en-US" w:eastAsia="zh-CN"/>
        </w:rPr>
        <w:t>行政给付</w:t>
      </w:r>
    </w:p>
    <w:p>
      <w:pPr>
        <w:numPr>
          <w:ilvl w:val="0"/>
          <w:numId w:val="0"/>
        </w:numPr>
        <w:ind w:firstLine="420"/>
        <w:rPr>
          <w:rFonts w:hint="eastAsia" w:eastAsiaTheme="minorEastAsia"/>
          <w:sz w:val="28"/>
          <w:szCs w:val="28"/>
          <w:lang w:val="en-US" w:eastAsia="zh-CN"/>
        </w:rPr>
      </w:pPr>
      <w:r>
        <w:rPr>
          <w:rFonts w:hint="eastAsia"/>
          <w:sz w:val="28"/>
          <w:szCs w:val="28"/>
          <w:lang w:val="en-US" w:eastAsia="zh-CN"/>
        </w:rPr>
        <w:t>1、最低生活保障：如以货币形式发放最低生活保障等。</w:t>
      </w:r>
    </w:p>
    <w:p>
      <w:pPr>
        <w:numPr>
          <w:ilvl w:val="0"/>
          <w:numId w:val="0"/>
        </w:numPr>
        <w:ind w:firstLine="420"/>
        <w:rPr>
          <w:rFonts w:hint="eastAsia"/>
          <w:sz w:val="28"/>
          <w:szCs w:val="28"/>
          <w:lang w:val="en-US" w:eastAsia="zh-CN"/>
        </w:rPr>
      </w:pPr>
      <w:r>
        <w:rPr>
          <w:rFonts w:hint="eastAsia"/>
          <w:sz w:val="28"/>
          <w:szCs w:val="28"/>
          <w:lang w:val="en-US" w:eastAsia="zh-CN"/>
        </w:rPr>
        <w:t>2、抚    恤：如伤残军人抚恤金等。</w:t>
      </w:r>
    </w:p>
    <w:p>
      <w:pPr>
        <w:numPr>
          <w:ilvl w:val="0"/>
          <w:numId w:val="0"/>
        </w:numPr>
        <w:ind w:firstLine="420"/>
        <w:rPr>
          <w:rFonts w:hint="eastAsia"/>
          <w:sz w:val="28"/>
          <w:szCs w:val="28"/>
          <w:lang w:val="en-US" w:eastAsia="zh-CN"/>
        </w:rPr>
      </w:pPr>
      <w:r>
        <w:rPr>
          <w:rFonts w:hint="eastAsia"/>
          <w:sz w:val="28"/>
          <w:szCs w:val="28"/>
          <w:lang w:val="en-US" w:eastAsia="zh-CN"/>
        </w:rPr>
        <w:t>3、优    待：如免费入学、减免义务、公务员优先录取、退伍军人安置、法律援助等。</w:t>
      </w:r>
    </w:p>
    <w:p>
      <w:pPr>
        <w:numPr>
          <w:ilvl w:val="0"/>
          <w:numId w:val="0"/>
        </w:numPr>
        <w:ind w:firstLine="420"/>
        <w:rPr>
          <w:rFonts w:hint="eastAsia"/>
          <w:sz w:val="28"/>
          <w:szCs w:val="28"/>
          <w:lang w:val="en-US" w:eastAsia="zh-CN"/>
        </w:rPr>
      </w:pPr>
      <w:r>
        <w:rPr>
          <w:rFonts w:hint="eastAsia"/>
          <w:sz w:val="28"/>
          <w:szCs w:val="28"/>
          <w:lang w:val="en-US" w:eastAsia="zh-CN"/>
        </w:rPr>
        <w:t>4、救    灾：如对遭遇自然灾害陷入困境的公民给予救助等。</w:t>
      </w:r>
    </w:p>
    <w:p>
      <w:pPr>
        <w:numPr>
          <w:ilvl w:val="0"/>
          <w:numId w:val="0"/>
        </w:numPr>
        <w:ind w:firstLine="420"/>
        <w:rPr>
          <w:rFonts w:hint="default"/>
          <w:sz w:val="28"/>
          <w:szCs w:val="28"/>
          <w:lang w:val="en-US" w:eastAsia="zh-CN"/>
        </w:rPr>
      </w:pPr>
      <w:r>
        <w:rPr>
          <w:rFonts w:hint="eastAsia"/>
          <w:sz w:val="28"/>
          <w:szCs w:val="28"/>
          <w:lang w:val="en-US" w:eastAsia="zh-CN"/>
        </w:rPr>
        <w:t>5、其他给予行政相对人物质帮助或者与物质利益相关权益的其他行政行为。</w:t>
      </w:r>
    </w:p>
    <w:p>
      <w:pPr>
        <w:numPr>
          <w:ilvl w:val="0"/>
          <w:numId w:val="0"/>
        </w:numPr>
        <w:rPr>
          <w:rFonts w:hint="default"/>
          <w:sz w:val="28"/>
          <w:szCs w:val="28"/>
          <w:lang w:val="en-US" w:eastAsia="zh-CN"/>
        </w:rPr>
      </w:pPr>
    </w:p>
    <w:p>
      <w:pPr>
        <w:numPr>
          <w:ilvl w:val="0"/>
          <w:numId w:val="2"/>
        </w:numPr>
        <w:rPr>
          <w:rFonts w:hint="default"/>
          <w:sz w:val="28"/>
          <w:szCs w:val="28"/>
          <w:lang w:val="en-US" w:eastAsia="zh-CN"/>
        </w:rPr>
      </w:pPr>
      <w:r>
        <w:rPr>
          <w:rFonts w:hint="eastAsia"/>
          <w:sz w:val="28"/>
          <w:szCs w:val="28"/>
          <w:lang w:val="en-US" w:eastAsia="zh-CN"/>
        </w:rPr>
        <w:t>行政奖励</w:t>
      </w:r>
    </w:p>
    <w:p>
      <w:pPr>
        <w:numPr>
          <w:ilvl w:val="0"/>
          <w:numId w:val="0"/>
        </w:numPr>
        <w:rPr>
          <w:rFonts w:hint="default"/>
          <w:sz w:val="28"/>
          <w:szCs w:val="28"/>
          <w:lang w:val="en-US" w:eastAsia="zh-CN"/>
        </w:rPr>
      </w:pPr>
      <w:r>
        <w:rPr>
          <w:rFonts w:hint="eastAsia"/>
          <w:sz w:val="28"/>
          <w:szCs w:val="28"/>
          <w:lang w:val="en-US" w:eastAsia="zh-CN"/>
        </w:rPr>
        <w:t xml:space="preserve">    指行政机关为了达到一定的行政目的，依法赋予行政相对人物质、精神奖励或者其他特别权益。 如举报奖励、见义勇为奖励、科技奖励等。</w:t>
      </w:r>
    </w:p>
    <w:p>
      <w:pPr>
        <w:numPr>
          <w:ilvl w:val="0"/>
          <w:numId w:val="0"/>
        </w:numPr>
        <w:rPr>
          <w:rFonts w:hint="default"/>
          <w:sz w:val="28"/>
          <w:szCs w:val="28"/>
          <w:lang w:val="en-US" w:eastAsia="zh-CN"/>
        </w:rPr>
      </w:pPr>
    </w:p>
    <w:p>
      <w:pPr>
        <w:numPr>
          <w:ilvl w:val="0"/>
          <w:numId w:val="0"/>
        </w:numPr>
        <w:rPr>
          <w:rFonts w:hint="eastAsia"/>
          <w:sz w:val="28"/>
          <w:szCs w:val="28"/>
          <w:lang w:val="en-US" w:eastAsia="zh-CN"/>
        </w:rPr>
      </w:pPr>
      <w:r>
        <w:rPr>
          <w:rFonts w:hint="eastAsia"/>
          <w:sz w:val="28"/>
          <w:szCs w:val="28"/>
          <w:lang w:val="en-US" w:eastAsia="zh-CN"/>
        </w:rPr>
        <w:t>依职权行政执法行为的种类</w:t>
      </w:r>
    </w:p>
    <w:p>
      <w:pPr>
        <w:numPr>
          <w:ilvl w:val="0"/>
          <w:numId w:val="0"/>
        </w:numPr>
        <w:rPr>
          <w:rFonts w:hint="default"/>
          <w:sz w:val="28"/>
          <w:szCs w:val="28"/>
          <w:lang w:val="en-US" w:eastAsia="zh-CN"/>
        </w:rPr>
      </w:pPr>
    </w:p>
    <w:p>
      <w:pPr>
        <w:numPr>
          <w:ilvl w:val="0"/>
          <w:numId w:val="2"/>
        </w:numPr>
        <w:rPr>
          <w:rFonts w:hint="default"/>
          <w:sz w:val="28"/>
          <w:szCs w:val="28"/>
          <w:lang w:val="en-US" w:eastAsia="zh-CN"/>
        </w:rPr>
      </w:pPr>
      <w:r>
        <w:rPr>
          <w:rFonts w:hint="eastAsia"/>
          <w:sz w:val="28"/>
          <w:szCs w:val="28"/>
          <w:lang w:val="en-US" w:eastAsia="zh-CN"/>
        </w:rPr>
        <w:t>行政处罚</w:t>
      </w:r>
    </w:p>
    <w:p>
      <w:pPr>
        <w:numPr>
          <w:ilvl w:val="0"/>
          <w:numId w:val="0"/>
        </w:numPr>
        <w:ind w:firstLine="560" w:firstLineChars="200"/>
        <w:rPr>
          <w:rFonts w:hint="default"/>
          <w:sz w:val="28"/>
          <w:szCs w:val="28"/>
          <w:lang w:val="en-US" w:eastAsia="zh-CN"/>
        </w:rPr>
      </w:pPr>
      <w:r>
        <w:rPr>
          <w:rFonts w:hint="eastAsia"/>
          <w:sz w:val="28"/>
          <w:szCs w:val="28"/>
          <w:lang w:val="en-US" w:eastAsia="zh-CN"/>
        </w:rPr>
        <w:t>1、</w:t>
      </w:r>
      <w:r>
        <w:rPr>
          <w:rFonts w:hint="default"/>
          <w:sz w:val="28"/>
          <w:szCs w:val="28"/>
          <w:lang w:val="en-US" w:eastAsia="zh-CN"/>
        </w:rPr>
        <w:t>警告、通报批评</w:t>
      </w:r>
      <w:r>
        <w:rPr>
          <w:rFonts w:hint="eastAsia"/>
          <w:sz w:val="28"/>
          <w:szCs w:val="28"/>
          <w:lang w:val="en-US" w:eastAsia="zh-CN"/>
        </w:rPr>
        <w:t>。</w:t>
      </w:r>
    </w:p>
    <w:p>
      <w:pPr>
        <w:numPr>
          <w:ilvl w:val="0"/>
          <w:numId w:val="0"/>
        </w:numPr>
        <w:ind w:firstLine="560" w:firstLineChars="200"/>
        <w:rPr>
          <w:rFonts w:hint="default"/>
          <w:sz w:val="28"/>
          <w:szCs w:val="28"/>
          <w:lang w:val="en-US" w:eastAsia="zh-CN"/>
        </w:rPr>
      </w:pPr>
      <w:r>
        <w:rPr>
          <w:rFonts w:hint="eastAsia"/>
          <w:sz w:val="28"/>
          <w:szCs w:val="28"/>
          <w:lang w:val="en-US" w:eastAsia="zh-CN"/>
        </w:rPr>
        <w:t>2、</w:t>
      </w:r>
      <w:r>
        <w:rPr>
          <w:rFonts w:hint="default"/>
          <w:sz w:val="28"/>
          <w:szCs w:val="28"/>
          <w:lang w:val="en-US" w:eastAsia="zh-CN"/>
        </w:rPr>
        <w:t>罚款、没收违法所得、没收非法财物</w:t>
      </w:r>
      <w:r>
        <w:rPr>
          <w:rFonts w:hint="eastAsia"/>
          <w:sz w:val="28"/>
          <w:szCs w:val="28"/>
          <w:lang w:val="en-US" w:eastAsia="zh-CN"/>
        </w:rPr>
        <w:t>。</w:t>
      </w:r>
    </w:p>
    <w:p>
      <w:pPr>
        <w:numPr>
          <w:ilvl w:val="0"/>
          <w:numId w:val="0"/>
        </w:numPr>
        <w:ind w:firstLine="560" w:firstLineChars="200"/>
        <w:rPr>
          <w:rFonts w:hint="default"/>
          <w:sz w:val="28"/>
          <w:szCs w:val="28"/>
          <w:lang w:val="en-US" w:eastAsia="zh-CN"/>
        </w:rPr>
      </w:pPr>
      <w:r>
        <w:rPr>
          <w:rFonts w:hint="eastAsia"/>
          <w:sz w:val="28"/>
          <w:szCs w:val="28"/>
          <w:lang w:val="en-US" w:eastAsia="zh-CN"/>
        </w:rPr>
        <w:t>3、</w:t>
      </w:r>
      <w:r>
        <w:rPr>
          <w:rFonts w:hint="default"/>
          <w:sz w:val="28"/>
          <w:szCs w:val="28"/>
          <w:lang w:val="en-US" w:eastAsia="zh-CN"/>
        </w:rPr>
        <w:t>暂扣许可证件、降低资质等级、吊销许可证件</w:t>
      </w:r>
      <w:r>
        <w:rPr>
          <w:rFonts w:hint="eastAsia"/>
          <w:sz w:val="28"/>
          <w:szCs w:val="28"/>
          <w:lang w:val="en-US" w:eastAsia="zh-CN"/>
        </w:rPr>
        <w:t>。</w:t>
      </w:r>
    </w:p>
    <w:p>
      <w:pPr>
        <w:numPr>
          <w:ilvl w:val="0"/>
          <w:numId w:val="0"/>
        </w:numPr>
        <w:ind w:firstLine="560" w:firstLineChars="200"/>
        <w:rPr>
          <w:rFonts w:hint="default"/>
          <w:sz w:val="28"/>
          <w:szCs w:val="28"/>
          <w:lang w:val="en-US" w:eastAsia="zh-CN"/>
        </w:rPr>
      </w:pPr>
      <w:r>
        <w:rPr>
          <w:rFonts w:hint="eastAsia"/>
          <w:sz w:val="28"/>
          <w:szCs w:val="28"/>
          <w:lang w:val="en-US" w:eastAsia="zh-CN"/>
        </w:rPr>
        <w:t>4、</w:t>
      </w:r>
      <w:r>
        <w:rPr>
          <w:rFonts w:hint="default"/>
          <w:sz w:val="28"/>
          <w:szCs w:val="28"/>
          <w:lang w:val="en-US" w:eastAsia="zh-CN"/>
        </w:rPr>
        <w:t>限制开展生产经营活动、责令停产停业、责令关闭、限制从业</w:t>
      </w:r>
      <w:r>
        <w:rPr>
          <w:rFonts w:hint="eastAsia"/>
          <w:sz w:val="28"/>
          <w:szCs w:val="28"/>
          <w:lang w:val="en-US" w:eastAsia="zh-CN"/>
        </w:rPr>
        <w:t>。</w:t>
      </w:r>
    </w:p>
    <w:p>
      <w:pPr>
        <w:numPr>
          <w:ilvl w:val="0"/>
          <w:numId w:val="0"/>
        </w:numPr>
        <w:ind w:firstLine="560" w:firstLineChars="200"/>
        <w:rPr>
          <w:rFonts w:hint="default"/>
          <w:sz w:val="28"/>
          <w:szCs w:val="28"/>
          <w:lang w:val="en-US" w:eastAsia="zh-CN"/>
        </w:rPr>
      </w:pPr>
      <w:r>
        <w:rPr>
          <w:rFonts w:hint="eastAsia"/>
          <w:sz w:val="28"/>
          <w:szCs w:val="28"/>
          <w:lang w:val="en-US" w:eastAsia="zh-CN"/>
        </w:rPr>
        <w:t>5、</w:t>
      </w:r>
      <w:r>
        <w:rPr>
          <w:rFonts w:hint="default"/>
          <w:sz w:val="28"/>
          <w:szCs w:val="28"/>
          <w:lang w:val="en-US" w:eastAsia="zh-CN"/>
        </w:rPr>
        <w:t>行政拘留</w:t>
      </w:r>
      <w:r>
        <w:rPr>
          <w:rFonts w:hint="eastAsia"/>
          <w:sz w:val="28"/>
          <w:szCs w:val="28"/>
          <w:lang w:val="en-US" w:eastAsia="zh-CN"/>
        </w:rPr>
        <w:t>。</w:t>
      </w:r>
    </w:p>
    <w:p>
      <w:pPr>
        <w:numPr>
          <w:ilvl w:val="0"/>
          <w:numId w:val="0"/>
        </w:numPr>
        <w:ind w:firstLine="560" w:firstLineChars="200"/>
        <w:rPr>
          <w:rFonts w:hint="default"/>
          <w:sz w:val="28"/>
          <w:szCs w:val="28"/>
          <w:lang w:val="en-US" w:eastAsia="zh-CN"/>
        </w:rPr>
      </w:pPr>
      <w:r>
        <w:rPr>
          <w:rFonts w:hint="eastAsia"/>
          <w:sz w:val="28"/>
          <w:szCs w:val="28"/>
          <w:lang w:val="en-US" w:eastAsia="zh-CN"/>
        </w:rPr>
        <w:t>6、</w:t>
      </w:r>
      <w:r>
        <w:rPr>
          <w:rFonts w:hint="default"/>
          <w:sz w:val="28"/>
          <w:szCs w:val="28"/>
          <w:lang w:val="en-US" w:eastAsia="zh-CN"/>
        </w:rPr>
        <w:t>法律、行政法规规定的其他行政处罚。</w:t>
      </w:r>
    </w:p>
    <w:p>
      <w:pPr>
        <w:numPr>
          <w:ilvl w:val="0"/>
          <w:numId w:val="0"/>
        </w:numPr>
        <w:rPr>
          <w:rFonts w:hint="default"/>
          <w:sz w:val="28"/>
          <w:szCs w:val="28"/>
          <w:lang w:val="en-US" w:eastAsia="zh-CN"/>
        </w:rPr>
      </w:pPr>
    </w:p>
    <w:p>
      <w:pPr>
        <w:numPr>
          <w:ilvl w:val="0"/>
          <w:numId w:val="2"/>
        </w:numPr>
        <w:rPr>
          <w:rFonts w:hint="default"/>
          <w:sz w:val="28"/>
          <w:szCs w:val="28"/>
          <w:lang w:val="en-US" w:eastAsia="zh-CN"/>
        </w:rPr>
      </w:pPr>
      <w:r>
        <w:rPr>
          <w:rFonts w:hint="eastAsia"/>
          <w:sz w:val="28"/>
          <w:szCs w:val="28"/>
          <w:lang w:val="en-US" w:eastAsia="zh-CN"/>
        </w:rPr>
        <w:t>行政强制措施</w:t>
      </w:r>
    </w:p>
    <w:p>
      <w:pPr>
        <w:numPr>
          <w:ilvl w:val="0"/>
          <w:numId w:val="3"/>
        </w:numPr>
        <w:ind w:left="420" w:leftChars="0" w:firstLine="0" w:firstLineChars="0"/>
        <w:rPr>
          <w:rFonts w:hint="eastAsia"/>
          <w:sz w:val="28"/>
          <w:szCs w:val="28"/>
          <w:lang w:val="en-US" w:eastAsia="zh-CN"/>
        </w:rPr>
      </w:pPr>
      <w:r>
        <w:rPr>
          <w:rFonts w:hint="eastAsia"/>
          <w:sz w:val="28"/>
          <w:szCs w:val="28"/>
          <w:lang w:val="en-US" w:eastAsia="zh-CN"/>
        </w:rPr>
        <w:t>限制公民人身自由。</w:t>
      </w:r>
    </w:p>
    <w:p>
      <w:pPr>
        <w:numPr>
          <w:ilvl w:val="0"/>
          <w:numId w:val="3"/>
        </w:numPr>
        <w:ind w:left="420" w:leftChars="0" w:firstLine="0" w:firstLineChars="0"/>
        <w:rPr>
          <w:rFonts w:hint="default"/>
          <w:sz w:val="28"/>
          <w:szCs w:val="28"/>
          <w:lang w:val="en-US" w:eastAsia="zh-CN"/>
        </w:rPr>
      </w:pPr>
      <w:r>
        <w:rPr>
          <w:rFonts w:hint="eastAsia"/>
          <w:sz w:val="28"/>
          <w:szCs w:val="28"/>
          <w:lang w:val="en-US" w:eastAsia="zh-CN"/>
        </w:rPr>
        <w:t>查封场所、设施或财物。</w:t>
      </w:r>
    </w:p>
    <w:p>
      <w:pPr>
        <w:numPr>
          <w:ilvl w:val="0"/>
          <w:numId w:val="3"/>
        </w:numPr>
        <w:ind w:left="420" w:leftChars="0" w:firstLine="0" w:firstLineChars="0"/>
        <w:rPr>
          <w:rFonts w:hint="default"/>
          <w:sz w:val="28"/>
          <w:szCs w:val="28"/>
          <w:lang w:val="en-US" w:eastAsia="zh-CN"/>
        </w:rPr>
      </w:pPr>
      <w:r>
        <w:rPr>
          <w:rFonts w:hint="eastAsia"/>
          <w:sz w:val="28"/>
          <w:szCs w:val="28"/>
          <w:lang w:val="en-US" w:eastAsia="zh-CN"/>
        </w:rPr>
        <w:t>扣押财物。</w:t>
      </w:r>
    </w:p>
    <w:p>
      <w:pPr>
        <w:numPr>
          <w:ilvl w:val="0"/>
          <w:numId w:val="3"/>
        </w:numPr>
        <w:ind w:left="420" w:leftChars="0" w:firstLine="0" w:firstLineChars="0"/>
        <w:rPr>
          <w:rFonts w:hint="default"/>
          <w:sz w:val="28"/>
          <w:szCs w:val="28"/>
          <w:lang w:val="en-US" w:eastAsia="zh-CN"/>
        </w:rPr>
      </w:pPr>
      <w:r>
        <w:rPr>
          <w:rFonts w:hint="eastAsia"/>
          <w:sz w:val="28"/>
          <w:szCs w:val="28"/>
          <w:lang w:val="en-US" w:eastAsia="zh-CN"/>
        </w:rPr>
        <w:t>冻结存款、汇款。</w:t>
      </w:r>
    </w:p>
    <w:p>
      <w:pPr>
        <w:numPr>
          <w:ilvl w:val="0"/>
          <w:numId w:val="3"/>
        </w:numPr>
        <w:ind w:left="420" w:leftChars="0" w:firstLine="0" w:firstLineChars="0"/>
        <w:rPr>
          <w:rFonts w:hint="default"/>
          <w:sz w:val="28"/>
          <w:szCs w:val="28"/>
          <w:lang w:val="en-US" w:eastAsia="zh-CN"/>
        </w:rPr>
      </w:pPr>
      <w:r>
        <w:rPr>
          <w:rFonts w:hint="eastAsia"/>
          <w:sz w:val="28"/>
          <w:szCs w:val="28"/>
          <w:lang w:val="en-US" w:eastAsia="zh-CN"/>
        </w:rPr>
        <w:t>其他行政强制措施。</w:t>
      </w:r>
    </w:p>
    <w:p>
      <w:pPr>
        <w:numPr>
          <w:ilvl w:val="0"/>
          <w:numId w:val="0"/>
        </w:numPr>
        <w:rPr>
          <w:rFonts w:hint="default"/>
          <w:sz w:val="28"/>
          <w:szCs w:val="28"/>
          <w:lang w:val="en-US" w:eastAsia="zh-CN"/>
        </w:rPr>
      </w:pPr>
    </w:p>
    <w:p>
      <w:pPr>
        <w:numPr>
          <w:ilvl w:val="0"/>
          <w:numId w:val="2"/>
        </w:numPr>
        <w:rPr>
          <w:rFonts w:hint="default"/>
          <w:sz w:val="28"/>
          <w:szCs w:val="28"/>
          <w:lang w:val="en-US" w:eastAsia="zh-CN"/>
        </w:rPr>
      </w:pPr>
      <w:r>
        <w:rPr>
          <w:rFonts w:hint="eastAsia"/>
          <w:sz w:val="28"/>
          <w:szCs w:val="28"/>
          <w:lang w:val="en-US" w:eastAsia="zh-CN"/>
        </w:rPr>
        <w:t>行政强制执行</w:t>
      </w:r>
    </w:p>
    <w:p>
      <w:pPr>
        <w:numPr>
          <w:ilvl w:val="0"/>
          <w:numId w:val="4"/>
        </w:numPr>
        <w:ind w:left="420" w:leftChars="0" w:firstLine="0" w:firstLineChars="0"/>
        <w:rPr>
          <w:rFonts w:hint="eastAsia"/>
          <w:sz w:val="28"/>
          <w:szCs w:val="28"/>
          <w:lang w:val="en-US" w:eastAsia="zh-CN"/>
        </w:rPr>
      </w:pPr>
      <w:r>
        <w:rPr>
          <w:rFonts w:hint="eastAsia"/>
          <w:sz w:val="28"/>
          <w:szCs w:val="28"/>
          <w:lang w:val="en-US" w:eastAsia="zh-CN"/>
        </w:rPr>
        <w:t>加处罚款或者滞纳金。</w:t>
      </w:r>
    </w:p>
    <w:p>
      <w:pPr>
        <w:numPr>
          <w:ilvl w:val="0"/>
          <w:numId w:val="4"/>
        </w:numPr>
        <w:ind w:left="420" w:leftChars="0" w:firstLine="0" w:firstLineChars="0"/>
        <w:rPr>
          <w:rFonts w:hint="eastAsia"/>
          <w:sz w:val="28"/>
          <w:szCs w:val="28"/>
          <w:lang w:val="en-US" w:eastAsia="zh-CN"/>
        </w:rPr>
      </w:pPr>
      <w:r>
        <w:rPr>
          <w:rFonts w:hint="eastAsia"/>
          <w:sz w:val="28"/>
          <w:szCs w:val="28"/>
          <w:lang w:val="en-US" w:eastAsia="zh-CN"/>
        </w:rPr>
        <w:t>划拨存款、汇款。</w:t>
      </w:r>
    </w:p>
    <w:p>
      <w:pPr>
        <w:numPr>
          <w:ilvl w:val="0"/>
          <w:numId w:val="4"/>
        </w:numPr>
        <w:ind w:left="420" w:leftChars="0" w:firstLine="0" w:firstLineChars="0"/>
        <w:rPr>
          <w:rFonts w:hint="eastAsia"/>
          <w:sz w:val="28"/>
          <w:szCs w:val="28"/>
          <w:lang w:val="en-US" w:eastAsia="zh-CN"/>
        </w:rPr>
      </w:pPr>
      <w:r>
        <w:rPr>
          <w:rFonts w:hint="eastAsia"/>
          <w:sz w:val="28"/>
          <w:szCs w:val="28"/>
          <w:lang w:val="en-US" w:eastAsia="zh-CN"/>
        </w:rPr>
        <w:t>拍卖或者依法处理查封、扣押的场所、设施或者财物。</w:t>
      </w:r>
    </w:p>
    <w:p>
      <w:pPr>
        <w:numPr>
          <w:ilvl w:val="0"/>
          <w:numId w:val="4"/>
        </w:numPr>
        <w:ind w:left="420" w:leftChars="0" w:firstLine="0" w:firstLineChars="0"/>
        <w:rPr>
          <w:rFonts w:hint="eastAsia"/>
          <w:sz w:val="28"/>
          <w:szCs w:val="28"/>
          <w:lang w:val="en-US" w:eastAsia="zh-CN"/>
        </w:rPr>
      </w:pPr>
      <w:r>
        <w:rPr>
          <w:rFonts w:hint="eastAsia"/>
          <w:sz w:val="28"/>
          <w:szCs w:val="28"/>
          <w:lang w:val="en-US" w:eastAsia="zh-CN"/>
        </w:rPr>
        <w:t>排除妨碍、恢复原状。</w:t>
      </w:r>
    </w:p>
    <w:p>
      <w:pPr>
        <w:numPr>
          <w:ilvl w:val="0"/>
          <w:numId w:val="4"/>
        </w:numPr>
        <w:ind w:left="420" w:leftChars="0" w:firstLine="0" w:firstLineChars="0"/>
        <w:rPr>
          <w:rFonts w:hint="eastAsia"/>
          <w:sz w:val="28"/>
          <w:szCs w:val="28"/>
          <w:lang w:val="en-US" w:eastAsia="zh-CN"/>
        </w:rPr>
      </w:pPr>
      <w:r>
        <w:rPr>
          <w:rFonts w:hint="eastAsia"/>
          <w:sz w:val="28"/>
          <w:szCs w:val="28"/>
          <w:lang w:val="en-US" w:eastAsia="zh-CN"/>
        </w:rPr>
        <w:t>代履行：行政相对人拒绝履行行政决定的义务时，由行政机关或者第三人代替当事人履行行政决定的交务，并向当事人收取费用。</w:t>
      </w:r>
    </w:p>
    <w:p>
      <w:pPr>
        <w:widowControl w:val="0"/>
        <w:numPr>
          <w:ilvl w:val="0"/>
          <w:numId w:val="0"/>
        </w:numPr>
        <w:jc w:val="both"/>
        <w:rPr>
          <w:rFonts w:hint="default"/>
          <w:sz w:val="28"/>
          <w:szCs w:val="28"/>
          <w:lang w:val="en-US" w:eastAsia="zh-CN"/>
        </w:rPr>
      </w:pPr>
    </w:p>
    <w:p>
      <w:pPr>
        <w:numPr>
          <w:ilvl w:val="0"/>
          <w:numId w:val="2"/>
        </w:numPr>
        <w:rPr>
          <w:rFonts w:hint="default"/>
          <w:sz w:val="28"/>
          <w:szCs w:val="28"/>
          <w:lang w:val="en-US" w:eastAsia="zh-CN"/>
        </w:rPr>
      </w:pPr>
      <w:r>
        <w:rPr>
          <w:rFonts w:hint="eastAsia"/>
          <w:sz w:val="28"/>
          <w:szCs w:val="28"/>
          <w:lang w:val="en-US" w:eastAsia="zh-CN"/>
        </w:rPr>
        <w:t>行政检查</w:t>
      </w:r>
    </w:p>
    <w:p>
      <w:pPr>
        <w:numPr>
          <w:ilvl w:val="0"/>
          <w:numId w:val="0"/>
        </w:numPr>
        <w:ind w:firstLine="420"/>
        <w:rPr>
          <w:rFonts w:hint="eastAsia"/>
          <w:sz w:val="28"/>
          <w:szCs w:val="28"/>
          <w:lang w:val="en-US" w:eastAsia="zh-CN"/>
        </w:rPr>
      </w:pPr>
      <w:r>
        <w:rPr>
          <w:rFonts w:hint="eastAsia"/>
          <w:sz w:val="28"/>
          <w:szCs w:val="28"/>
          <w:lang w:val="en-US" w:eastAsia="zh-CN"/>
        </w:rPr>
        <w:t>指行政机关基于其行政管理职权，依法对行政相对人遵守法律、法规、规章及有关行政命令、行政决定等规定和履行法定义务情况进行了解、监督的行为。</w:t>
      </w:r>
    </w:p>
    <w:p>
      <w:pPr>
        <w:numPr>
          <w:ilvl w:val="0"/>
          <w:numId w:val="0"/>
        </w:numPr>
        <w:ind w:firstLine="420"/>
        <w:rPr>
          <w:rFonts w:hint="default"/>
          <w:sz w:val="28"/>
          <w:szCs w:val="28"/>
          <w:lang w:val="en-US" w:eastAsia="zh-CN"/>
        </w:rPr>
      </w:pPr>
    </w:p>
    <w:p>
      <w:pPr>
        <w:numPr>
          <w:ilvl w:val="0"/>
          <w:numId w:val="2"/>
        </w:numPr>
        <w:rPr>
          <w:rFonts w:hint="default"/>
          <w:sz w:val="28"/>
          <w:szCs w:val="28"/>
          <w:lang w:val="en-US" w:eastAsia="zh-CN"/>
        </w:rPr>
      </w:pPr>
      <w:r>
        <w:rPr>
          <w:rFonts w:hint="eastAsia"/>
          <w:sz w:val="28"/>
          <w:szCs w:val="28"/>
          <w:lang w:val="en-US" w:eastAsia="zh-CN"/>
        </w:rPr>
        <w:t>行政征收</w:t>
      </w:r>
    </w:p>
    <w:p>
      <w:pPr>
        <w:numPr>
          <w:ilvl w:val="0"/>
          <w:numId w:val="5"/>
        </w:numPr>
        <w:ind w:left="420" w:leftChars="0" w:firstLine="0" w:firstLineChars="0"/>
        <w:rPr>
          <w:rFonts w:hint="eastAsia"/>
          <w:sz w:val="28"/>
          <w:szCs w:val="28"/>
          <w:lang w:val="en-US" w:eastAsia="zh-CN"/>
        </w:rPr>
      </w:pPr>
      <w:r>
        <w:rPr>
          <w:rFonts w:hint="eastAsia"/>
          <w:sz w:val="28"/>
          <w:szCs w:val="28"/>
          <w:lang w:val="en-US" w:eastAsia="zh-CN"/>
        </w:rPr>
        <w:t>税务征收</w:t>
      </w:r>
    </w:p>
    <w:p>
      <w:pPr>
        <w:numPr>
          <w:ilvl w:val="0"/>
          <w:numId w:val="5"/>
        </w:numPr>
        <w:ind w:left="420" w:leftChars="0" w:firstLine="0" w:firstLineChars="0"/>
        <w:rPr>
          <w:rFonts w:hint="default"/>
          <w:sz w:val="28"/>
          <w:szCs w:val="28"/>
          <w:lang w:val="en-US" w:eastAsia="zh-CN"/>
        </w:rPr>
      </w:pPr>
      <w:r>
        <w:rPr>
          <w:rFonts w:hint="eastAsia"/>
          <w:sz w:val="28"/>
          <w:szCs w:val="28"/>
          <w:lang w:val="en-US" w:eastAsia="zh-CN"/>
        </w:rPr>
        <w:t>行政收费</w:t>
      </w:r>
    </w:p>
    <w:p>
      <w:pPr>
        <w:numPr>
          <w:ilvl w:val="0"/>
          <w:numId w:val="5"/>
        </w:numPr>
        <w:ind w:left="420" w:leftChars="0" w:firstLine="0" w:firstLineChars="0"/>
        <w:rPr>
          <w:rFonts w:hint="default"/>
          <w:sz w:val="28"/>
          <w:szCs w:val="28"/>
          <w:lang w:val="en-US" w:eastAsia="zh-CN"/>
        </w:rPr>
      </w:pPr>
      <w:r>
        <w:rPr>
          <w:rFonts w:hint="eastAsia"/>
          <w:sz w:val="28"/>
          <w:szCs w:val="28"/>
          <w:lang w:val="en-US" w:eastAsia="zh-CN"/>
        </w:rPr>
        <w:t>国有土地上房屋征收</w:t>
      </w:r>
    </w:p>
    <w:p>
      <w:pPr>
        <w:numPr>
          <w:ilvl w:val="0"/>
          <w:numId w:val="5"/>
        </w:numPr>
        <w:ind w:left="420" w:leftChars="0" w:firstLine="0" w:firstLineChars="0"/>
        <w:rPr>
          <w:rFonts w:hint="default"/>
          <w:sz w:val="28"/>
          <w:szCs w:val="28"/>
          <w:lang w:val="en-US" w:eastAsia="zh-CN"/>
        </w:rPr>
      </w:pPr>
      <w:r>
        <w:rPr>
          <w:rFonts w:hint="eastAsia"/>
          <w:sz w:val="28"/>
          <w:szCs w:val="28"/>
          <w:lang w:val="en-US" w:eastAsia="zh-CN"/>
        </w:rPr>
        <w:t>集体土地征收</w:t>
      </w:r>
    </w:p>
    <w:p>
      <w:pPr>
        <w:rPr>
          <w:rFonts w:hint="eastAsia"/>
          <w:lang w:val="en-US" w:eastAsia="zh-CN"/>
        </w:rPr>
      </w:pPr>
    </w:p>
    <w:p>
      <w:pPr>
        <w:rPr>
          <w:rFonts w:hint="default"/>
          <w:lang w:val="en-US" w:eastAsia="zh-CN"/>
        </w:rPr>
      </w:pPr>
    </w:p>
    <w:p/>
    <w:sectPr>
      <w:footerReference r:id="rId3" w:type="default"/>
      <w:pgSz w:w="16838" w:h="11906" w:orient="landscape"/>
      <w:pgMar w:top="720" w:right="720" w:bottom="720" w:left="106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76D84"/>
    <w:multiLevelType w:val="singleLevel"/>
    <w:tmpl w:val="A7C76D84"/>
    <w:lvl w:ilvl="0" w:tentative="0">
      <w:start w:val="1"/>
      <w:numFmt w:val="chineseCounting"/>
      <w:suff w:val="nothing"/>
      <w:lvlText w:val="%1、"/>
      <w:lvlJc w:val="left"/>
      <w:rPr>
        <w:rFonts w:hint="eastAsia"/>
      </w:rPr>
    </w:lvl>
  </w:abstractNum>
  <w:abstractNum w:abstractNumId="1">
    <w:nsid w:val="DFB70A36"/>
    <w:multiLevelType w:val="singleLevel"/>
    <w:tmpl w:val="DFB70A36"/>
    <w:lvl w:ilvl="0" w:tentative="0">
      <w:start w:val="1"/>
      <w:numFmt w:val="decimal"/>
      <w:suff w:val="nothing"/>
      <w:lvlText w:val="%1、"/>
      <w:lvlJc w:val="left"/>
      <w:pPr>
        <w:ind w:left="420" w:leftChars="0" w:firstLine="0" w:firstLineChars="0"/>
      </w:pPr>
    </w:lvl>
  </w:abstractNum>
  <w:abstractNum w:abstractNumId="2">
    <w:nsid w:val="18AFD17C"/>
    <w:multiLevelType w:val="singleLevel"/>
    <w:tmpl w:val="18AFD17C"/>
    <w:lvl w:ilvl="0" w:tentative="0">
      <w:start w:val="1"/>
      <w:numFmt w:val="chineseCounting"/>
      <w:suff w:val="nothing"/>
      <w:lvlText w:val="%1、"/>
      <w:lvlJc w:val="left"/>
      <w:rPr>
        <w:rFonts w:hint="eastAsia"/>
      </w:rPr>
    </w:lvl>
  </w:abstractNum>
  <w:abstractNum w:abstractNumId="3">
    <w:nsid w:val="2AA7F3F9"/>
    <w:multiLevelType w:val="singleLevel"/>
    <w:tmpl w:val="2AA7F3F9"/>
    <w:lvl w:ilvl="0" w:tentative="0">
      <w:start w:val="1"/>
      <w:numFmt w:val="decimal"/>
      <w:suff w:val="nothing"/>
      <w:lvlText w:val="%1、"/>
      <w:lvlJc w:val="left"/>
      <w:pPr>
        <w:ind w:left="420" w:leftChars="0" w:firstLine="0" w:firstLineChars="0"/>
      </w:pPr>
    </w:lvl>
  </w:abstractNum>
  <w:abstractNum w:abstractNumId="4">
    <w:nsid w:val="55D9C8DC"/>
    <w:multiLevelType w:val="singleLevel"/>
    <w:tmpl w:val="55D9C8DC"/>
    <w:lvl w:ilvl="0" w:tentative="0">
      <w:start w:val="1"/>
      <w:numFmt w:val="decimal"/>
      <w:suff w:val="nothing"/>
      <w:lvlText w:val="%1、"/>
      <w:lvlJc w:val="left"/>
      <w:pPr>
        <w:ind w:left="420" w:leftChars="0" w:firstLine="0" w:firstLineChars="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ODk3NmYxODAxNjlmNTE0ZGY5YzRjMDc0MzFiYzYifQ=="/>
  </w:docVars>
  <w:rsids>
    <w:rsidRoot w:val="78356355"/>
    <w:rsid w:val="06626A29"/>
    <w:rsid w:val="0EBB0DBD"/>
    <w:rsid w:val="184A3267"/>
    <w:rsid w:val="1D5C4C4E"/>
    <w:rsid w:val="26052528"/>
    <w:rsid w:val="301007EE"/>
    <w:rsid w:val="353E2ABA"/>
    <w:rsid w:val="3E935C44"/>
    <w:rsid w:val="46770626"/>
    <w:rsid w:val="68BE670A"/>
    <w:rsid w:val="6C896121"/>
    <w:rsid w:val="78356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1442</Words>
  <Characters>1445</Characters>
  <Lines>0</Lines>
  <Paragraphs>0</Paragraphs>
  <TotalTime>20</TotalTime>
  <ScaleCrop>false</ScaleCrop>
  <LinksUpToDate>false</LinksUpToDate>
  <CharactersWithSpaces>1496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2023-02-14T05:56:00Z</dcterms:created>
  <dc:creator>Administrator</dc:creator>
  <cp:lastModifiedBy>Administrator</cp:lastModifiedBy>
  <cp:lastPrinted>2024-01-11T07:48:59Z</cp:lastPrinted>
  <dcterms:modified xsi:type="dcterms:W3CDTF">2024-01-11T08:09:13Z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FA6CA782027B4481B6FC475C88251FBB</vt:lpwstr>
  </property>
</Properties>
</file>