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附图3污水处理厂地理位置图</w:t>
      </w:r>
      <w:bookmarkStart w:id="0" w:name="_GoBack"/>
      <w:bookmarkEnd w:id="0"/>
    </w:p>
    <w:p>
      <w:pPr>
        <w:rPr>
          <w:rFonts w:hint="eastAsia"/>
        </w:rPr>
      </w:pPr>
      <w:r>
        <w:drawing>
          <wp:inline distT="0" distB="0" distL="114300" distR="114300">
            <wp:extent cx="8856345" cy="4985385"/>
            <wp:effectExtent l="0" t="0" r="190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6345" cy="498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E7951"/>
    <w:rsid w:val="557E7951"/>
    <w:rsid w:val="64BE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2021-05-18T03:55:00Z</dcterms:created>
  <dc:creator>木易票风</dc:creator>
  <cp:lastModifiedBy>木易票风</cp:lastModifiedBy>
  <dcterms:modified xsi:type="dcterms:W3CDTF">2021-05-19T04:48:02Z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