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655" w:type="dxa"/>
        <w:tblCellSpacing w:w="15" w:type="dxa"/>
        <w:tblInd w:w="0" w:type="dxa"/>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8"/>
        <w:gridCol w:w="2122"/>
        <w:gridCol w:w="2629"/>
        <w:gridCol w:w="5006"/>
      </w:tblGrid>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595" w:type="dxa"/>
            <w:gridSpan w:val="4"/>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对疾病预防控制机构、接种单位擅自进行群体性预防接种的处罚</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实施主体</w:t>
            </w:r>
          </w:p>
        </w:tc>
        <w:tc>
          <w:tcPr>
            <w:tcW w:w="2092" w:type="dxa"/>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怀化市鹤城区卫生健康局</w:t>
            </w:r>
          </w:p>
        </w:tc>
        <w:tc>
          <w:tcPr>
            <w:tcW w:w="2599"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事项类型</w:t>
            </w:r>
          </w:p>
        </w:tc>
        <w:tc>
          <w:tcPr>
            <w:tcW w:w="4961" w:type="dxa"/>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行政处罚</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行使层级</w:t>
            </w:r>
          </w:p>
        </w:tc>
        <w:tc>
          <w:tcPr>
            <w:tcW w:w="2092" w:type="dxa"/>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区级 </w:t>
            </w:r>
          </w:p>
        </w:tc>
        <w:tc>
          <w:tcPr>
            <w:tcW w:w="2599"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实施主体性质</w:t>
            </w:r>
          </w:p>
        </w:tc>
        <w:tc>
          <w:tcPr>
            <w:tcW w:w="4961" w:type="dxa"/>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法定机关 </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运行系统</w:t>
            </w:r>
          </w:p>
        </w:tc>
        <w:tc>
          <w:tcPr>
            <w:tcW w:w="2092" w:type="dxa"/>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w:t>
            </w:r>
          </w:p>
        </w:tc>
        <w:tc>
          <w:tcPr>
            <w:tcW w:w="2599"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权力来源</w:t>
            </w:r>
          </w:p>
        </w:tc>
        <w:tc>
          <w:tcPr>
            <w:tcW w:w="4961" w:type="dxa"/>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处罚的行为</w:t>
            </w:r>
          </w:p>
        </w:tc>
        <w:tc>
          <w:tcPr>
            <w:tcW w:w="9712" w:type="dxa"/>
            <w:gridSpan w:val="3"/>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对疾病预防控制机构、接种单位擅自进行群体性预防接种的行为进行处罚 </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处罚的种类</w:t>
            </w:r>
          </w:p>
        </w:tc>
        <w:tc>
          <w:tcPr>
            <w:tcW w:w="9712" w:type="dxa"/>
            <w:gridSpan w:val="3"/>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rPr>
                <w:rFonts w:hint="eastAsia" w:ascii="微软雅黑" w:hAnsi="微软雅黑" w:eastAsia="微软雅黑" w:cs="微软雅黑"/>
                <w:sz w:val="24"/>
                <w:szCs w:val="24"/>
              </w:rPr>
            </w:pP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处罚的幅度</w:t>
            </w:r>
          </w:p>
        </w:tc>
        <w:tc>
          <w:tcPr>
            <w:tcW w:w="9712" w:type="dxa"/>
            <w:gridSpan w:val="3"/>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五）擅自进行群体性预防接种的； " </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53" w:type="dxa"/>
            <w:tcBorders>
              <w:top w:val="single" w:color="D4D4D4" w:sz="6" w:space="0"/>
              <w:left w:val="single" w:color="D4D4D4" w:sz="6" w:space="0"/>
              <w:bottom w:val="single" w:color="D4D4D4" w:sz="6" w:space="0"/>
              <w:right w:val="single" w:color="D4D4D4" w:sz="6" w:space="0"/>
            </w:tcBorders>
            <w:shd w:val="clear" w:color="auto" w:fill="FAFAFA"/>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b/>
                <w:color w:val="444444"/>
                <w:sz w:val="24"/>
                <w:szCs w:val="24"/>
              </w:rPr>
            </w:pPr>
            <w:r>
              <w:rPr>
                <w:rFonts w:hint="eastAsia" w:ascii="微软雅黑" w:hAnsi="微软雅黑" w:eastAsia="微软雅黑" w:cs="微软雅黑"/>
                <w:b/>
                <w:color w:val="444444"/>
                <w:kern w:val="0"/>
                <w:sz w:val="24"/>
                <w:szCs w:val="24"/>
                <w:lang w:val="en-US" w:eastAsia="zh-CN" w:bidi="ar"/>
              </w:rPr>
              <w:t>处罚结果名称</w:t>
            </w:r>
          </w:p>
        </w:tc>
        <w:tc>
          <w:tcPr>
            <w:tcW w:w="9712" w:type="dxa"/>
            <w:gridSpan w:val="3"/>
            <w:tcBorders>
              <w:top w:val="single" w:color="D4D4D4" w:sz="6" w:space="0"/>
              <w:left w:val="single" w:color="D4D4D4" w:sz="6" w:space="0"/>
              <w:bottom w:val="single" w:color="D4D4D4" w:sz="6" w:space="0"/>
              <w:right w:val="single" w:color="D4D4D4" w:sz="6" w:space="0"/>
            </w:tcBorders>
            <w:shd w:val="clear" w:color="auto" w:fill="auto"/>
            <w:tcMar>
              <w:top w:w="150" w:type="dxa"/>
              <w:left w:w="75" w:type="dxa"/>
              <w:bottom w:w="150" w:type="dxa"/>
              <w:right w:w="75" w:type="dxa"/>
            </w:tcMar>
            <w:vAlign w:val="center"/>
          </w:tcPr>
          <w:p>
            <w:pPr>
              <w:keepNext w:val="0"/>
              <w:keepLines w:val="0"/>
              <w:widowControl/>
              <w:suppressLineNumbers w:val="0"/>
              <w:wordWrap w:val="0"/>
              <w:spacing w:line="375"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行政处罚决定书</w:t>
            </w:r>
          </w:p>
        </w:tc>
      </w:tr>
    </w:tbl>
    <w:p>
      <w:r>
        <w:rPr>
          <w:rFonts w:hint="eastAsia" w:ascii="宋体" w:hAnsi="宋体" w:eastAsia="宋体" w:cs="宋体"/>
          <w:kern w:val="0"/>
          <w:sz w:val="24"/>
          <w:szCs w:val="21"/>
          <w:lang w:val="en-US" w:eastAsia="zh-CN" w:bidi="ar"/>
        </w:rPr>
        <w:t>咨询电话：0745-2261272、投诉电话：0745-2261272</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72814"/>
    <w:rsid w:val="6F072814"/>
    <w:rsid w:val="6F66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Emphasis"/>
    <w:basedOn w:val="3"/>
    <w:qFormat/>
    <w:uiPriority w:val="0"/>
  </w:style>
  <w:style w:type="character" w:styleId="7">
    <w:name w:val="HTML Definition"/>
    <w:basedOn w:val="3"/>
    <w:qFormat/>
    <w:uiPriority w:val="0"/>
    <w:rPr>
      <w:i/>
    </w:rPr>
  </w:style>
  <w:style w:type="character" w:styleId="8">
    <w:name w:val="HTML Acronym"/>
    <w:basedOn w:val="3"/>
    <w:qFormat/>
    <w:uiPriority w:val="0"/>
  </w:style>
  <w:style w:type="character" w:styleId="9">
    <w:name w:val="HTML Variable"/>
    <w:basedOn w:val="3"/>
    <w:uiPriority w:val="0"/>
  </w:style>
  <w:style w:type="character" w:styleId="10">
    <w:name w:val="Hyperlink"/>
    <w:basedOn w:val="3"/>
    <w:qFormat/>
    <w:uiPriority w:val="0"/>
    <w:rPr>
      <w:color w:val="0000FF"/>
      <w:u w:val="none"/>
    </w:rPr>
  </w:style>
  <w:style w:type="character" w:styleId="11">
    <w:name w:val="HTML Code"/>
    <w:basedOn w:val="3"/>
    <w:qFormat/>
    <w:uiPriority w:val="0"/>
    <w:rPr>
      <w:rFonts w:hint="default" w:ascii="monospace" w:hAnsi="monospace" w:eastAsia="monospace" w:cs="monospace"/>
      <w:sz w:val="21"/>
      <w:szCs w:val="21"/>
    </w:rPr>
  </w:style>
  <w:style w:type="character" w:styleId="12">
    <w:name w:val="HTML Cite"/>
    <w:basedOn w:val="3"/>
    <w:qFormat/>
    <w:uiPriority w:val="0"/>
  </w:style>
  <w:style w:type="character" w:styleId="13">
    <w:name w:val="HTML Keyboard"/>
    <w:basedOn w:val="3"/>
    <w:qFormat/>
    <w:uiPriority w:val="0"/>
    <w:rPr>
      <w:rFonts w:hint="default" w:ascii="monospace" w:hAnsi="monospace" w:eastAsia="monospace" w:cs="monospace"/>
      <w:sz w:val="21"/>
      <w:szCs w:val="21"/>
    </w:rPr>
  </w:style>
  <w:style w:type="character" w:styleId="14">
    <w:name w:val="HTML Sample"/>
    <w:basedOn w:val="3"/>
    <w:qFormat/>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2020-12-21T10:56:00Z</dcterms:created>
  <dc:creator>Administrator</dc:creator>
  <cp:lastModifiedBy>风一样的男子</cp:lastModifiedBy>
  <dcterms:modified xsi:type="dcterms:W3CDTF">2020-12-22T01:51:15Z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