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CFE" w:rsidRDefault="00867CFE">
      <w:pPr>
        <w:spacing w:line="246" w:lineRule="auto"/>
        <w:rPr>
          <w:rFonts w:eastAsia="Arial"/>
        </w:rPr>
      </w:pPr>
    </w:p>
    <w:p w:rsidR="00867CFE" w:rsidRDefault="00867CFE">
      <w:pPr>
        <w:spacing w:line="246" w:lineRule="auto"/>
        <w:rPr>
          <w:rFonts w:eastAsia="Arial"/>
        </w:rPr>
      </w:pPr>
    </w:p>
    <w:p w:rsidR="00867CFE" w:rsidRDefault="00867CFE">
      <w:pPr>
        <w:spacing w:line="246" w:lineRule="auto"/>
        <w:rPr>
          <w:rFonts w:eastAsia="Arial"/>
        </w:rPr>
      </w:pPr>
    </w:p>
    <w:p w:rsidR="00867CFE" w:rsidRDefault="00867CFE">
      <w:pPr>
        <w:spacing w:line="360" w:lineRule="auto"/>
      </w:pPr>
    </w:p>
    <w:p w:rsidR="00867CFE" w:rsidRDefault="00D31F00">
      <w:pPr>
        <w:spacing w:before="223"/>
        <w:jc w:val="center"/>
        <w:rPr>
          <w:rFonts w:ascii="微软雅黑" w:eastAsia="微软雅黑" w:hAnsi="微软雅黑" w:cs="微软雅黑"/>
          <w:spacing w:val="-3"/>
          <w:position w:val="31"/>
          <w:sz w:val="52"/>
          <w:szCs w:val="52"/>
        </w:rPr>
      </w:pPr>
      <w:bookmarkStart w:id="0" w:name="FM_SET_YEAR_1"/>
      <w:r>
        <w:rPr>
          <w:rFonts w:ascii="微软雅黑" w:eastAsia="微软雅黑" w:hAnsi="微软雅黑" w:cs="微软雅黑" w:hint="eastAsia"/>
          <w:spacing w:val="-4"/>
          <w:position w:val="31"/>
          <w:sz w:val="52"/>
          <w:szCs w:val="52"/>
        </w:rPr>
        <w:t>2023</w:t>
      </w:r>
      <w:bookmarkEnd w:id="0"/>
      <w:r>
        <w:rPr>
          <w:rFonts w:ascii="微软雅黑" w:eastAsia="微软雅黑" w:hAnsi="微软雅黑" w:cs="微软雅黑" w:hint="eastAsia"/>
          <w:spacing w:val="-4"/>
          <w:position w:val="31"/>
          <w:sz w:val="52"/>
          <w:szCs w:val="52"/>
        </w:rPr>
        <w:t>年</w:t>
      </w:r>
      <w:r>
        <w:rPr>
          <w:rFonts w:ascii="微软雅黑" w:eastAsia="微软雅黑" w:hAnsi="微软雅黑" w:cs="微软雅黑" w:hint="eastAsia"/>
          <w:spacing w:val="-3"/>
          <w:position w:val="31"/>
          <w:sz w:val="52"/>
          <w:szCs w:val="52"/>
        </w:rPr>
        <w:t>度</w:t>
      </w:r>
      <w:bookmarkStart w:id="1" w:name="FM_AGENCY_NAME_1"/>
      <w:r>
        <w:rPr>
          <w:rFonts w:ascii="微软雅黑" w:eastAsia="微软雅黑" w:hAnsi="微软雅黑" w:cs="微软雅黑" w:hint="eastAsia"/>
          <w:spacing w:val="-3"/>
          <w:position w:val="31"/>
          <w:sz w:val="52"/>
          <w:szCs w:val="52"/>
        </w:rPr>
        <w:t>怀化市鹤城区科学技术局</w:t>
      </w:r>
      <w:bookmarkEnd w:id="1"/>
    </w:p>
    <w:p w:rsidR="00867CFE" w:rsidRDefault="00D31F00" w:rsidP="00D31F00">
      <w:pPr>
        <w:spacing w:before="223"/>
        <w:ind w:leftChars="948" w:left="1991" w:firstLineChars="200" w:firstLine="1026"/>
        <w:rPr>
          <w:rFonts w:ascii="微软雅黑" w:eastAsia="微软雅黑" w:hAnsi="微软雅黑" w:cs="微软雅黑"/>
          <w:sz w:val="52"/>
          <w:szCs w:val="52"/>
        </w:rPr>
      </w:pPr>
      <w:r>
        <w:rPr>
          <w:rFonts w:ascii="微软雅黑" w:eastAsia="微软雅黑" w:hAnsi="微软雅黑" w:cs="微软雅黑" w:hint="eastAsia"/>
          <w:spacing w:val="-7"/>
          <w:sz w:val="52"/>
          <w:szCs w:val="52"/>
        </w:rPr>
        <w:t>财</w:t>
      </w:r>
      <w:r>
        <w:rPr>
          <w:rFonts w:ascii="微软雅黑" w:eastAsia="微软雅黑" w:hAnsi="微软雅黑" w:cs="微软雅黑" w:hint="eastAsia"/>
          <w:spacing w:val="-5"/>
          <w:sz w:val="52"/>
          <w:szCs w:val="52"/>
        </w:rPr>
        <w:t>务报告</w:t>
      </w:r>
    </w:p>
    <w:p w:rsidR="00867CFE" w:rsidRDefault="00867CFE">
      <w:pPr>
        <w:spacing w:line="246" w:lineRule="auto"/>
        <w:rPr>
          <w:rFonts w:eastAsia="Arial"/>
        </w:rPr>
      </w:pPr>
    </w:p>
    <w:p w:rsidR="00867CFE" w:rsidRDefault="00867CFE">
      <w:pPr>
        <w:spacing w:line="246" w:lineRule="auto"/>
        <w:rPr>
          <w:rFonts w:eastAsia="Arial"/>
        </w:rPr>
      </w:pPr>
    </w:p>
    <w:p w:rsidR="00867CFE" w:rsidRDefault="00867CFE">
      <w:pPr>
        <w:spacing w:line="246" w:lineRule="auto"/>
        <w:rPr>
          <w:rFonts w:eastAsia="Arial"/>
        </w:rPr>
      </w:pPr>
    </w:p>
    <w:p w:rsidR="00867CFE" w:rsidRDefault="00867CFE">
      <w:pPr>
        <w:spacing w:line="246" w:lineRule="auto"/>
        <w:rPr>
          <w:rFonts w:eastAsia="Arial"/>
        </w:rPr>
      </w:pPr>
    </w:p>
    <w:p w:rsidR="00867CFE" w:rsidRDefault="00867CFE">
      <w:pPr>
        <w:spacing w:line="246" w:lineRule="auto"/>
        <w:rPr>
          <w:rFonts w:eastAsia="Arial"/>
        </w:rPr>
      </w:pPr>
    </w:p>
    <w:p w:rsidR="00867CFE" w:rsidRDefault="00867CFE">
      <w:pPr>
        <w:spacing w:line="246" w:lineRule="auto"/>
        <w:rPr>
          <w:rFonts w:eastAsia="Arial"/>
        </w:rPr>
      </w:pPr>
    </w:p>
    <w:p w:rsidR="00867CFE" w:rsidRDefault="00867CFE">
      <w:pPr>
        <w:spacing w:line="246" w:lineRule="auto"/>
        <w:rPr>
          <w:rFonts w:eastAsia="Arial"/>
        </w:rPr>
      </w:pPr>
    </w:p>
    <w:p w:rsidR="00867CFE" w:rsidRDefault="00867CFE">
      <w:pPr>
        <w:spacing w:line="246" w:lineRule="auto"/>
        <w:rPr>
          <w:rFonts w:eastAsia="Arial"/>
        </w:rPr>
      </w:pPr>
    </w:p>
    <w:p w:rsidR="00867CFE" w:rsidRDefault="00D31F00" w:rsidP="00D31F00">
      <w:pPr>
        <w:spacing w:before="101" w:line="224" w:lineRule="auto"/>
        <w:ind w:leftChars="480" w:left="1008" w:firstLineChars="17" w:firstLine="52"/>
        <w:rPr>
          <w:rFonts w:ascii="宋体" w:eastAsia="宋体" w:hAnsi="宋体" w:cs="宋体"/>
          <w:spacing w:val="-4"/>
          <w:sz w:val="31"/>
          <w:szCs w:val="31"/>
        </w:rPr>
      </w:pPr>
      <w:r>
        <w:rPr>
          <w:rFonts w:ascii="宋体" w:eastAsia="宋体" w:hAnsi="宋体" w:cs="宋体"/>
          <w:spacing w:val="-4"/>
          <w:sz w:val="31"/>
          <w:szCs w:val="31"/>
        </w:rPr>
        <w:t xml:space="preserve">部门(单位)名称： </w:t>
      </w:r>
      <w:bookmarkStart w:id="2" w:name="FM_AGENCY_NAME_2"/>
      <w:r>
        <w:rPr>
          <w:rFonts w:ascii="宋体" w:eastAsia="宋体" w:hAnsi="宋体" w:cs="宋体"/>
          <w:spacing w:val="-4"/>
          <w:sz w:val="31"/>
          <w:szCs w:val="31"/>
        </w:rPr>
        <w:t>怀化市鹤城区科学技术局</w:t>
      </w:r>
      <w:bookmarkEnd w:id="2"/>
    </w:p>
    <w:p w:rsidR="00867CFE" w:rsidRDefault="00867CFE">
      <w:pPr>
        <w:spacing w:line="255" w:lineRule="auto"/>
        <w:rPr>
          <w:rFonts w:eastAsia="Arial"/>
        </w:rPr>
      </w:pPr>
    </w:p>
    <w:p w:rsidR="00867CFE" w:rsidRDefault="00867CFE">
      <w:pPr>
        <w:spacing w:line="255" w:lineRule="auto"/>
        <w:rPr>
          <w:rFonts w:eastAsia="Arial"/>
        </w:rPr>
      </w:pPr>
    </w:p>
    <w:p w:rsidR="00867CFE" w:rsidRDefault="00D31F00">
      <w:pPr>
        <w:spacing w:before="101" w:line="224" w:lineRule="auto"/>
        <w:ind w:leftChars="504" w:left="1058"/>
        <w:rPr>
          <w:rFonts w:ascii="宋体" w:eastAsia="宋体" w:hAnsi="宋体" w:cs="宋体"/>
          <w:spacing w:val="-4"/>
          <w:sz w:val="31"/>
          <w:szCs w:val="31"/>
        </w:rPr>
      </w:pPr>
      <w:r>
        <w:rPr>
          <w:rFonts w:ascii="宋体" w:eastAsia="宋体" w:hAnsi="宋体" w:cs="宋体"/>
          <w:spacing w:val="-4"/>
          <w:sz w:val="31"/>
          <w:szCs w:val="31"/>
        </w:rPr>
        <w:t xml:space="preserve">单位负责人： </w:t>
      </w:r>
      <w:bookmarkStart w:id="3" w:name="FM_DWFZR"/>
      <w:r>
        <w:rPr>
          <w:rFonts w:ascii="宋体" w:eastAsia="宋体" w:hAnsi="宋体" w:cs="宋体"/>
          <w:spacing w:val="-4"/>
          <w:sz w:val="31"/>
          <w:szCs w:val="31"/>
        </w:rPr>
        <w:t>彭银梅</w:t>
      </w:r>
      <w:bookmarkEnd w:id="3"/>
    </w:p>
    <w:p w:rsidR="00867CFE" w:rsidRDefault="00867CFE">
      <w:pPr>
        <w:spacing w:line="255" w:lineRule="auto"/>
        <w:rPr>
          <w:rFonts w:eastAsia="Arial"/>
        </w:rPr>
      </w:pPr>
    </w:p>
    <w:p w:rsidR="00867CFE" w:rsidRDefault="00867CFE">
      <w:pPr>
        <w:spacing w:line="255" w:lineRule="auto"/>
        <w:rPr>
          <w:rFonts w:eastAsia="Arial"/>
        </w:rPr>
      </w:pPr>
    </w:p>
    <w:p w:rsidR="00867CFE" w:rsidRDefault="00D31F00">
      <w:pPr>
        <w:spacing w:before="101" w:line="224" w:lineRule="auto"/>
        <w:ind w:leftChars="503" w:left="1056" w:firstLine="3"/>
        <w:rPr>
          <w:rFonts w:ascii="宋体" w:eastAsia="宋体" w:hAnsi="宋体" w:cs="宋体"/>
          <w:spacing w:val="-4"/>
          <w:sz w:val="31"/>
          <w:szCs w:val="31"/>
        </w:rPr>
      </w:pPr>
      <w:r>
        <w:rPr>
          <w:rFonts w:ascii="宋体" w:eastAsia="宋体" w:hAnsi="宋体" w:cs="宋体"/>
          <w:spacing w:val="-4"/>
          <w:sz w:val="31"/>
          <w:szCs w:val="31"/>
        </w:rPr>
        <w:t xml:space="preserve">财务负责人： </w:t>
      </w:r>
      <w:bookmarkStart w:id="4" w:name="FM_CWFZR"/>
      <w:r>
        <w:rPr>
          <w:rFonts w:ascii="宋体" w:eastAsia="宋体" w:hAnsi="宋体" w:cs="宋体"/>
          <w:spacing w:val="-4"/>
          <w:sz w:val="31"/>
          <w:szCs w:val="31"/>
        </w:rPr>
        <w:t>丁昭</w:t>
      </w:r>
      <w:bookmarkEnd w:id="4"/>
    </w:p>
    <w:p w:rsidR="00867CFE" w:rsidRDefault="00867CFE">
      <w:pPr>
        <w:spacing w:line="255" w:lineRule="auto"/>
        <w:rPr>
          <w:rFonts w:eastAsia="Arial"/>
        </w:rPr>
      </w:pPr>
    </w:p>
    <w:p w:rsidR="00867CFE" w:rsidRDefault="00867CFE">
      <w:pPr>
        <w:spacing w:line="255" w:lineRule="auto"/>
        <w:rPr>
          <w:rFonts w:eastAsia="Arial"/>
        </w:rPr>
      </w:pPr>
    </w:p>
    <w:p w:rsidR="00867CFE" w:rsidRDefault="00D31F00">
      <w:pPr>
        <w:spacing w:before="101" w:line="224" w:lineRule="auto"/>
        <w:ind w:leftChars="503" w:left="1056" w:firstLine="3"/>
        <w:rPr>
          <w:rFonts w:ascii="宋体" w:eastAsia="宋体" w:hAnsi="宋体" w:cs="宋体"/>
          <w:spacing w:val="-4"/>
          <w:sz w:val="31"/>
          <w:szCs w:val="31"/>
        </w:rPr>
      </w:pPr>
      <w:r>
        <w:rPr>
          <w:rFonts w:ascii="宋体" w:eastAsia="宋体" w:hAnsi="宋体" w:cs="宋体"/>
          <w:spacing w:val="-4"/>
          <w:sz w:val="31"/>
          <w:szCs w:val="31"/>
        </w:rPr>
        <w:t xml:space="preserve">编制人： </w:t>
      </w:r>
      <w:bookmarkStart w:id="5" w:name="FM_BZR"/>
      <w:r>
        <w:rPr>
          <w:rFonts w:ascii="宋体" w:eastAsia="宋体" w:hAnsi="宋体" w:cs="宋体"/>
          <w:spacing w:val="-4"/>
          <w:sz w:val="31"/>
          <w:szCs w:val="31"/>
        </w:rPr>
        <w:t>梁琳</w:t>
      </w:r>
      <w:bookmarkEnd w:id="5"/>
    </w:p>
    <w:p w:rsidR="00867CFE" w:rsidRDefault="00867CFE">
      <w:pPr>
        <w:spacing w:line="262" w:lineRule="auto"/>
      </w:pPr>
    </w:p>
    <w:p w:rsidR="00867CFE" w:rsidRDefault="00867CFE">
      <w:pPr>
        <w:spacing w:line="262" w:lineRule="auto"/>
      </w:pPr>
    </w:p>
    <w:p w:rsidR="00867CFE" w:rsidRDefault="00867CFE">
      <w:pPr>
        <w:spacing w:line="263" w:lineRule="auto"/>
      </w:pPr>
    </w:p>
    <w:p w:rsidR="00867CFE" w:rsidRDefault="00867CFE">
      <w:pPr>
        <w:spacing w:line="263" w:lineRule="auto"/>
      </w:pPr>
    </w:p>
    <w:p w:rsidR="00867CFE" w:rsidRDefault="00867CFE">
      <w:pPr>
        <w:spacing w:line="263" w:lineRule="auto"/>
      </w:pPr>
    </w:p>
    <w:p w:rsidR="00867CFE" w:rsidRDefault="00867CFE">
      <w:pPr>
        <w:spacing w:line="255" w:lineRule="auto"/>
        <w:rPr>
          <w:rFonts w:eastAsia="Arial"/>
        </w:rPr>
      </w:pPr>
    </w:p>
    <w:p w:rsidR="00867CFE" w:rsidRDefault="00D31F00">
      <w:pPr>
        <w:spacing w:before="101" w:line="224" w:lineRule="auto"/>
        <w:ind w:leftChars="504" w:left="1058"/>
        <w:rPr>
          <w:rFonts w:ascii="宋体" w:eastAsia="宋体" w:hAnsi="宋体" w:cs="宋体"/>
          <w:sz w:val="32"/>
          <w:szCs w:val="32"/>
        </w:rPr>
      </w:pPr>
      <w:r>
        <w:rPr>
          <w:rFonts w:ascii="宋体" w:eastAsia="宋体" w:hAnsi="宋体" w:cs="宋体"/>
          <w:spacing w:val="-4"/>
          <w:sz w:val="31"/>
          <w:szCs w:val="31"/>
        </w:rPr>
        <w:t>报送日期：</w:t>
      </w:r>
      <w:bookmarkStart w:id="6" w:name="FM_BSRQ"/>
      <w:r>
        <w:rPr>
          <w:rFonts w:ascii="宋体" w:eastAsia="宋体" w:hAnsi="宋体" w:cs="宋体" w:hint="eastAsia"/>
          <w:spacing w:val="-4"/>
          <w:sz w:val="31"/>
          <w:szCs w:val="31"/>
        </w:rPr>
        <w:t>2024年04月</w:t>
      </w:r>
      <w:bookmarkEnd w:id="6"/>
    </w:p>
    <w:p w:rsidR="00867CFE" w:rsidRDefault="00867CFE">
      <w:pPr>
        <w:spacing w:line="360" w:lineRule="auto"/>
        <w:sectPr w:rsidR="00867CFE">
          <w:headerReference w:type="default" r:id="rId9"/>
          <w:pgSz w:w="11906" w:h="16839"/>
          <w:pgMar w:top="1431" w:right="1785" w:bottom="0" w:left="1785" w:header="0" w:footer="0" w:gutter="0"/>
          <w:cols w:space="720"/>
        </w:sectPr>
      </w:pPr>
    </w:p>
    <w:p w:rsidR="00867CFE" w:rsidRDefault="00867CFE">
      <w:pPr>
        <w:spacing w:line="263" w:lineRule="auto"/>
      </w:pPr>
    </w:p>
    <w:p w:rsidR="00867CFE" w:rsidRDefault="00867CFE">
      <w:pPr>
        <w:spacing w:line="263" w:lineRule="auto"/>
      </w:pPr>
    </w:p>
    <w:sdt>
      <w:sdtPr>
        <w:rPr>
          <w:rFonts w:ascii="宋体" w:eastAsia="宋体" w:hAnsi="宋体"/>
        </w:rPr>
        <w:id w:val="147456857"/>
        <w:docPartObj>
          <w:docPartGallery w:val="Table of Contents"/>
          <w:docPartUnique/>
        </w:docPartObj>
      </w:sdtPr>
      <w:sdtEndPr>
        <w:rPr>
          <w:rFonts w:ascii="Arial" w:eastAsiaTheme="minorEastAsia" w:hAnsi="Arial"/>
        </w:rPr>
      </w:sdtEndPr>
      <w:sdtContent>
        <w:p w:rsidR="00867CFE" w:rsidRDefault="00D31F00">
          <w:pPr>
            <w:spacing w:line="360" w:lineRule="auto"/>
            <w:jc w:val="center"/>
            <w:rPr>
              <w:rFonts w:ascii="宋体" w:eastAsia="宋体" w:hAnsi="宋体"/>
              <w:b/>
              <w:sz w:val="32"/>
              <w:szCs w:val="32"/>
            </w:rPr>
          </w:pPr>
          <w:r>
            <w:rPr>
              <w:rFonts w:ascii="宋体" w:eastAsia="宋体" w:hAnsi="宋体" w:cs="宋体"/>
              <w:spacing w:val="-12"/>
              <w:sz w:val="35"/>
              <w:szCs w:val="35"/>
            </w:rPr>
            <w:t>目录</w:t>
          </w:r>
        </w:p>
        <w:p w:rsidR="00867CFE" w:rsidRDefault="00553B83">
          <w:pPr>
            <w:pStyle w:val="1"/>
            <w:tabs>
              <w:tab w:val="right" w:leader="dot" w:pos="8336"/>
            </w:tabs>
            <w:spacing w:line="360" w:lineRule="auto"/>
          </w:pPr>
          <w:r>
            <w:fldChar w:fldCharType="begin"/>
          </w:r>
          <w:r w:rsidR="00D31F00">
            <w:instrText xml:space="preserve">TOC \o "1-3" \h \u </w:instrText>
          </w:r>
          <w:r>
            <w:fldChar w:fldCharType="separate"/>
          </w:r>
          <w:hyperlink w:anchor="_Toc25943" w:history="1">
            <w:r w:rsidR="00D31F00">
              <w:rPr>
                <w:rFonts w:ascii="黑体" w:eastAsia="黑体" w:hAnsi="黑体" w:cs="黑体"/>
                <w:spacing w:val="8"/>
                <w:sz w:val="23"/>
                <w:szCs w:val="29"/>
              </w:rPr>
              <w:t>导  言</w:t>
            </w:r>
            <w:r w:rsidR="00D31F00">
              <w:rPr>
                <w:rFonts w:eastAsia="黑体"/>
                <w:sz w:val="23"/>
              </w:rPr>
              <w:tab/>
            </w:r>
            <w:r>
              <w:rPr>
                <w:rFonts w:eastAsia="黑体"/>
                <w:sz w:val="23"/>
              </w:rPr>
              <w:fldChar w:fldCharType="begin"/>
            </w:r>
            <w:r w:rsidR="00D31F00">
              <w:rPr>
                <w:rFonts w:eastAsia="黑体"/>
                <w:sz w:val="23"/>
              </w:rPr>
              <w:instrText xml:space="preserve"> PAGEREF _Toc25943 \h </w:instrText>
            </w:r>
            <w:r>
              <w:rPr>
                <w:rFonts w:eastAsia="黑体"/>
                <w:sz w:val="23"/>
              </w:rPr>
            </w:r>
            <w:r>
              <w:rPr>
                <w:rFonts w:eastAsia="黑体"/>
                <w:sz w:val="23"/>
              </w:rPr>
              <w:fldChar w:fldCharType="separate"/>
            </w:r>
            <w:r w:rsidR="00D31F00">
              <w:rPr>
                <w:rFonts w:eastAsia="黑体"/>
                <w:sz w:val="23"/>
              </w:rPr>
              <w:t>2</w:t>
            </w:r>
            <w:r>
              <w:rPr>
                <w:rFonts w:eastAsia="黑体"/>
                <w:sz w:val="23"/>
              </w:rPr>
              <w:fldChar w:fldCharType="end"/>
            </w:r>
          </w:hyperlink>
        </w:p>
        <w:p w:rsidR="00867CFE" w:rsidRDefault="00553B83">
          <w:pPr>
            <w:pStyle w:val="1"/>
            <w:tabs>
              <w:tab w:val="right" w:leader="dot" w:pos="8336"/>
            </w:tabs>
            <w:spacing w:line="360" w:lineRule="auto"/>
          </w:pPr>
          <w:hyperlink w:anchor="_Toc11555" w:history="1">
            <w:r w:rsidR="00D31F00">
              <w:rPr>
                <w:rFonts w:ascii="黑体" w:eastAsia="黑体" w:hAnsi="黑体" w:cs="黑体"/>
                <w:spacing w:val="11"/>
                <w:position w:val="4"/>
                <w:szCs w:val="28"/>
              </w:rPr>
              <w:t>一、</w:t>
            </w:r>
            <w:r w:rsidR="00D31F00">
              <w:rPr>
                <w:rFonts w:ascii="黑体" w:eastAsia="黑体" w:hAnsi="黑体" w:cs="黑体"/>
                <w:spacing w:val="11"/>
                <w:position w:val="4"/>
                <w:sz w:val="23"/>
                <w:szCs w:val="28"/>
              </w:rPr>
              <w:t>政府部门财务报表</w:t>
            </w:r>
            <w:r w:rsidR="00D31F00">
              <w:tab/>
            </w:r>
            <w:r>
              <w:fldChar w:fldCharType="begin"/>
            </w:r>
            <w:r w:rsidR="00D31F00">
              <w:instrText xml:space="preserve"> PAGEREF _Toc11555 \h </w:instrText>
            </w:r>
            <w:r>
              <w:fldChar w:fldCharType="separate"/>
            </w:r>
            <w:r w:rsidR="00D31F00">
              <w:t>3</w:t>
            </w:r>
            <w:r>
              <w:fldChar w:fldCharType="end"/>
            </w:r>
          </w:hyperlink>
        </w:p>
        <w:p w:rsidR="00867CFE" w:rsidRDefault="00553B83">
          <w:pPr>
            <w:pStyle w:val="2"/>
            <w:tabs>
              <w:tab w:val="right" w:leader="dot" w:pos="8336"/>
            </w:tabs>
            <w:spacing w:line="360" w:lineRule="auto"/>
            <w:rPr>
              <w:rFonts w:eastAsia="宋体"/>
              <w:sz w:val="23"/>
            </w:rPr>
          </w:pPr>
          <w:hyperlink w:anchor="_Toc26210" w:history="1">
            <w:r w:rsidR="00D31F00">
              <w:rPr>
                <w:rFonts w:ascii="楷体" w:eastAsia="宋体" w:hAnsi="楷体" w:cs="楷体" w:hint="eastAsia"/>
                <w:sz w:val="23"/>
                <w:szCs w:val="28"/>
              </w:rPr>
              <w:t>(</w:t>
            </w:r>
            <w:r w:rsidR="00D31F00">
              <w:rPr>
                <w:rFonts w:ascii="楷体" w:eastAsia="宋体" w:hAnsi="楷体" w:cs="楷体" w:hint="eastAsia"/>
                <w:sz w:val="23"/>
                <w:szCs w:val="28"/>
              </w:rPr>
              <w:t>一</w:t>
            </w:r>
            <w:r w:rsidR="00D31F00">
              <w:rPr>
                <w:rFonts w:ascii="楷体" w:eastAsia="宋体" w:hAnsi="楷体" w:cs="楷体" w:hint="eastAsia"/>
                <w:sz w:val="23"/>
                <w:szCs w:val="28"/>
              </w:rPr>
              <w:t xml:space="preserve">) </w:t>
            </w:r>
            <w:r w:rsidR="00D31F00">
              <w:rPr>
                <w:rFonts w:ascii="楷体" w:eastAsia="宋体" w:hAnsi="楷体" w:cs="楷体" w:hint="eastAsia"/>
                <w:sz w:val="23"/>
                <w:szCs w:val="28"/>
              </w:rPr>
              <w:t>政府部门会计报表</w:t>
            </w:r>
            <w:r w:rsidR="00D31F00">
              <w:rPr>
                <w:rFonts w:eastAsia="宋体"/>
                <w:sz w:val="23"/>
              </w:rPr>
              <w:tab/>
            </w:r>
            <w:r>
              <w:rPr>
                <w:rFonts w:eastAsia="宋体"/>
                <w:sz w:val="23"/>
              </w:rPr>
              <w:fldChar w:fldCharType="begin"/>
            </w:r>
            <w:r w:rsidR="00D31F00">
              <w:rPr>
                <w:rFonts w:eastAsia="宋体"/>
                <w:sz w:val="23"/>
              </w:rPr>
              <w:instrText xml:space="preserve"> PAGEREF _Toc26210 \h </w:instrText>
            </w:r>
            <w:r>
              <w:rPr>
                <w:rFonts w:eastAsia="宋体"/>
                <w:sz w:val="23"/>
              </w:rPr>
            </w:r>
            <w:r>
              <w:rPr>
                <w:rFonts w:eastAsia="宋体"/>
                <w:sz w:val="23"/>
              </w:rPr>
              <w:fldChar w:fldCharType="separate"/>
            </w:r>
            <w:r w:rsidR="00D31F00">
              <w:rPr>
                <w:rFonts w:eastAsia="宋体"/>
                <w:sz w:val="23"/>
              </w:rPr>
              <w:t>3</w:t>
            </w:r>
            <w:r>
              <w:rPr>
                <w:rFonts w:eastAsia="宋体"/>
                <w:sz w:val="23"/>
              </w:rPr>
              <w:fldChar w:fldCharType="end"/>
            </w:r>
          </w:hyperlink>
        </w:p>
        <w:p w:rsidR="00867CFE" w:rsidRDefault="00553B83">
          <w:pPr>
            <w:pStyle w:val="3"/>
            <w:tabs>
              <w:tab w:val="right" w:leader="dot" w:pos="8336"/>
            </w:tabs>
            <w:spacing w:line="360" w:lineRule="auto"/>
            <w:rPr>
              <w:rFonts w:eastAsia="宋体"/>
              <w:sz w:val="23"/>
            </w:rPr>
          </w:pPr>
          <w:hyperlink w:anchor="_Toc23021" w:history="1">
            <w:r w:rsidR="00D31F00">
              <w:rPr>
                <w:rFonts w:ascii="仿宋" w:eastAsia="宋体" w:hAnsi="仿宋" w:cs="仿宋" w:hint="eastAsia"/>
                <w:bCs/>
                <w:spacing w:val="-13"/>
                <w:sz w:val="23"/>
                <w:szCs w:val="28"/>
              </w:rPr>
              <w:t>资产负债表</w:t>
            </w:r>
            <w:r w:rsidR="00D31F00">
              <w:rPr>
                <w:rFonts w:eastAsia="宋体"/>
                <w:sz w:val="23"/>
              </w:rPr>
              <w:tab/>
            </w:r>
            <w:r>
              <w:rPr>
                <w:rFonts w:eastAsia="宋体"/>
                <w:sz w:val="23"/>
              </w:rPr>
              <w:fldChar w:fldCharType="begin"/>
            </w:r>
            <w:r w:rsidR="00D31F00">
              <w:rPr>
                <w:rFonts w:eastAsia="宋体"/>
                <w:sz w:val="23"/>
              </w:rPr>
              <w:instrText xml:space="preserve"> PAGEREF _Toc23021 \h </w:instrText>
            </w:r>
            <w:r>
              <w:rPr>
                <w:rFonts w:eastAsia="宋体"/>
                <w:sz w:val="23"/>
              </w:rPr>
            </w:r>
            <w:r>
              <w:rPr>
                <w:rFonts w:eastAsia="宋体"/>
                <w:sz w:val="23"/>
              </w:rPr>
              <w:fldChar w:fldCharType="separate"/>
            </w:r>
            <w:r w:rsidR="00D31F00">
              <w:rPr>
                <w:rFonts w:eastAsia="宋体"/>
                <w:sz w:val="23"/>
              </w:rPr>
              <w:t>3</w:t>
            </w:r>
            <w:r>
              <w:rPr>
                <w:rFonts w:eastAsia="宋体"/>
                <w:sz w:val="23"/>
              </w:rPr>
              <w:fldChar w:fldCharType="end"/>
            </w:r>
          </w:hyperlink>
        </w:p>
        <w:p w:rsidR="00867CFE" w:rsidRDefault="00553B83">
          <w:pPr>
            <w:pStyle w:val="3"/>
            <w:tabs>
              <w:tab w:val="right" w:leader="dot" w:pos="8336"/>
            </w:tabs>
            <w:spacing w:line="360" w:lineRule="auto"/>
            <w:rPr>
              <w:rFonts w:eastAsia="宋体"/>
              <w:sz w:val="23"/>
            </w:rPr>
          </w:pPr>
          <w:hyperlink w:anchor="_Toc28131" w:history="1">
            <w:r w:rsidR="00D31F00">
              <w:rPr>
                <w:rFonts w:ascii="仿宋" w:eastAsia="宋体" w:hAnsi="仿宋" w:cs="仿宋" w:hint="eastAsia"/>
                <w:bCs/>
                <w:spacing w:val="-13"/>
                <w:sz w:val="23"/>
                <w:szCs w:val="28"/>
              </w:rPr>
              <w:t>收入费用表（</w:t>
            </w:r>
            <w:r w:rsidR="00D31F00">
              <w:rPr>
                <w:rFonts w:ascii="仿宋" w:eastAsia="宋体" w:hAnsi="仿宋" w:cs="仿宋" w:hint="eastAsia"/>
                <w:bCs/>
                <w:spacing w:val="-13"/>
                <w:sz w:val="23"/>
                <w:szCs w:val="28"/>
              </w:rPr>
              <w:t>1</w:t>
            </w:r>
            <w:r w:rsidR="00D31F00">
              <w:rPr>
                <w:rFonts w:ascii="仿宋" w:eastAsia="宋体" w:hAnsi="仿宋" w:cs="仿宋" w:hint="eastAsia"/>
                <w:bCs/>
                <w:spacing w:val="-13"/>
                <w:sz w:val="23"/>
                <w:szCs w:val="28"/>
              </w:rPr>
              <w:t>）</w:t>
            </w:r>
            <w:r w:rsidR="00D31F00">
              <w:rPr>
                <w:rFonts w:eastAsia="宋体"/>
                <w:sz w:val="23"/>
              </w:rPr>
              <w:tab/>
            </w:r>
            <w:r>
              <w:rPr>
                <w:rFonts w:eastAsia="宋体"/>
                <w:sz w:val="23"/>
              </w:rPr>
              <w:fldChar w:fldCharType="begin"/>
            </w:r>
            <w:r w:rsidR="00D31F00">
              <w:rPr>
                <w:rFonts w:eastAsia="宋体"/>
                <w:sz w:val="23"/>
              </w:rPr>
              <w:instrText xml:space="preserve"> PAGEREF _Toc28131 \h </w:instrText>
            </w:r>
            <w:r>
              <w:rPr>
                <w:rFonts w:eastAsia="宋体"/>
                <w:sz w:val="23"/>
              </w:rPr>
            </w:r>
            <w:r>
              <w:rPr>
                <w:rFonts w:eastAsia="宋体"/>
                <w:sz w:val="23"/>
              </w:rPr>
              <w:fldChar w:fldCharType="separate"/>
            </w:r>
            <w:r w:rsidR="00D31F00">
              <w:rPr>
                <w:rFonts w:eastAsia="宋体"/>
                <w:sz w:val="23"/>
              </w:rPr>
              <w:t>3</w:t>
            </w:r>
            <w:r>
              <w:rPr>
                <w:rFonts w:eastAsia="宋体"/>
                <w:sz w:val="23"/>
              </w:rPr>
              <w:fldChar w:fldCharType="end"/>
            </w:r>
          </w:hyperlink>
        </w:p>
        <w:p w:rsidR="00867CFE" w:rsidRDefault="00553B83">
          <w:pPr>
            <w:pStyle w:val="3"/>
            <w:tabs>
              <w:tab w:val="right" w:leader="dot" w:pos="8336"/>
            </w:tabs>
            <w:spacing w:line="360" w:lineRule="auto"/>
            <w:rPr>
              <w:rFonts w:eastAsia="宋体"/>
              <w:sz w:val="23"/>
            </w:rPr>
          </w:pPr>
          <w:hyperlink w:anchor="_Toc16621" w:history="1">
            <w:r w:rsidR="00D31F00">
              <w:rPr>
                <w:rFonts w:ascii="仿宋" w:eastAsia="宋体" w:hAnsi="仿宋" w:cs="仿宋" w:hint="eastAsia"/>
                <w:bCs/>
                <w:spacing w:val="-13"/>
                <w:sz w:val="23"/>
                <w:szCs w:val="28"/>
              </w:rPr>
              <w:t>收入费用表（</w:t>
            </w:r>
            <w:r w:rsidR="00D31F00">
              <w:rPr>
                <w:rFonts w:ascii="仿宋" w:eastAsia="宋体" w:hAnsi="仿宋" w:cs="仿宋" w:hint="eastAsia"/>
                <w:bCs/>
                <w:spacing w:val="-13"/>
                <w:sz w:val="23"/>
                <w:szCs w:val="28"/>
              </w:rPr>
              <w:t>2</w:t>
            </w:r>
            <w:r w:rsidR="00D31F00">
              <w:rPr>
                <w:rFonts w:ascii="仿宋" w:eastAsia="宋体" w:hAnsi="仿宋" w:cs="仿宋" w:hint="eastAsia"/>
                <w:bCs/>
                <w:spacing w:val="-13"/>
                <w:sz w:val="23"/>
                <w:szCs w:val="28"/>
              </w:rPr>
              <w:t>）</w:t>
            </w:r>
            <w:r w:rsidR="00D31F00">
              <w:rPr>
                <w:rFonts w:eastAsia="宋体"/>
                <w:sz w:val="23"/>
              </w:rPr>
              <w:tab/>
            </w:r>
            <w:r>
              <w:rPr>
                <w:rFonts w:eastAsia="宋体"/>
                <w:sz w:val="23"/>
              </w:rPr>
              <w:fldChar w:fldCharType="begin"/>
            </w:r>
            <w:r w:rsidR="00D31F00">
              <w:rPr>
                <w:rFonts w:eastAsia="宋体"/>
                <w:sz w:val="23"/>
              </w:rPr>
              <w:instrText xml:space="preserve"> PAGEREF _Toc16621 \h </w:instrText>
            </w:r>
            <w:r>
              <w:rPr>
                <w:rFonts w:eastAsia="宋体"/>
                <w:sz w:val="23"/>
              </w:rPr>
            </w:r>
            <w:r>
              <w:rPr>
                <w:rFonts w:eastAsia="宋体"/>
                <w:sz w:val="23"/>
              </w:rPr>
              <w:fldChar w:fldCharType="separate"/>
            </w:r>
            <w:r w:rsidR="00D31F00">
              <w:rPr>
                <w:rFonts w:eastAsia="宋体"/>
                <w:sz w:val="23"/>
              </w:rPr>
              <w:t>3</w:t>
            </w:r>
            <w:r>
              <w:rPr>
                <w:rFonts w:eastAsia="宋体"/>
                <w:sz w:val="23"/>
              </w:rPr>
              <w:fldChar w:fldCharType="end"/>
            </w:r>
          </w:hyperlink>
        </w:p>
        <w:p w:rsidR="00867CFE" w:rsidRDefault="00553B83">
          <w:pPr>
            <w:pStyle w:val="2"/>
            <w:tabs>
              <w:tab w:val="right" w:leader="dot" w:pos="8336"/>
            </w:tabs>
            <w:spacing w:line="360" w:lineRule="auto"/>
            <w:rPr>
              <w:rFonts w:eastAsia="宋体"/>
              <w:sz w:val="23"/>
            </w:rPr>
          </w:pPr>
          <w:hyperlink w:anchor="_Toc19198" w:history="1">
            <w:r w:rsidR="00D31F00">
              <w:rPr>
                <w:rFonts w:ascii="楷体" w:eastAsia="宋体" w:hAnsi="楷体" w:cs="楷体"/>
                <w:bCs/>
                <w:spacing w:val="23"/>
                <w:sz w:val="23"/>
                <w:szCs w:val="28"/>
              </w:rPr>
              <w:t>(</w:t>
            </w:r>
            <w:r w:rsidR="00D31F00">
              <w:rPr>
                <w:rFonts w:ascii="楷体" w:eastAsia="宋体" w:hAnsi="楷体" w:cs="楷体"/>
                <w:bCs/>
                <w:spacing w:val="23"/>
                <w:sz w:val="23"/>
                <w:szCs w:val="28"/>
              </w:rPr>
              <w:t>二</w:t>
            </w:r>
            <w:r w:rsidR="00D31F00">
              <w:rPr>
                <w:rFonts w:ascii="楷体" w:eastAsia="宋体" w:hAnsi="楷体" w:cs="楷体"/>
                <w:bCs/>
                <w:spacing w:val="23"/>
                <w:sz w:val="23"/>
                <w:szCs w:val="28"/>
              </w:rPr>
              <w:t xml:space="preserve">) </w:t>
            </w:r>
            <w:r w:rsidR="00D31F00">
              <w:rPr>
                <w:rFonts w:ascii="楷体" w:eastAsia="宋体" w:hAnsi="楷体" w:cs="楷体"/>
                <w:bCs/>
                <w:spacing w:val="23"/>
                <w:sz w:val="23"/>
                <w:szCs w:val="28"/>
              </w:rPr>
              <w:t>政府部门会计报表附注</w:t>
            </w:r>
            <w:r w:rsidR="00D31F00">
              <w:rPr>
                <w:rFonts w:eastAsia="宋体"/>
                <w:sz w:val="23"/>
              </w:rPr>
              <w:tab/>
            </w:r>
            <w:r>
              <w:rPr>
                <w:rFonts w:eastAsia="宋体"/>
                <w:sz w:val="23"/>
              </w:rPr>
              <w:fldChar w:fldCharType="begin"/>
            </w:r>
            <w:r w:rsidR="00D31F00">
              <w:rPr>
                <w:rFonts w:eastAsia="宋体"/>
                <w:sz w:val="23"/>
              </w:rPr>
              <w:instrText xml:space="preserve"> PAGEREF _Toc19198 \h </w:instrText>
            </w:r>
            <w:r>
              <w:rPr>
                <w:rFonts w:eastAsia="宋体"/>
                <w:sz w:val="23"/>
              </w:rPr>
            </w:r>
            <w:r>
              <w:rPr>
                <w:rFonts w:eastAsia="宋体"/>
                <w:sz w:val="23"/>
              </w:rPr>
              <w:fldChar w:fldCharType="separate"/>
            </w:r>
            <w:r w:rsidR="00D31F00">
              <w:rPr>
                <w:rFonts w:eastAsia="宋体"/>
                <w:sz w:val="23"/>
              </w:rPr>
              <w:t>3</w:t>
            </w:r>
            <w:r>
              <w:rPr>
                <w:rFonts w:eastAsia="宋体"/>
                <w:sz w:val="23"/>
              </w:rPr>
              <w:fldChar w:fldCharType="end"/>
            </w:r>
          </w:hyperlink>
        </w:p>
        <w:p w:rsidR="00867CFE" w:rsidRDefault="00553B83">
          <w:pPr>
            <w:pStyle w:val="3"/>
            <w:tabs>
              <w:tab w:val="right" w:leader="dot" w:pos="8336"/>
            </w:tabs>
            <w:spacing w:line="360" w:lineRule="auto"/>
            <w:rPr>
              <w:rFonts w:eastAsia="宋体"/>
              <w:sz w:val="23"/>
            </w:rPr>
          </w:pPr>
          <w:hyperlink w:anchor="_Toc21358" w:history="1">
            <w:r w:rsidR="00D31F00">
              <w:rPr>
                <w:rFonts w:ascii="仿宋" w:eastAsia="宋体" w:hAnsi="仿宋" w:cs="仿宋" w:hint="eastAsia"/>
                <w:bCs/>
                <w:spacing w:val="1"/>
                <w:sz w:val="23"/>
                <w:szCs w:val="28"/>
              </w:rPr>
              <w:t>1.</w:t>
            </w:r>
            <w:r w:rsidR="00D31F00">
              <w:rPr>
                <w:rFonts w:ascii="仿宋" w:eastAsia="宋体" w:hAnsi="仿宋" w:cs="仿宋" w:hint="eastAsia"/>
                <w:bCs/>
                <w:spacing w:val="1"/>
                <w:sz w:val="23"/>
                <w:szCs w:val="28"/>
              </w:rPr>
              <w:t>会计报表编制基础</w:t>
            </w:r>
            <w:r w:rsidR="00D31F00">
              <w:rPr>
                <w:rFonts w:eastAsia="宋体"/>
                <w:sz w:val="23"/>
              </w:rPr>
              <w:tab/>
            </w:r>
            <w:r>
              <w:rPr>
                <w:rFonts w:eastAsia="宋体"/>
                <w:sz w:val="23"/>
              </w:rPr>
              <w:fldChar w:fldCharType="begin"/>
            </w:r>
            <w:r w:rsidR="00D31F00">
              <w:rPr>
                <w:rFonts w:eastAsia="宋体"/>
                <w:sz w:val="23"/>
              </w:rPr>
              <w:instrText xml:space="preserve"> PAGEREF _Toc21358 \h </w:instrText>
            </w:r>
            <w:r>
              <w:rPr>
                <w:rFonts w:eastAsia="宋体"/>
                <w:sz w:val="23"/>
              </w:rPr>
            </w:r>
            <w:r>
              <w:rPr>
                <w:rFonts w:eastAsia="宋体"/>
                <w:sz w:val="23"/>
              </w:rPr>
              <w:fldChar w:fldCharType="separate"/>
            </w:r>
            <w:r w:rsidR="00D31F00">
              <w:rPr>
                <w:rFonts w:eastAsia="宋体"/>
                <w:sz w:val="23"/>
              </w:rPr>
              <w:t>3</w:t>
            </w:r>
            <w:r>
              <w:rPr>
                <w:rFonts w:eastAsia="宋体"/>
                <w:sz w:val="23"/>
              </w:rPr>
              <w:fldChar w:fldCharType="end"/>
            </w:r>
          </w:hyperlink>
        </w:p>
        <w:p w:rsidR="00867CFE" w:rsidRDefault="00553B83">
          <w:pPr>
            <w:pStyle w:val="3"/>
            <w:tabs>
              <w:tab w:val="right" w:leader="dot" w:pos="8336"/>
            </w:tabs>
            <w:spacing w:line="360" w:lineRule="auto"/>
            <w:rPr>
              <w:rFonts w:eastAsia="宋体"/>
              <w:sz w:val="23"/>
            </w:rPr>
          </w:pPr>
          <w:hyperlink w:anchor="_Toc30112" w:history="1">
            <w:r w:rsidR="00D31F00">
              <w:rPr>
                <w:rFonts w:ascii="仿宋" w:eastAsia="宋体" w:hAnsi="仿宋" w:cs="仿宋" w:hint="eastAsia"/>
                <w:bCs/>
                <w:spacing w:val="1"/>
                <w:sz w:val="23"/>
                <w:szCs w:val="28"/>
              </w:rPr>
              <w:t>2.</w:t>
            </w:r>
            <w:r w:rsidR="00D31F00">
              <w:rPr>
                <w:rFonts w:ascii="仿宋" w:eastAsia="宋体" w:hAnsi="仿宋" w:cs="仿宋" w:hint="eastAsia"/>
                <w:bCs/>
                <w:spacing w:val="1"/>
                <w:sz w:val="23"/>
                <w:szCs w:val="28"/>
              </w:rPr>
              <w:t>遵循相关制度规定的声明</w:t>
            </w:r>
            <w:r w:rsidR="00D31F00">
              <w:rPr>
                <w:rFonts w:eastAsia="宋体"/>
                <w:sz w:val="23"/>
              </w:rPr>
              <w:tab/>
            </w:r>
            <w:r>
              <w:rPr>
                <w:rFonts w:eastAsia="宋体"/>
                <w:sz w:val="23"/>
              </w:rPr>
              <w:fldChar w:fldCharType="begin"/>
            </w:r>
            <w:r w:rsidR="00D31F00">
              <w:rPr>
                <w:rFonts w:eastAsia="宋体"/>
                <w:sz w:val="23"/>
              </w:rPr>
              <w:instrText xml:space="preserve"> PAGEREF _Toc30112 \h </w:instrText>
            </w:r>
            <w:r>
              <w:rPr>
                <w:rFonts w:eastAsia="宋体"/>
                <w:sz w:val="23"/>
              </w:rPr>
            </w:r>
            <w:r>
              <w:rPr>
                <w:rFonts w:eastAsia="宋体"/>
                <w:sz w:val="23"/>
              </w:rPr>
              <w:fldChar w:fldCharType="separate"/>
            </w:r>
            <w:r w:rsidR="00D31F00">
              <w:rPr>
                <w:rFonts w:eastAsia="宋体"/>
                <w:sz w:val="23"/>
              </w:rPr>
              <w:t>3</w:t>
            </w:r>
            <w:r>
              <w:rPr>
                <w:rFonts w:eastAsia="宋体"/>
                <w:sz w:val="23"/>
              </w:rPr>
              <w:fldChar w:fldCharType="end"/>
            </w:r>
          </w:hyperlink>
        </w:p>
        <w:p w:rsidR="00867CFE" w:rsidRDefault="00553B83">
          <w:pPr>
            <w:pStyle w:val="3"/>
            <w:tabs>
              <w:tab w:val="right" w:leader="dot" w:pos="8336"/>
            </w:tabs>
            <w:spacing w:line="360" w:lineRule="auto"/>
            <w:rPr>
              <w:rFonts w:eastAsia="宋体"/>
              <w:sz w:val="23"/>
            </w:rPr>
          </w:pPr>
          <w:hyperlink w:anchor="_Toc3641" w:history="1">
            <w:r w:rsidR="00D31F00">
              <w:rPr>
                <w:rFonts w:ascii="仿宋" w:eastAsia="宋体" w:hAnsi="仿宋" w:cs="仿宋" w:hint="eastAsia"/>
                <w:bCs/>
                <w:spacing w:val="1"/>
                <w:sz w:val="23"/>
                <w:szCs w:val="28"/>
              </w:rPr>
              <w:t>3.</w:t>
            </w:r>
            <w:r w:rsidR="00D31F00">
              <w:rPr>
                <w:rFonts w:ascii="仿宋" w:eastAsia="宋体" w:hAnsi="仿宋" w:cs="仿宋" w:hint="eastAsia"/>
                <w:bCs/>
                <w:spacing w:val="1"/>
                <w:sz w:val="23"/>
                <w:szCs w:val="28"/>
              </w:rPr>
              <w:t>合并范围</w:t>
            </w:r>
            <w:r w:rsidR="00D31F00">
              <w:rPr>
                <w:rFonts w:eastAsia="宋体"/>
                <w:sz w:val="23"/>
              </w:rPr>
              <w:tab/>
            </w:r>
            <w:r>
              <w:rPr>
                <w:rFonts w:eastAsia="宋体"/>
                <w:sz w:val="23"/>
              </w:rPr>
              <w:fldChar w:fldCharType="begin"/>
            </w:r>
            <w:r w:rsidR="00D31F00">
              <w:rPr>
                <w:rFonts w:eastAsia="宋体"/>
                <w:sz w:val="23"/>
              </w:rPr>
              <w:instrText xml:space="preserve"> PAGEREF _Toc3641 \h </w:instrText>
            </w:r>
            <w:r>
              <w:rPr>
                <w:rFonts w:eastAsia="宋体"/>
                <w:sz w:val="23"/>
              </w:rPr>
            </w:r>
            <w:r>
              <w:rPr>
                <w:rFonts w:eastAsia="宋体"/>
                <w:sz w:val="23"/>
              </w:rPr>
              <w:fldChar w:fldCharType="separate"/>
            </w:r>
            <w:r w:rsidR="00D31F00">
              <w:rPr>
                <w:rFonts w:eastAsia="宋体"/>
                <w:sz w:val="23"/>
              </w:rPr>
              <w:t>3</w:t>
            </w:r>
            <w:r>
              <w:rPr>
                <w:rFonts w:eastAsia="宋体"/>
                <w:sz w:val="23"/>
              </w:rPr>
              <w:fldChar w:fldCharType="end"/>
            </w:r>
          </w:hyperlink>
        </w:p>
        <w:p w:rsidR="00867CFE" w:rsidRDefault="00553B83">
          <w:pPr>
            <w:pStyle w:val="3"/>
            <w:tabs>
              <w:tab w:val="right" w:leader="dot" w:pos="8336"/>
            </w:tabs>
            <w:spacing w:line="360" w:lineRule="auto"/>
            <w:rPr>
              <w:rFonts w:eastAsia="宋体"/>
              <w:sz w:val="23"/>
            </w:rPr>
          </w:pPr>
          <w:hyperlink w:anchor="_Toc29140" w:history="1">
            <w:r w:rsidR="00D31F00">
              <w:rPr>
                <w:rFonts w:ascii="仿宋" w:eastAsia="宋体" w:hAnsi="仿宋" w:cs="仿宋" w:hint="eastAsia"/>
                <w:bCs/>
                <w:spacing w:val="1"/>
                <w:sz w:val="23"/>
                <w:szCs w:val="28"/>
              </w:rPr>
              <w:t>4.</w:t>
            </w:r>
            <w:r w:rsidR="00D31F00">
              <w:rPr>
                <w:rFonts w:ascii="仿宋" w:eastAsia="宋体" w:hAnsi="仿宋" w:cs="仿宋" w:hint="eastAsia"/>
                <w:bCs/>
                <w:spacing w:val="1"/>
                <w:sz w:val="23"/>
                <w:szCs w:val="28"/>
              </w:rPr>
              <w:t>重要会计政策与会计估计变更情况</w:t>
            </w:r>
            <w:r w:rsidR="00D31F00">
              <w:rPr>
                <w:rFonts w:eastAsia="宋体"/>
                <w:sz w:val="23"/>
              </w:rPr>
              <w:tab/>
            </w:r>
            <w:r>
              <w:rPr>
                <w:rFonts w:eastAsia="宋体"/>
                <w:sz w:val="23"/>
              </w:rPr>
              <w:fldChar w:fldCharType="begin"/>
            </w:r>
            <w:r w:rsidR="00D31F00">
              <w:rPr>
                <w:rFonts w:eastAsia="宋体"/>
                <w:sz w:val="23"/>
              </w:rPr>
              <w:instrText xml:space="preserve"> PAGEREF _Toc29140 \h </w:instrText>
            </w:r>
            <w:r>
              <w:rPr>
                <w:rFonts w:eastAsia="宋体"/>
                <w:sz w:val="23"/>
              </w:rPr>
            </w:r>
            <w:r>
              <w:rPr>
                <w:rFonts w:eastAsia="宋体"/>
                <w:sz w:val="23"/>
              </w:rPr>
              <w:fldChar w:fldCharType="separate"/>
            </w:r>
            <w:r w:rsidR="00D31F00">
              <w:rPr>
                <w:rFonts w:eastAsia="宋体"/>
                <w:sz w:val="23"/>
              </w:rPr>
              <w:t>3</w:t>
            </w:r>
            <w:r>
              <w:rPr>
                <w:rFonts w:eastAsia="宋体"/>
                <w:sz w:val="23"/>
              </w:rPr>
              <w:fldChar w:fldCharType="end"/>
            </w:r>
          </w:hyperlink>
        </w:p>
        <w:p w:rsidR="00867CFE" w:rsidRDefault="00553B83">
          <w:pPr>
            <w:pStyle w:val="3"/>
            <w:tabs>
              <w:tab w:val="right" w:leader="dot" w:pos="8336"/>
            </w:tabs>
            <w:spacing w:line="360" w:lineRule="auto"/>
            <w:rPr>
              <w:rFonts w:eastAsia="宋体"/>
              <w:sz w:val="23"/>
            </w:rPr>
          </w:pPr>
          <w:hyperlink w:anchor="_Toc32258" w:history="1">
            <w:r w:rsidR="00D31F00">
              <w:rPr>
                <w:rFonts w:ascii="仿宋" w:eastAsia="宋体" w:hAnsi="仿宋" w:cs="仿宋" w:hint="eastAsia"/>
                <w:bCs/>
                <w:spacing w:val="1"/>
                <w:sz w:val="23"/>
                <w:szCs w:val="28"/>
              </w:rPr>
              <w:t>5.</w:t>
            </w:r>
            <w:r w:rsidR="00D31F00">
              <w:rPr>
                <w:rFonts w:ascii="仿宋" w:eastAsia="宋体" w:hAnsi="仿宋" w:cs="仿宋" w:hint="eastAsia"/>
                <w:bCs/>
                <w:spacing w:val="1"/>
                <w:sz w:val="23"/>
                <w:szCs w:val="28"/>
              </w:rPr>
              <w:t>会计报表重要项目的明细信息及说明</w:t>
            </w:r>
            <w:r w:rsidR="00D31F00">
              <w:rPr>
                <w:rFonts w:eastAsia="宋体"/>
                <w:sz w:val="23"/>
              </w:rPr>
              <w:tab/>
            </w:r>
            <w:r>
              <w:rPr>
                <w:rFonts w:eastAsia="宋体"/>
                <w:sz w:val="23"/>
              </w:rPr>
              <w:fldChar w:fldCharType="begin"/>
            </w:r>
            <w:r w:rsidR="00D31F00">
              <w:rPr>
                <w:rFonts w:eastAsia="宋体"/>
                <w:sz w:val="23"/>
              </w:rPr>
              <w:instrText xml:space="preserve"> PAGEREF _Toc32258 \h </w:instrText>
            </w:r>
            <w:r>
              <w:rPr>
                <w:rFonts w:eastAsia="宋体"/>
                <w:sz w:val="23"/>
              </w:rPr>
            </w:r>
            <w:r>
              <w:rPr>
                <w:rFonts w:eastAsia="宋体"/>
                <w:sz w:val="23"/>
              </w:rPr>
              <w:fldChar w:fldCharType="separate"/>
            </w:r>
            <w:r w:rsidR="00D31F00">
              <w:rPr>
                <w:rFonts w:eastAsia="宋体"/>
                <w:sz w:val="23"/>
              </w:rPr>
              <w:t>3</w:t>
            </w:r>
            <w:r>
              <w:rPr>
                <w:rFonts w:eastAsia="宋体"/>
                <w:sz w:val="23"/>
              </w:rPr>
              <w:fldChar w:fldCharType="end"/>
            </w:r>
          </w:hyperlink>
        </w:p>
        <w:p w:rsidR="00867CFE" w:rsidRDefault="00553B83">
          <w:pPr>
            <w:pStyle w:val="3"/>
            <w:tabs>
              <w:tab w:val="right" w:leader="dot" w:pos="8336"/>
            </w:tabs>
            <w:spacing w:line="360" w:lineRule="auto"/>
          </w:pPr>
          <w:hyperlink w:anchor="_Toc14062" w:history="1">
            <w:r w:rsidR="00D31F00">
              <w:rPr>
                <w:rFonts w:ascii="仿宋" w:eastAsia="宋体" w:hAnsi="仿宋" w:cs="仿宋" w:hint="eastAsia"/>
                <w:bCs/>
                <w:spacing w:val="1"/>
                <w:sz w:val="23"/>
                <w:szCs w:val="28"/>
              </w:rPr>
              <w:t>6.</w:t>
            </w:r>
            <w:r w:rsidR="00D31F00">
              <w:rPr>
                <w:rFonts w:ascii="仿宋" w:eastAsia="宋体" w:hAnsi="仿宋" w:cs="仿宋" w:hint="eastAsia"/>
                <w:bCs/>
                <w:spacing w:val="1"/>
                <w:sz w:val="23"/>
                <w:szCs w:val="28"/>
              </w:rPr>
              <w:t>需要说明的其他事项</w:t>
            </w:r>
            <w:r w:rsidR="00D31F00">
              <w:rPr>
                <w:rFonts w:eastAsia="宋体"/>
                <w:sz w:val="23"/>
              </w:rPr>
              <w:tab/>
            </w:r>
            <w:r>
              <w:rPr>
                <w:rFonts w:eastAsia="宋体"/>
                <w:sz w:val="23"/>
              </w:rPr>
              <w:fldChar w:fldCharType="begin"/>
            </w:r>
            <w:r w:rsidR="00D31F00">
              <w:rPr>
                <w:rFonts w:eastAsia="宋体"/>
                <w:sz w:val="23"/>
              </w:rPr>
              <w:instrText xml:space="preserve"> PAGEREF _Toc14062 \h </w:instrText>
            </w:r>
            <w:r>
              <w:rPr>
                <w:rFonts w:eastAsia="宋体"/>
                <w:sz w:val="23"/>
              </w:rPr>
            </w:r>
            <w:r>
              <w:rPr>
                <w:rFonts w:eastAsia="宋体"/>
                <w:sz w:val="23"/>
              </w:rPr>
              <w:fldChar w:fldCharType="separate"/>
            </w:r>
            <w:r w:rsidR="00D31F00">
              <w:rPr>
                <w:rFonts w:eastAsia="宋体"/>
                <w:sz w:val="23"/>
              </w:rPr>
              <w:t>4</w:t>
            </w:r>
            <w:r>
              <w:rPr>
                <w:rFonts w:eastAsia="宋体"/>
                <w:sz w:val="23"/>
              </w:rPr>
              <w:fldChar w:fldCharType="end"/>
            </w:r>
          </w:hyperlink>
        </w:p>
        <w:p w:rsidR="00867CFE" w:rsidRDefault="00553B83">
          <w:pPr>
            <w:pStyle w:val="1"/>
            <w:tabs>
              <w:tab w:val="right" w:leader="dot" w:pos="8336"/>
            </w:tabs>
            <w:spacing w:line="360" w:lineRule="auto"/>
          </w:pPr>
          <w:hyperlink w:anchor="_Toc11383" w:history="1">
            <w:r w:rsidR="00D31F00">
              <w:rPr>
                <w:rFonts w:ascii="黑体" w:eastAsia="黑体" w:hAnsi="黑体" w:cs="黑体"/>
                <w:spacing w:val="-6"/>
                <w:sz w:val="23"/>
                <w:szCs w:val="28"/>
              </w:rPr>
              <w:t>二、政府部门财务分析</w:t>
            </w:r>
            <w:r w:rsidR="00D31F00">
              <w:tab/>
            </w:r>
            <w:r>
              <w:fldChar w:fldCharType="begin"/>
            </w:r>
            <w:r w:rsidR="00D31F00">
              <w:instrText xml:space="preserve"> PAGEREF _Toc11383 \h </w:instrText>
            </w:r>
            <w:r>
              <w:fldChar w:fldCharType="separate"/>
            </w:r>
            <w:r w:rsidR="00D31F00">
              <w:t>6</w:t>
            </w:r>
            <w:r>
              <w:fldChar w:fldCharType="end"/>
            </w:r>
          </w:hyperlink>
        </w:p>
        <w:p w:rsidR="00867CFE" w:rsidRDefault="00553B83">
          <w:pPr>
            <w:pStyle w:val="2"/>
            <w:tabs>
              <w:tab w:val="right" w:leader="dot" w:pos="8336"/>
            </w:tabs>
            <w:spacing w:line="360" w:lineRule="auto"/>
            <w:rPr>
              <w:rFonts w:eastAsia="宋体"/>
              <w:sz w:val="23"/>
            </w:rPr>
          </w:pPr>
          <w:hyperlink w:anchor="_Toc229" w:history="1">
            <w:r w:rsidR="00D31F00">
              <w:rPr>
                <w:rFonts w:ascii="楷体" w:eastAsia="宋体" w:hAnsi="楷体" w:cs="楷体"/>
                <w:spacing w:val="-8"/>
                <w:sz w:val="23"/>
                <w:szCs w:val="28"/>
              </w:rPr>
              <w:t>(</w:t>
            </w:r>
            <w:r w:rsidR="00D31F00">
              <w:rPr>
                <w:rFonts w:ascii="楷体" w:eastAsia="宋体" w:hAnsi="楷体" w:cs="楷体"/>
                <w:spacing w:val="-8"/>
                <w:sz w:val="23"/>
                <w:szCs w:val="28"/>
              </w:rPr>
              <w:t>一</w:t>
            </w:r>
            <w:r w:rsidR="00D31F00">
              <w:rPr>
                <w:rFonts w:ascii="楷体" w:eastAsia="宋体" w:hAnsi="楷体" w:cs="楷体"/>
                <w:spacing w:val="-8"/>
                <w:sz w:val="23"/>
                <w:szCs w:val="28"/>
              </w:rPr>
              <w:t xml:space="preserve">) </w:t>
            </w:r>
            <w:r w:rsidR="00D31F00">
              <w:rPr>
                <w:rFonts w:ascii="楷体" w:eastAsia="宋体" w:hAnsi="楷体" w:cs="楷体"/>
                <w:spacing w:val="-8"/>
                <w:sz w:val="23"/>
                <w:szCs w:val="28"/>
              </w:rPr>
              <w:t>政府部门工作目标完成情况</w:t>
            </w:r>
            <w:r w:rsidR="00D31F00">
              <w:rPr>
                <w:rFonts w:eastAsia="宋体"/>
                <w:sz w:val="23"/>
              </w:rPr>
              <w:tab/>
            </w:r>
            <w:r>
              <w:rPr>
                <w:rFonts w:eastAsia="宋体"/>
                <w:sz w:val="23"/>
              </w:rPr>
              <w:fldChar w:fldCharType="begin"/>
            </w:r>
            <w:r w:rsidR="00D31F00">
              <w:rPr>
                <w:rFonts w:eastAsia="宋体"/>
                <w:sz w:val="23"/>
              </w:rPr>
              <w:instrText xml:space="preserve"> PAGEREF _Toc229 \h </w:instrText>
            </w:r>
            <w:r>
              <w:rPr>
                <w:rFonts w:eastAsia="宋体"/>
                <w:sz w:val="23"/>
              </w:rPr>
            </w:r>
            <w:r>
              <w:rPr>
                <w:rFonts w:eastAsia="宋体"/>
                <w:sz w:val="23"/>
              </w:rPr>
              <w:fldChar w:fldCharType="separate"/>
            </w:r>
            <w:r w:rsidR="00D31F00">
              <w:rPr>
                <w:rFonts w:eastAsia="宋体"/>
                <w:sz w:val="23"/>
              </w:rPr>
              <w:t>6</w:t>
            </w:r>
            <w:r>
              <w:rPr>
                <w:rFonts w:eastAsia="宋体"/>
                <w:sz w:val="23"/>
              </w:rPr>
              <w:fldChar w:fldCharType="end"/>
            </w:r>
          </w:hyperlink>
        </w:p>
        <w:p w:rsidR="00867CFE" w:rsidRDefault="00553B83">
          <w:pPr>
            <w:pStyle w:val="2"/>
            <w:tabs>
              <w:tab w:val="right" w:leader="dot" w:pos="8336"/>
            </w:tabs>
            <w:spacing w:line="360" w:lineRule="auto"/>
            <w:rPr>
              <w:rFonts w:eastAsia="宋体"/>
              <w:sz w:val="23"/>
            </w:rPr>
          </w:pPr>
          <w:hyperlink w:anchor="_Toc25261" w:history="1">
            <w:r w:rsidR="00D31F00">
              <w:rPr>
                <w:rFonts w:ascii="楷体" w:eastAsia="宋体" w:hAnsi="楷体" w:cs="楷体"/>
                <w:spacing w:val="-8"/>
                <w:sz w:val="23"/>
                <w:szCs w:val="28"/>
              </w:rPr>
              <w:t>(</w:t>
            </w:r>
            <w:r w:rsidR="00D31F00">
              <w:rPr>
                <w:rFonts w:ascii="楷体" w:eastAsia="宋体" w:hAnsi="楷体" w:cs="楷体"/>
                <w:spacing w:val="-8"/>
                <w:sz w:val="23"/>
                <w:szCs w:val="28"/>
              </w:rPr>
              <w:t>二</w:t>
            </w:r>
            <w:r w:rsidR="00D31F00">
              <w:rPr>
                <w:rFonts w:ascii="楷体" w:eastAsia="宋体" w:hAnsi="楷体" w:cs="楷体"/>
                <w:spacing w:val="-8"/>
                <w:sz w:val="23"/>
                <w:szCs w:val="28"/>
              </w:rPr>
              <w:t xml:space="preserve">) </w:t>
            </w:r>
            <w:r w:rsidR="00D31F00">
              <w:rPr>
                <w:rFonts w:ascii="楷体" w:eastAsia="宋体" w:hAnsi="楷体" w:cs="楷体"/>
                <w:spacing w:val="-8"/>
                <w:sz w:val="23"/>
                <w:szCs w:val="28"/>
              </w:rPr>
              <w:t>政府部门财务状况分析</w:t>
            </w:r>
            <w:r w:rsidR="00D31F00">
              <w:rPr>
                <w:rFonts w:eastAsia="宋体"/>
                <w:sz w:val="23"/>
              </w:rPr>
              <w:tab/>
            </w:r>
            <w:r>
              <w:rPr>
                <w:rFonts w:eastAsia="宋体"/>
                <w:sz w:val="23"/>
              </w:rPr>
              <w:fldChar w:fldCharType="begin"/>
            </w:r>
            <w:r w:rsidR="00D31F00">
              <w:rPr>
                <w:rFonts w:eastAsia="宋体"/>
                <w:sz w:val="23"/>
              </w:rPr>
              <w:instrText xml:space="preserve"> PAGEREF _Toc25261 \h </w:instrText>
            </w:r>
            <w:r>
              <w:rPr>
                <w:rFonts w:eastAsia="宋体"/>
                <w:sz w:val="23"/>
              </w:rPr>
            </w:r>
            <w:r>
              <w:rPr>
                <w:rFonts w:eastAsia="宋体"/>
                <w:sz w:val="23"/>
              </w:rPr>
              <w:fldChar w:fldCharType="separate"/>
            </w:r>
            <w:r w:rsidR="00D31F00">
              <w:rPr>
                <w:rFonts w:eastAsia="宋体"/>
                <w:sz w:val="23"/>
              </w:rPr>
              <w:t>6</w:t>
            </w:r>
            <w:r>
              <w:rPr>
                <w:rFonts w:eastAsia="宋体"/>
                <w:sz w:val="23"/>
              </w:rPr>
              <w:fldChar w:fldCharType="end"/>
            </w:r>
          </w:hyperlink>
        </w:p>
        <w:p w:rsidR="00867CFE" w:rsidRDefault="00553B83">
          <w:pPr>
            <w:pStyle w:val="2"/>
            <w:tabs>
              <w:tab w:val="right" w:leader="dot" w:pos="8336"/>
            </w:tabs>
            <w:spacing w:line="360" w:lineRule="auto"/>
            <w:rPr>
              <w:rFonts w:eastAsia="宋体"/>
              <w:sz w:val="23"/>
            </w:rPr>
          </w:pPr>
          <w:hyperlink w:anchor="_Toc25996" w:history="1">
            <w:r w:rsidR="00D31F00">
              <w:rPr>
                <w:rFonts w:ascii="楷体" w:eastAsia="宋体" w:hAnsi="楷体" w:cs="楷体"/>
                <w:spacing w:val="-8"/>
                <w:sz w:val="23"/>
                <w:szCs w:val="28"/>
              </w:rPr>
              <w:t>(</w:t>
            </w:r>
            <w:r w:rsidR="00D31F00">
              <w:rPr>
                <w:rFonts w:ascii="楷体" w:eastAsia="宋体" w:hAnsi="楷体" w:cs="楷体"/>
                <w:spacing w:val="-8"/>
                <w:sz w:val="23"/>
                <w:szCs w:val="28"/>
              </w:rPr>
              <w:t>三</w:t>
            </w:r>
            <w:r w:rsidR="00D31F00">
              <w:rPr>
                <w:rFonts w:ascii="楷体" w:eastAsia="宋体" w:hAnsi="楷体" w:cs="楷体"/>
                <w:spacing w:val="-8"/>
                <w:sz w:val="23"/>
                <w:szCs w:val="28"/>
              </w:rPr>
              <w:t xml:space="preserve">) </w:t>
            </w:r>
            <w:r w:rsidR="00D31F00">
              <w:rPr>
                <w:rFonts w:ascii="楷体" w:eastAsia="宋体" w:hAnsi="楷体" w:cs="楷体"/>
                <w:spacing w:val="-8"/>
                <w:sz w:val="23"/>
                <w:szCs w:val="28"/>
              </w:rPr>
              <w:t>政府部门运行情况分析</w:t>
            </w:r>
            <w:r w:rsidR="00D31F00">
              <w:rPr>
                <w:rFonts w:eastAsia="宋体"/>
                <w:sz w:val="23"/>
              </w:rPr>
              <w:tab/>
            </w:r>
            <w:r>
              <w:rPr>
                <w:rFonts w:eastAsia="宋体"/>
                <w:sz w:val="23"/>
              </w:rPr>
              <w:fldChar w:fldCharType="begin"/>
            </w:r>
            <w:r w:rsidR="00D31F00">
              <w:rPr>
                <w:rFonts w:eastAsia="宋体"/>
                <w:sz w:val="23"/>
              </w:rPr>
              <w:instrText xml:space="preserve"> PAGEREF _Toc25996 \h </w:instrText>
            </w:r>
            <w:r>
              <w:rPr>
                <w:rFonts w:eastAsia="宋体"/>
                <w:sz w:val="23"/>
              </w:rPr>
            </w:r>
            <w:r>
              <w:rPr>
                <w:rFonts w:eastAsia="宋体"/>
                <w:sz w:val="23"/>
              </w:rPr>
              <w:fldChar w:fldCharType="separate"/>
            </w:r>
            <w:r w:rsidR="00D31F00">
              <w:rPr>
                <w:rFonts w:eastAsia="宋体"/>
                <w:sz w:val="23"/>
              </w:rPr>
              <w:t>7</w:t>
            </w:r>
            <w:r>
              <w:rPr>
                <w:rFonts w:eastAsia="宋体"/>
                <w:sz w:val="23"/>
              </w:rPr>
              <w:fldChar w:fldCharType="end"/>
            </w:r>
          </w:hyperlink>
        </w:p>
        <w:p w:rsidR="00867CFE" w:rsidRDefault="00553B83">
          <w:pPr>
            <w:pStyle w:val="2"/>
            <w:tabs>
              <w:tab w:val="right" w:leader="dot" w:pos="8336"/>
            </w:tabs>
            <w:spacing w:line="360" w:lineRule="auto"/>
          </w:pPr>
          <w:hyperlink w:anchor="_Toc21495" w:history="1">
            <w:r w:rsidR="00D31F00">
              <w:rPr>
                <w:rFonts w:ascii="楷体" w:eastAsia="宋体" w:hAnsi="楷体" w:cs="楷体"/>
                <w:spacing w:val="-8"/>
                <w:sz w:val="23"/>
                <w:szCs w:val="28"/>
              </w:rPr>
              <w:t>(</w:t>
            </w:r>
            <w:r w:rsidR="00D31F00">
              <w:rPr>
                <w:rFonts w:ascii="楷体" w:eastAsia="宋体" w:hAnsi="楷体" w:cs="楷体"/>
                <w:spacing w:val="-8"/>
                <w:sz w:val="23"/>
                <w:szCs w:val="28"/>
              </w:rPr>
              <w:t>四</w:t>
            </w:r>
            <w:r w:rsidR="00D31F00">
              <w:rPr>
                <w:rFonts w:ascii="楷体" w:eastAsia="宋体" w:hAnsi="楷体" w:cs="楷体"/>
                <w:spacing w:val="-8"/>
                <w:sz w:val="23"/>
                <w:szCs w:val="28"/>
              </w:rPr>
              <w:t xml:space="preserve">) </w:t>
            </w:r>
            <w:r w:rsidR="00D31F00">
              <w:rPr>
                <w:rFonts w:ascii="楷体" w:eastAsia="宋体" w:hAnsi="楷体" w:cs="楷体"/>
                <w:spacing w:val="-8"/>
                <w:sz w:val="23"/>
                <w:szCs w:val="28"/>
              </w:rPr>
              <w:t>政府部门财务管理情况</w:t>
            </w:r>
            <w:r w:rsidR="00D31F00">
              <w:rPr>
                <w:rFonts w:eastAsia="宋体"/>
                <w:sz w:val="23"/>
              </w:rPr>
              <w:tab/>
            </w:r>
            <w:r>
              <w:rPr>
                <w:rFonts w:eastAsia="宋体"/>
                <w:sz w:val="23"/>
              </w:rPr>
              <w:fldChar w:fldCharType="begin"/>
            </w:r>
            <w:r w:rsidR="00D31F00">
              <w:rPr>
                <w:rFonts w:eastAsia="宋体"/>
                <w:sz w:val="23"/>
              </w:rPr>
              <w:instrText xml:space="preserve"> PAGEREF _Toc21495 \h </w:instrText>
            </w:r>
            <w:r>
              <w:rPr>
                <w:rFonts w:eastAsia="宋体"/>
                <w:sz w:val="23"/>
              </w:rPr>
            </w:r>
            <w:r>
              <w:rPr>
                <w:rFonts w:eastAsia="宋体"/>
                <w:sz w:val="23"/>
              </w:rPr>
              <w:fldChar w:fldCharType="separate"/>
            </w:r>
            <w:r w:rsidR="00D31F00">
              <w:rPr>
                <w:rFonts w:eastAsia="宋体"/>
                <w:sz w:val="23"/>
              </w:rPr>
              <w:t>7</w:t>
            </w:r>
            <w:r>
              <w:rPr>
                <w:rFonts w:eastAsia="宋体"/>
                <w:sz w:val="23"/>
              </w:rPr>
              <w:fldChar w:fldCharType="end"/>
            </w:r>
          </w:hyperlink>
        </w:p>
        <w:p w:rsidR="00867CFE" w:rsidRDefault="00553B83">
          <w:pPr>
            <w:pStyle w:val="1"/>
            <w:tabs>
              <w:tab w:val="right" w:leader="dot" w:pos="8336"/>
            </w:tabs>
            <w:spacing w:line="360" w:lineRule="auto"/>
          </w:pPr>
          <w:hyperlink w:anchor="_Toc5263" w:history="1">
            <w:r w:rsidR="00D31F00">
              <w:rPr>
                <w:rFonts w:ascii="宋体" w:eastAsia="黑体" w:hAnsi="宋体" w:cs="宋体"/>
                <w:bCs/>
                <w:sz w:val="23"/>
                <w:szCs w:val="28"/>
              </w:rPr>
              <w:t>附件：补充报表</w:t>
            </w:r>
            <w:r w:rsidR="00D31F00">
              <w:tab/>
            </w:r>
            <w:r>
              <w:fldChar w:fldCharType="begin"/>
            </w:r>
            <w:r w:rsidR="00D31F00">
              <w:instrText xml:space="preserve"> PAGEREF _Toc5263 \h </w:instrText>
            </w:r>
            <w:r>
              <w:fldChar w:fldCharType="separate"/>
            </w:r>
            <w:r w:rsidR="00D31F00">
              <w:t>8</w:t>
            </w:r>
            <w:r>
              <w:fldChar w:fldCharType="end"/>
            </w:r>
          </w:hyperlink>
        </w:p>
        <w:p w:rsidR="00867CFE" w:rsidRDefault="00553B83">
          <w:pPr>
            <w:pStyle w:val="2"/>
            <w:tabs>
              <w:tab w:val="right" w:leader="dot" w:pos="8336"/>
            </w:tabs>
            <w:spacing w:line="360" w:lineRule="auto"/>
            <w:rPr>
              <w:rFonts w:eastAsia="宋体"/>
              <w:sz w:val="23"/>
            </w:rPr>
          </w:pPr>
          <w:hyperlink w:anchor="_Toc7275" w:history="1">
            <w:r w:rsidR="00D31F00">
              <w:rPr>
                <w:rFonts w:ascii="仿宋" w:eastAsia="宋体" w:hAnsi="仿宋" w:cs="仿宋" w:hint="eastAsia"/>
                <w:bCs/>
                <w:sz w:val="23"/>
                <w:szCs w:val="28"/>
              </w:rPr>
              <w:t>1.</w:t>
            </w:r>
            <w:r w:rsidR="00D31F00">
              <w:rPr>
                <w:rFonts w:ascii="仿宋" w:eastAsia="宋体" w:hAnsi="仿宋" w:cs="仿宋" w:hint="eastAsia"/>
                <w:bCs/>
                <w:sz w:val="23"/>
                <w:szCs w:val="28"/>
              </w:rPr>
              <w:t>应付工程款情况表</w:t>
            </w:r>
            <w:r w:rsidR="00D31F00">
              <w:rPr>
                <w:rFonts w:eastAsia="宋体"/>
                <w:sz w:val="23"/>
              </w:rPr>
              <w:tab/>
            </w:r>
            <w:r>
              <w:rPr>
                <w:rFonts w:eastAsia="宋体"/>
                <w:sz w:val="23"/>
              </w:rPr>
              <w:fldChar w:fldCharType="begin"/>
            </w:r>
            <w:r w:rsidR="00D31F00">
              <w:rPr>
                <w:rFonts w:eastAsia="宋体"/>
                <w:sz w:val="23"/>
              </w:rPr>
              <w:instrText xml:space="preserve"> PAGEREF _Toc7275 \h </w:instrText>
            </w:r>
            <w:r>
              <w:rPr>
                <w:rFonts w:eastAsia="宋体"/>
                <w:sz w:val="23"/>
              </w:rPr>
            </w:r>
            <w:r>
              <w:rPr>
                <w:rFonts w:eastAsia="宋体"/>
                <w:sz w:val="23"/>
              </w:rPr>
              <w:fldChar w:fldCharType="separate"/>
            </w:r>
            <w:r w:rsidR="00D31F00">
              <w:rPr>
                <w:rFonts w:eastAsia="宋体"/>
                <w:sz w:val="23"/>
              </w:rPr>
              <w:t>8</w:t>
            </w:r>
            <w:r>
              <w:rPr>
                <w:rFonts w:eastAsia="宋体"/>
                <w:sz w:val="23"/>
              </w:rPr>
              <w:fldChar w:fldCharType="end"/>
            </w:r>
          </w:hyperlink>
        </w:p>
        <w:p w:rsidR="00867CFE" w:rsidRDefault="00553B83">
          <w:pPr>
            <w:pStyle w:val="2"/>
            <w:tabs>
              <w:tab w:val="right" w:leader="dot" w:pos="8336"/>
            </w:tabs>
            <w:spacing w:line="360" w:lineRule="auto"/>
          </w:pPr>
          <w:hyperlink w:anchor="_Toc8286" w:history="1">
            <w:r w:rsidR="00D31F00">
              <w:rPr>
                <w:rFonts w:ascii="仿宋" w:eastAsia="宋体" w:hAnsi="仿宋" w:cs="仿宋" w:hint="eastAsia"/>
                <w:bCs/>
                <w:sz w:val="23"/>
                <w:szCs w:val="28"/>
              </w:rPr>
              <w:t>2.</w:t>
            </w:r>
            <w:r w:rsidR="00D31F00">
              <w:rPr>
                <w:rFonts w:ascii="仿宋" w:eastAsia="宋体" w:hAnsi="仿宋" w:cs="仿宋" w:hint="eastAsia"/>
                <w:bCs/>
                <w:sz w:val="23"/>
                <w:szCs w:val="28"/>
              </w:rPr>
              <w:t>本年预算结余与盈余调节表</w:t>
            </w:r>
            <w:r w:rsidR="00D31F00">
              <w:rPr>
                <w:rFonts w:eastAsia="宋体"/>
                <w:sz w:val="23"/>
              </w:rPr>
              <w:tab/>
            </w:r>
            <w:r>
              <w:rPr>
                <w:rFonts w:eastAsia="宋体"/>
                <w:sz w:val="23"/>
              </w:rPr>
              <w:fldChar w:fldCharType="begin"/>
            </w:r>
            <w:r w:rsidR="00D31F00">
              <w:rPr>
                <w:rFonts w:eastAsia="宋体"/>
                <w:sz w:val="23"/>
              </w:rPr>
              <w:instrText xml:space="preserve"> PAGEREF _Toc8286 \h </w:instrText>
            </w:r>
            <w:r>
              <w:rPr>
                <w:rFonts w:eastAsia="宋体"/>
                <w:sz w:val="23"/>
              </w:rPr>
            </w:r>
            <w:r>
              <w:rPr>
                <w:rFonts w:eastAsia="宋体"/>
                <w:sz w:val="23"/>
              </w:rPr>
              <w:fldChar w:fldCharType="separate"/>
            </w:r>
            <w:r w:rsidR="00D31F00">
              <w:rPr>
                <w:rFonts w:eastAsia="宋体"/>
                <w:sz w:val="23"/>
              </w:rPr>
              <w:t>8</w:t>
            </w:r>
            <w:r>
              <w:rPr>
                <w:rFonts w:eastAsia="宋体"/>
                <w:sz w:val="23"/>
              </w:rPr>
              <w:fldChar w:fldCharType="end"/>
            </w:r>
          </w:hyperlink>
        </w:p>
        <w:p w:rsidR="00867CFE" w:rsidRDefault="00553B83">
          <w:pPr>
            <w:spacing w:line="360" w:lineRule="auto"/>
          </w:pPr>
          <w:r>
            <w:fldChar w:fldCharType="end"/>
          </w:r>
        </w:p>
      </w:sdtContent>
    </w:sdt>
    <w:p w:rsidR="00867CFE" w:rsidRDefault="00867CFE">
      <w:pPr>
        <w:sectPr w:rsidR="00867CFE">
          <w:footerReference w:type="default" r:id="rId10"/>
          <w:pgSz w:w="11906" w:h="16839"/>
          <w:pgMar w:top="1431" w:right="1785" w:bottom="400" w:left="1785" w:header="0" w:footer="0" w:gutter="0"/>
          <w:pgNumType w:start="1"/>
          <w:cols w:space="720"/>
        </w:sectPr>
      </w:pPr>
    </w:p>
    <w:p w:rsidR="00867CFE" w:rsidRDefault="00867CFE">
      <w:pPr>
        <w:spacing w:line="263" w:lineRule="auto"/>
      </w:pPr>
    </w:p>
    <w:p w:rsidR="00867CFE" w:rsidRDefault="00867CFE">
      <w:pPr>
        <w:spacing w:line="263" w:lineRule="auto"/>
      </w:pPr>
    </w:p>
    <w:p w:rsidR="00867CFE" w:rsidRDefault="00867CFE">
      <w:pPr>
        <w:spacing w:line="263" w:lineRule="auto"/>
      </w:pPr>
    </w:p>
    <w:p w:rsidR="00867CFE" w:rsidRDefault="00867CFE">
      <w:pPr>
        <w:spacing w:line="360" w:lineRule="auto"/>
      </w:pPr>
    </w:p>
    <w:p w:rsidR="00867CFE" w:rsidRDefault="00D31F00">
      <w:pPr>
        <w:spacing w:before="94" w:line="360" w:lineRule="auto"/>
        <w:ind w:left="3733"/>
        <w:outlineLvl w:val="0"/>
        <w:rPr>
          <w:rFonts w:ascii="黑体" w:eastAsia="黑体" w:hAnsi="黑体" w:cs="黑体"/>
          <w:spacing w:val="8"/>
          <w:sz w:val="29"/>
          <w:szCs w:val="29"/>
        </w:rPr>
      </w:pPr>
      <w:bookmarkStart w:id="7" w:name="_bookmark5"/>
      <w:bookmarkStart w:id="8" w:name="_Toc25943"/>
      <w:bookmarkEnd w:id="7"/>
      <w:r>
        <w:rPr>
          <w:rFonts w:ascii="黑体" w:eastAsia="黑体" w:hAnsi="黑体" w:cs="黑体"/>
          <w:spacing w:val="8"/>
          <w:sz w:val="29"/>
          <w:szCs w:val="29"/>
        </w:rPr>
        <w:t>导  言</w:t>
      </w:r>
      <w:bookmarkEnd w:id="8"/>
    </w:p>
    <w:p w:rsidR="00867CFE" w:rsidRDefault="00867CFE">
      <w:pPr>
        <w:spacing w:line="263" w:lineRule="auto"/>
      </w:pPr>
    </w:p>
    <w:p w:rsidR="00867CFE" w:rsidRDefault="00867CFE">
      <w:pPr>
        <w:spacing w:line="263" w:lineRule="auto"/>
      </w:pPr>
    </w:p>
    <w:p w:rsidR="00867CFE" w:rsidRDefault="00D31F00" w:rsidP="00D31F00">
      <w:pPr>
        <w:spacing w:before="95" w:line="396" w:lineRule="auto"/>
        <w:ind w:leftChars="7" w:left="15" w:right="11" w:firstLineChars="200" w:firstLine="616"/>
        <w:rPr>
          <w:rFonts w:ascii="宋体" w:eastAsia="宋体" w:hAnsi="宋体" w:cs="仿宋"/>
          <w:sz w:val="24"/>
          <w:szCs w:val="24"/>
        </w:rPr>
      </w:pPr>
      <w:r>
        <w:rPr>
          <w:rFonts w:ascii="仿宋" w:eastAsia="仿宋" w:hAnsi="仿宋" w:cs="仿宋"/>
          <w:spacing w:val="18"/>
          <w:sz w:val="29"/>
          <w:szCs w:val="29"/>
        </w:rPr>
        <w:t>为</w:t>
      </w:r>
      <w:r>
        <w:rPr>
          <w:rFonts w:ascii="仿宋" w:eastAsia="仿宋" w:hAnsi="仿宋" w:cs="仿宋"/>
          <w:spacing w:val="10"/>
          <w:sz w:val="29"/>
          <w:szCs w:val="29"/>
        </w:rPr>
        <w:t>全</w:t>
      </w:r>
      <w:r>
        <w:rPr>
          <w:rFonts w:ascii="仿宋" w:eastAsia="仿宋" w:hAnsi="仿宋" w:cs="仿宋"/>
          <w:spacing w:val="9"/>
          <w:sz w:val="29"/>
          <w:szCs w:val="29"/>
        </w:rPr>
        <w:t>面反映本部门财务状况和运行情况，</w:t>
      </w:r>
      <w:bookmarkStart w:id="9" w:name="DY_AGENCY_NAME_3"/>
      <w:r>
        <w:rPr>
          <w:rFonts w:ascii="仿宋" w:eastAsia="仿宋" w:hAnsi="仿宋" w:cs="仿宋"/>
          <w:spacing w:val="9"/>
          <w:sz w:val="29"/>
          <w:szCs w:val="29"/>
        </w:rPr>
        <w:t>怀化市鹤城区科学技术局</w:t>
      </w:r>
      <w:bookmarkEnd w:id="9"/>
      <w:r>
        <w:rPr>
          <w:rFonts w:ascii="仿宋" w:eastAsia="仿宋" w:hAnsi="仿宋" w:cs="仿宋"/>
          <w:spacing w:val="9"/>
          <w:sz w:val="29"/>
          <w:szCs w:val="29"/>
        </w:rPr>
        <w:t>组织编</w:t>
      </w:r>
      <w:r>
        <w:rPr>
          <w:rFonts w:ascii="仿宋" w:eastAsia="仿宋" w:hAnsi="仿宋" w:cs="仿宋" w:hint="eastAsia"/>
          <w:spacing w:val="9"/>
          <w:sz w:val="29"/>
          <w:szCs w:val="29"/>
        </w:rPr>
        <w:t>制</w:t>
      </w:r>
      <w:r>
        <w:rPr>
          <w:rFonts w:ascii="仿宋" w:eastAsia="仿宋" w:hAnsi="仿宋" w:cs="仿宋"/>
          <w:spacing w:val="9"/>
          <w:sz w:val="29"/>
          <w:szCs w:val="29"/>
        </w:rPr>
        <w:t>了《</w:t>
      </w:r>
      <w:bookmarkStart w:id="10" w:name="DY_SET_YEAR_2"/>
      <w:r>
        <w:rPr>
          <w:rFonts w:ascii="仿宋" w:eastAsia="仿宋" w:hAnsi="仿宋" w:cs="仿宋" w:hint="eastAsia"/>
          <w:spacing w:val="9"/>
          <w:sz w:val="29"/>
          <w:szCs w:val="29"/>
        </w:rPr>
        <w:t>2023</w:t>
      </w:r>
      <w:bookmarkEnd w:id="10"/>
      <w:r>
        <w:rPr>
          <w:rFonts w:ascii="仿宋" w:eastAsia="仿宋" w:hAnsi="仿宋" w:cs="仿宋"/>
          <w:spacing w:val="9"/>
          <w:sz w:val="29"/>
          <w:szCs w:val="29"/>
        </w:rPr>
        <w:t>年度</w:t>
      </w:r>
      <w:bookmarkStart w:id="11" w:name="DY_AGENCY_NAME_4"/>
      <w:r>
        <w:rPr>
          <w:rFonts w:ascii="仿宋" w:eastAsia="仿宋" w:hAnsi="仿宋" w:cs="仿宋" w:hint="eastAsia"/>
          <w:spacing w:val="9"/>
          <w:sz w:val="29"/>
          <w:szCs w:val="29"/>
        </w:rPr>
        <w:t>怀化市鹤城区科学技术局</w:t>
      </w:r>
      <w:bookmarkEnd w:id="11"/>
      <w:r>
        <w:rPr>
          <w:rFonts w:ascii="仿宋" w:eastAsia="仿宋" w:hAnsi="仿宋" w:cs="仿宋"/>
          <w:spacing w:val="9"/>
          <w:sz w:val="29"/>
          <w:szCs w:val="29"/>
        </w:rPr>
        <w:t>财务报告》(以下简称《报告》)。</w:t>
      </w:r>
      <w:bookmarkStart w:id="12" w:name="DY_BGJYSM"/>
      <w:r>
        <w:rPr>
          <w:rFonts w:ascii="仿宋" w:eastAsia="仿宋" w:hAnsi="仿宋" w:cs="仿宋" w:hint="eastAsia"/>
          <w:spacing w:val="9"/>
          <w:sz w:val="29"/>
          <w:szCs w:val="29"/>
        </w:rPr>
        <w:t>为全面反映本部门财务状况和运行情况，怀化市鹤城区科学技术局组织编制了《2023年度怀化市鹤城区科学技术局财务报告》(以下简称《报告》)。，</w:t>
      </w:r>
      <w:bookmarkEnd w:id="12"/>
      <w:r>
        <w:rPr>
          <w:rFonts w:ascii="仿宋" w:eastAsia="仿宋" w:hAnsi="仿宋" w:cs="仿宋"/>
          <w:spacing w:val="9"/>
          <w:sz w:val="29"/>
          <w:szCs w:val="29"/>
        </w:rPr>
        <w:t>简要情况如下</w:t>
      </w:r>
      <w:r>
        <w:rPr>
          <w:rFonts w:ascii="宋体" w:eastAsia="宋体" w:hAnsi="宋体" w:cs="仿宋"/>
          <w:spacing w:val="6"/>
          <w:sz w:val="24"/>
          <w:szCs w:val="24"/>
        </w:rPr>
        <w:t>：</w:t>
      </w:r>
    </w:p>
    <w:p w:rsidR="00867CFE" w:rsidRDefault="00D31F00">
      <w:pPr>
        <w:spacing w:line="224" w:lineRule="auto"/>
        <w:ind w:left="619"/>
        <w:rPr>
          <w:rFonts w:ascii="楷体" w:eastAsia="楷体" w:hAnsi="楷体" w:cs="楷体"/>
          <w:spacing w:val="-18"/>
          <w:sz w:val="29"/>
          <w:szCs w:val="29"/>
        </w:rPr>
      </w:pPr>
      <w:r>
        <w:rPr>
          <w:rFonts w:ascii="楷体" w:eastAsia="楷体" w:hAnsi="楷体" w:cs="楷体"/>
          <w:spacing w:val="-18"/>
          <w:sz w:val="29"/>
          <w:szCs w:val="29"/>
        </w:rPr>
        <w:t>(</w:t>
      </w:r>
      <w:r>
        <w:rPr>
          <w:rFonts w:ascii="楷体" w:eastAsia="楷体" w:hAnsi="楷体" w:cs="楷体" w:hint="eastAsia"/>
          <w:spacing w:val="-18"/>
          <w:sz w:val="29"/>
          <w:szCs w:val="29"/>
        </w:rPr>
        <w:t>一</w:t>
      </w:r>
      <w:r>
        <w:rPr>
          <w:rFonts w:ascii="楷体" w:eastAsia="楷体" w:hAnsi="楷体" w:cs="楷体"/>
          <w:spacing w:val="-18"/>
          <w:sz w:val="29"/>
          <w:szCs w:val="29"/>
        </w:rPr>
        <w:t>)《报告》编制基本情况</w:t>
      </w:r>
    </w:p>
    <w:p w:rsidR="00867CFE" w:rsidRDefault="00D31F00" w:rsidP="00D31F00">
      <w:pPr>
        <w:spacing w:before="212" w:line="396" w:lineRule="auto"/>
        <w:ind w:right="11" w:firstLineChars="200" w:firstLine="598"/>
        <w:rPr>
          <w:rFonts w:ascii="仿宋" w:eastAsia="仿宋" w:hAnsi="仿宋" w:cs="仿宋"/>
          <w:spacing w:val="9"/>
          <w:sz w:val="29"/>
          <w:szCs w:val="29"/>
        </w:rPr>
      </w:pPr>
      <w:r>
        <w:rPr>
          <w:rFonts w:ascii="仿宋" w:eastAsia="仿宋" w:hAnsi="仿宋" w:cs="仿宋"/>
          <w:spacing w:val="9"/>
          <w:sz w:val="29"/>
          <w:szCs w:val="29"/>
        </w:rPr>
        <w:t>编制依据：根据《中华人民共和国预算法》、《中华人民 共和国预算法实施条例》、《国务院关于批转财政部权责发生制 政府综合财务报告制度改革方案的通知》（国发〔2014〕63号） 、《国务院关于进一步深化预算管理制度改革的意见》（国发〔 2021〕5号）、《财政部关于修订印发〈政府财务报告编制办法 （试行）〉的通知》（财库〔2019〕56号）和《财政部关于修 订印发〈政府部门财务报告编制操作指南（试行）〉的通知》等 有关规定。 编制基础：政府部门会计报表以权责发生制为基础编制。 主要内容：财务报表和财务分析 合并范围：按照《财政部办公厅关于进一步明确政府部门 财务报告编制合并范围的通知》（财办库〔2021〕182号）规定， 我单位怀化市鹤城区科学技术局本级，无合并事项。 合并方法：本年度我单位无合并事项。</w:t>
      </w:r>
    </w:p>
    <w:p w:rsidR="00867CFE" w:rsidRDefault="00D31F00">
      <w:pPr>
        <w:spacing w:line="222" w:lineRule="auto"/>
        <w:ind w:left="619"/>
        <w:rPr>
          <w:rFonts w:ascii="楷体" w:eastAsia="楷体" w:hAnsi="楷体" w:cs="楷体"/>
          <w:spacing w:val="20"/>
          <w:sz w:val="29"/>
          <w:szCs w:val="29"/>
        </w:rPr>
      </w:pPr>
      <w:r>
        <w:rPr>
          <w:rFonts w:ascii="楷体" w:eastAsia="楷体" w:hAnsi="楷体" w:cs="楷体"/>
          <w:spacing w:val="20"/>
          <w:sz w:val="29"/>
          <w:szCs w:val="29"/>
        </w:rPr>
        <w:t>(二) 本部门财务状况和运行情况</w:t>
      </w:r>
    </w:p>
    <w:p w:rsidR="00867CFE" w:rsidRDefault="00D31F00" w:rsidP="005858C7">
      <w:pPr>
        <w:spacing w:beforeLines="75" w:line="224" w:lineRule="auto"/>
        <w:ind w:left="618"/>
        <w:rPr>
          <w:rFonts w:ascii="仿宋" w:eastAsia="仿宋" w:hAnsi="仿宋" w:cs="仿宋"/>
          <w:b/>
          <w:bCs/>
          <w:spacing w:val="6"/>
          <w:sz w:val="28"/>
          <w:szCs w:val="28"/>
        </w:rPr>
      </w:pPr>
      <w:r>
        <w:rPr>
          <w:rFonts w:ascii="仿宋" w:eastAsia="仿宋" w:hAnsi="仿宋" w:cs="仿宋" w:hint="eastAsia"/>
          <w:b/>
          <w:bCs/>
          <w:spacing w:val="6"/>
          <w:sz w:val="28"/>
          <w:szCs w:val="28"/>
        </w:rPr>
        <w:t>1.资产负债情况。</w:t>
      </w:r>
    </w:p>
    <w:p w:rsidR="00867CFE" w:rsidRDefault="00D31F00" w:rsidP="00D31F00">
      <w:pPr>
        <w:spacing w:before="212" w:line="396" w:lineRule="auto"/>
        <w:ind w:right="11" w:firstLineChars="200" w:firstLine="598"/>
        <w:rPr>
          <w:rFonts w:ascii="仿宋" w:eastAsia="仿宋" w:hAnsi="仿宋" w:cs="仿宋"/>
          <w:spacing w:val="9"/>
          <w:sz w:val="29"/>
          <w:szCs w:val="29"/>
        </w:rPr>
      </w:pPr>
      <w:r>
        <w:rPr>
          <w:rFonts w:ascii="仿宋" w:eastAsia="仿宋" w:hAnsi="仿宋" w:cs="仿宋" w:hint="eastAsia"/>
          <w:spacing w:val="9"/>
          <w:sz w:val="29"/>
          <w:szCs w:val="29"/>
        </w:rPr>
        <w:lastRenderedPageBreak/>
        <w:t>2023年末部门资产总额2.55万元、负债总额0万元、净资产总额2.55万元。资产负债率为0%，较上年持平，</w:t>
      </w:r>
      <w:r w:rsidR="009272AE" w:rsidRPr="009272AE">
        <w:rPr>
          <w:rFonts w:ascii="仿宋" w:eastAsia="仿宋" w:hAnsi="仿宋" w:cs="仿宋"/>
          <w:spacing w:val="9"/>
          <w:sz w:val="29"/>
          <w:szCs w:val="29"/>
        </w:rPr>
        <w:t>表明单位资产负债情况较为稳定</w:t>
      </w:r>
      <w:r>
        <w:rPr>
          <w:rFonts w:ascii="仿宋" w:eastAsia="仿宋" w:hAnsi="仿宋" w:cs="仿宋" w:hint="eastAsia"/>
          <w:spacing w:val="9"/>
          <w:sz w:val="29"/>
          <w:szCs w:val="29"/>
        </w:rPr>
        <w:t>。</w:t>
      </w:r>
    </w:p>
    <w:p w:rsidR="00867CFE" w:rsidRDefault="00D31F00" w:rsidP="00D31F00">
      <w:pPr>
        <w:spacing w:line="396" w:lineRule="auto"/>
        <w:ind w:left="40" w:firstLineChars="200" w:firstLine="602"/>
        <w:rPr>
          <w:rFonts w:ascii="仿宋" w:eastAsia="仿宋" w:hAnsi="仿宋" w:cs="仿宋"/>
          <w:spacing w:val="11"/>
          <w:sz w:val="29"/>
          <w:szCs w:val="29"/>
        </w:rPr>
      </w:pPr>
      <w:r>
        <w:rPr>
          <w:rFonts w:ascii="仿宋" w:eastAsia="仿宋" w:hAnsi="仿宋" w:cs="仿宋"/>
          <w:spacing w:val="11"/>
          <w:sz w:val="29"/>
          <w:szCs w:val="29"/>
        </w:rPr>
        <w:t>（1）本部门资产主要包括本部门资产主要包括流动资产0万元，占比0%；非 流动资产2.55万元，占比达到100%。</w:t>
      </w:r>
    </w:p>
    <w:p w:rsidR="00867CFE" w:rsidRDefault="00D31F00" w:rsidP="00D31F00">
      <w:pPr>
        <w:spacing w:line="396" w:lineRule="auto"/>
        <w:ind w:left="40" w:firstLineChars="200" w:firstLine="602"/>
        <w:rPr>
          <w:rFonts w:ascii="仿宋" w:eastAsia="仿宋" w:hAnsi="仿宋" w:cs="仿宋"/>
          <w:spacing w:val="11"/>
          <w:sz w:val="29"/>
          <w:szCs w:val="29"/>
        </w:rPr>
      </w:pPr>
      <w:r>
        <w:rPr>
          <w:rFonts w:ascii="仿宋" w:eastAsia="仿宋" w:hAnsi="仿宋" w:cs="仿宋"/>
          <w:spacing w:val="11"/>
          <w:sz w:val="29"/>
          <w:szCs w:val="29"/>
        </w:rPr>
        <w:t>（2）本部门负债主要包括本部门负债主要为流动负债0万元，占比0%。</w:t>
      </w:r>
    </w:p>
    <w:p w:rsidR="00867CFE" w:rsidRDefault="00D31F00">
      <w:pPr>
        <w:spacing w:line="224" w:lineRule="auto"/>
        <w:ind w:left="618"/>
        <w:rPr>
          <w:rFonts w:ascii="仿宋" w:eastAsia="仿宋" w:hAnsi="仿宋" w:cs="仿宋"/>
          <w:b/>
          <w:bCs/>
          <w:spacing w:val="6"/>
          <w:sz w:val="28"/>
          <w:szCs w:val="28"/>
        </w:rPr>
      </w:pPr>
      <w:r>
        <w:rPr>
          <w:rFonts w:ascii="仿宋" w:eastAsia="仿宋" w:hAnsi="仿宋" w:cs="仿宋" w:hint="eastAsia"/>
          <w:b/>
          <w:bCs/>
          <w:spacing w:val="6"/>
          <w:sz w:val="28"/>
          <w:szCs w:val="28"/>
        </w:rPr>
        <w:t>2. 收入费用情况。</w:t>
      </w:r>
    </w:p>
    <w:p w:rsidR="00867CFE" w:rsidRDefault="00D31F00" w:rsidP="005858C7">
      <w:pPr>
        <w:spacing w:beforeLines="60" w:line="396" w:lineRule="auto"/>
        <w:ind w:left="40" w:firstLineChars="200" w:firstLine="602"/>
        <w:rPr>
          <w:rFonts w:ascii="仿宋" w:eastAsia="仿宋" w:hAnsi="仿宋" w:cs="仿宋"/>
          <w:spacing w:val="11"/>
          <w:sz w:val="29"/>
          <w:szCs w:val="29"/>
        </w:rPr>
      </w:pPr>
      <w:r>
        <w:rPr>
          <w:rFonts w:ascii="仿宋" w:eastAsia="仿宋" w:hAnsi="仿宋" w:cs="仿宋"/>
          <w:spacing w:val="11"/>
          <w:sz w:val="29"/>
          <w:szCs w:val="29"/>
        </w:rPr>
        <w:t>2023年度部门收入总额271.54万元，费用总额272.47万元，收入费用相抵后本年盈余-0.93万元。收入费用率为100.34%，</w:t>
      </w:r>
      <w:r w:rsidR="00440F3F" w:rsidRPr="00440F3F">
        <w:rPr>
          <w:rFonts w:ascii="仿宋" w:eastAsia="仿宋" w:hAnsi="仿宋" w:cs="仿宋"/>
          <w:spacing w:val="11"/>
          <w:sz w:val="29"/>
          <w:szCs w:val="29"/>
        </w:rPr>
        <w:t>较上年增长</w:t>
      </w:r>
      <w:r w:rsidR="00440F3F" w:rsidRPr="00440F3F">
        <w:rPr>
          <w:rFonts w:ascii="仿宋" w:eastAsia="仿宋" w:hAnsi="仿宋" w:cs="仿宋" w:hint="eastAsia"/>
          <w:spacing w:val="11"/>
          <w:sz w:val="29"/>
          <w:szCs w:val="29"/>
        </w:rPr>
        <w:t>0.34</w:t>
      </w:r>
      <w:r w:rsidR="00440F3F" w:rsidRPr="00440F3F">
        <w:rPr>
          <w:rFonts w:ascii="仿宋" w:eastAsia="仿宋" w:hAnsi="仿宋" w:cs="仿宋"/>
          <w:spacing w:val="11"/>
          <w:sz w:val="29"/>
          <w:szCs w:val="29"/>
        </w:rPr>
        <w:t>个百分点</w:t>
      </w:r>
      <w:r>
        <w:rPr>
          <w:rFonts w:ascii="仿宋" w:eastAsia="仿宋" w:hAnsi="仿宋" w:cs="仿宋"/>
          <w:spacing w:val="11"/>
          <w:sz w:val="29"/>
          <w:szCs w:val="29"/>
        </w:rPr>
        <w:t>，表明单位当年收支较为平衡。</w:t>
      </w:r>
    </w:p>
    <w:p w:rsidR="00867CFE" w:rsidRDefault="00D31F00" w:rsidP="00D31F00">
      <w:pPr>
        <w:spacing w:line="396" w:lineRule="auto"/>
        <w:ind w:left="40" w:firstLineChars="200" w:firstLine="602"/>
        <w:rPr>
          <w:rFonts w:ascii="仿宋" w:eastAsia="仿宋" w:hAnsi="仿宋" w:cs="仿宋"/>
          <w:spacing w:val="11"/>
          <w:sz w:val="29"/>
          <w:szCs w:val="29"/>
        </w:rPr>
      </w:pPr>
      <w:r>
        <w:rPr>
          <w:rFonts w:ascii="仿宋" w:eastAsia="仿宋" w:hAnsi="仿宋" w:cs="仿宋"/>
          <w:spacing w:val="11"/>
          <w:sz w:val="29"/>
          <w:szCs w:val="29"/>
        </w:rPr>
        <w:t>（1）本部门收入主要包括财政拨款收入271.54万元，占总收入的100%.</w:t>
      </w:r>
    </w:p>
    <w:p w:rsidR="00440F3F" w:rsidRDefault="00D31F00" w:rsidP="00440F3F">
      <w:pPr>
        <w:spacing w:line="396" w:lineRule="auto"/>
        <w:ind w:left="40" w:firstLineChars="200" w:firstLine="602"/>
        <w:rPr>
          <w:rFonts w:ascii="仿宋" w:eastAsia="仿宋" w:hAnsi="仿宋" w:cs="仿宋"/>
          <w:spacing w:val="11"/>
          <w:sz w:val="29"/>
          <w:szCs w:val="29"/>
        </w:rPr>
      </w:pPr>
      <w:r>
        <w:rPr>
          <w:rFonts w:ascii="仿宋" w:eastAsia="仿宋" w:hAnsi="仿宋" w:cs="仿宋"/>
          <w:spacing w:val="11"/>
          <w:sz w:val="29"/>
          <w:szCs w:val="29"/>
        </w:rPr>
        <w:t>（2）本部门费用主要包括业务活动费用，如工资福利支出、商品和服务支出、固定资产折旧费用及其他业务费用等，占比达到总支出的100%。</w:t>
      </w:r>
    </w:p>
    <w:p w:rsidR="00440F3F" w:rsidRPr="00440F3F" w:rsidRDefault="00D31F00" w:rsidP="00440F3F">
      <w:pPr>
        <w:spacing w:line="396" w:lineRule="auto"/>
        <w:ind w:left="40" w:firstLineChars="200" w:firstLine="602"/>
        <w:rPr>
          <w:rFonts w:ascii="仿宋" w:eastAsia="仿宋" w:hAnsi="仿宋" w:cs="仿宋"/>
          <w:spacing w:val="11"/>
          <w:sz w:val="29"/>
          <w:szCs w:val="29"/>
        </w:rPr>
      </w:pPr>
      <w:r>
        <w:rPr>
          <w:rFonts w:ascii="仿宋" w:eastAsia="仿宋" w:hAnsi="仿宋" w:cs="仿宋" w:hint="eastAsia"/>
          <w:spacing w:val="11"/>
          <w:sz w:val="29"/>
          <w:szCs w:val="29"/>
        </w:rPr>
        <w:t>（3）《报告》反映的收入费用与决算报告反映的收入支出的主要差异情况。本单位财政拨款收入与决算报告反映的财政拨款收入一致</w:t>
      </w:r>
      <w:r w:rsidR="00440F3F">
        <w:rPr>
          <w:rFonts w:ascii="仿宋" w:eastAsia="仿宋" w:hAnsi="仿宋" w:cs="仿宋" w:hint="eastAsia"/>
          <w:spacing w:val="11"/>
          <w:sz w:val="29"/>
          <w:szCs w:val="29"/>
        </w:rPr>
        <w:t>,</w:t>
      </w:r>
      <w:bookmarkStart w:id="13" w:name="_Toc11555"/>
      <w:r w:rsidR="00440F3F" w:rsidRPr="00440F3F">
        <w:rPr>
          <w:color w:val="FF0000"/>
          <w:sz w:val="29"/>
        </w:rPr>
        <w:t xml:space="preserve"> </w:t>
      </w:r>
      <w:r w:rsidR="00440F3F" w:rsidRPr="00440F3F">
        <w:rPr>
          <w:rFonts w:ascii="仿宋" w:eastAsia="仿宋" w:hAnsi="仿宋" w:cs="仿宋"/>
          <w:spacing w:val="11"/>
          <w:sz w:val="29"/>
          <w:szCs w:val="29"/>
        </w:rPr>
        <w:t>收入支出方面与决算报告反映的差异主要是固定资产折旧费用</w:t>
      </w:r>
      <w:r w:rsidR="00440F3F" w:rsidRPr="00440F3F">
        <w:rPr>
          <w:rFonts w:ascii="仿宋" w:eastAsia="仿宋" w:hAnsi="仿宋" w:cs="仿宋" w:hint="eastAsia"/>
          <w:spacing w:val="11"/>
          <w:sz w:val="29"/>
          <w:szCs w:val="29"/>
        </w:rPr>
        <w:t>0.93</w:t>
      </w:r>
      <w:r w:rsidR="00440F3F" w:rsidRPr="00440F3F">
        <w:rPr>
          <w:rFonts w:ascii="仿宋" w:eastAsia="仿宋" w:hAnsi="仿宋" w:cs="仿宋"/>
          <w:spacing w:val="11"/>
          <w:sz w:val="29"/>
          <w:szCs w:val="29"/>
        </w:rPr>
        <w:t>万元。</w:t>
      </w:r>
    </w:p>
    <w:p w:rsidR="00867CFE" w:rsidRDefault="00D31F00" w:rsidP="00440F3F">
      <w:pPr>
        <w:spacing w:line="396" w:lineRule="auto"/>
        <w:ind w:left="40" w:firstLineChars="200" w:firstLine="582"/>
        <w:rPr>
          <w:rFonts w:ascii="黑体" w:eastAsia="黑体" w:hAnsi="黑体" w:cs="黑体"/>
          <w:spacing w:val="11"/>
          <w:position w:val="4"/>
          <w:sz w:val="28"/>
          <w:szCs w:val="28"/>
        </w:rPr>
      </w:pPr>
      <w:r>
        <w:rPr>
          <w:rFonts w:ascii="黑体" w:eastAsia="黑体" w:hAnsi="黑体" w:cs="黑体"/>
          <w:spacing w:val="11"/>
          <w:position w:val="4"/>
          <w:sz w:val="28"/>
          <w:szCs w:val="28"/>
        </w:rPr>
        <w:t>一、政府部门财务报表</w:t>
      </w:r>
      <w:bookmarkEnd w:id="13"/>
    </w:p>
    <w:p w:rsidR="00867CFE" w:rsidRDefault="00D31F00">
      <w:pPr>
        <w:tabs>
          <w:tab w:val="left" w:pos="600"/>
        </w:tabs>
        <w:spacing w:line="360" w:lineRule="auto"/>
        <w:ind w:firstLineChars="200" w:firstLine="560"/>
        <w:outlineLvl w:val="1"/>
        <w:rPr>
          <w:rFonts w:ascii="楷体" w:eastAsia="楷体" w:hAnsi="楷体" w:cs="楷体"/>
          <w:sz w:val="28"/>
          <w:szCs w:val="28"/>
        </w:rPr>
      </w:pPr>
      <w:bookmarkStart w:id="14" w:name="_Toc26210"/>
      <w:r>
        <w:rPr>
          <w:rFonts w:ascii="楷体" w:eastAsia="楷体" w:hAnsi="楷体" w:cs="楷体" w:hint="eastAsia"/>
          <w:sz w:val="28"/>
          <w:szCs w:val="28"/>
        </w:rPr>
        <w:t>(一) 政府部门会计报表</w:t>
      </w:r>
      <w:bookmarkEnd w:id="14"/>
    </w:p>
    <w:p w:rsidR="00867CFE" w:rsidRDefault="00D31F00" w:rsidP="00D31F00">
      <w:pPr>
        <w:spacing w:before="1" w:line="360" w:lineRule="auto"/>
        <w:ind w:firstLineChars="300" w:firstLine="804"/>
        <w:outlineLvl w:val="2"/>
        <w:rPr>
          <w:rFonts w:ascii="仿宋" w:eastAsia="仿宋" w:hAnsi="仿宋" w:cs="仿宋"/>
          <w:b/>
          <w:bCs/>
          <w:spacing w:val="-13"/>
          <w:sz w:val="28"/>
          <w:szCs w:val="28"/>
        </w:rPr>
      </w:pPr>
      <w:bookmarkStart w:id="15" w:name="_Toc23021"/>
      <w:r>
        <w:rPr>
          <w:rFonts w:ascii="仿宋" w:eastAsia="仿宋" w:hAnsi="仿宋" w:cs="仿宋" w:hint="eastAsia"/>
          <w:b/>
          <w:bCs/>
          <w:spacing w:val="-13"/>
          <w:sz w:val="28"/>
          <w:szCs w:val="28"/>
        </w:rPr>
        <w:t>资产负债表</w:t>
      </w:r>
      <w:bookmarkStart w:id="16" w:name="_bookmark7"/>
      <w:bookmarkStart w:id="17" w:name="_bookmark9"/>
      <w:bookmarkStart w:id="18" w:name="_bookmark10"/>
      <w:bookmarkStart w:id="19" w:name="_bookmark11"/>
      <w:bookmarkStart w:id="20" w:name="_bookmark8"/>
      <w:bookmarkEnd w:id="15"/>
      <w:bookmarkEnd w:id="16"/>
      <w:bookmarkEnd w:id="17"/>
      <w:bookmarkEnd w:id="18"/>
      <w:bookmarkEnd w:id="19"/>
      <w:bookmarkEnd w:id="20"/>
    </w:p>
    <w:p w:rsidR="00867CFE" w:rsidRDefault="00867CFE">
      <w:pPr>
        <w:widowControl w:val="0"/>
        <w:kinsoku/>
        <w:snapToGrid/>
        <w:spacing w:line="0" w:lineRule="atLeast"/>
        <w:textAlignment w:val="auto"/>
        <w:rPr>
          <w:rFonts w:ascii="Times New Roman" w:eastAsia="Times New Roman" w:hAnsi="Times New Roman" w:cs="Times New Roman"/>
          <w:snapToGrid/>
          <w:color w:val="auto"/>
          <w:sz w:val="2"/>
          <w:szCs w:val="24"/>
        </w:rPr>
      </w:pPr>
      <w:bookmarkStart w:id="21" w:name="ML_1_1_ZCFZB"/>
    </w:p>
    <w:tbl>
      <w:tblPr>
        <w:tblW w:w="9277" w:type="dxa"/>
        <w:tblInd w:w="5" w:type="dxa"/>
        <w:tblLayout w:type="fixed"/>
        <w:tblCellMar>
          <w:left w:w="0" w:type="dxa"/>
          <w:right w:w="0" w:type="dxa"/>
        </w:tblCellMar>
        <w:tblLook w:val="04A0"/>
      </w:tblPr>
      <w:tblGrid>
        <w:gridCol w:w="4536"/>
        <w:gridCol w:w="1907"/>
        <w:gridCol w:w="1417"/>
        <w:gridCol w:w="1417"/>
      </w:tblGrid>
      <w:tr w:rsidR="00867CFE">
        <w:trPr>
          <w:trHeight w:hRule="exact" w:val="285"/>
        </w:trPr>
        <w:tc>
          <w:tcPr>
            <w:tcW w:w="9275" w:type="dxa"/>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85" w:lineRule="exact"/>
              <w:ind w:left="20"/>
              <w:textAlignment w:val="auto"/>
              <w:rPr>
                <w:rFonts w:ascii="仿宋" w:eastAsia="仿宋" w:hAnsi="Times New Roman" w:cs="仿宋"/>
                <w:snapToGrid/>
                <w:sz w:val="24"/>
                <w:szCs w:val="24"/>
              </w:rPr>
            </w:pPr>
            <w:r>
              <w:rPr>
                <w:rFonts w:ascii="仿宋" w:eastAsia="仿宋" w:hAnsi="Times New Roman" w:cs="仿宋"/>
                <w:snapToGrid/>
                <w:sz w:val="24"/>
                <w:szCs w:val="24"/>
              </w:rPr>
              <w:t>表 1</w:t>
            </w:r>
          </w:p>
        </w:tc>
      </w:tr>
      <w:tr w:rsidR="00867CFE">
        <w:trPr>
          <w:trHeight w:hRule="exact" w:val="330"/>
        </w:trPr>
        <w:tc>
          <w:tcPr>
            <w:tcW w:w="9275" w:type="dxa"/>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330" w:lineRule="exact"/>
              <w:ind w:left="20"/>
              <w:jc w:val="center"/>
              <w:textAlignment w:val="auto"/>
              <w:rPr>
                <w:rFonts w:ascii="宋体" w:hAnsi="Times New Roman" w:cs="宋体"/>
                <w:snapToGrid/>
                <w:sz w:val="28"/>
                <w:szCs w:val="24"/>
              </w:rPr>
            </w:pPr>
            <w:r>
              <w:rPr>
                <w:rFonts w:ascii="宋体" w:hAnsi="Times New Roman" w:cs="宋体"/>
                <w:b/>
                <w:snapToGrid/>
                <w:sz w:val="28"/>
                <w:szCs w:val="24"/>
              </w:rPr>
              <w:t>资产负债表</w:t>
            </w:r>
          </w:p>
        </w:tc>
      </w:tr>
      <w:tr w:rsidR="00867CFE">
        <w:trPr>
          <w:trHeight w:hRule="exact" w:val="340"/>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40"/>
              <w:textAlignment w:val="auto"/>
              <w:rPr>
                <w:rFonts w:ascii="宋体" w:hAnsi="Times New Roman" w:cs="宋体"/>
                <w:snapToGrid/>
                <w:sz w:val="20"/>
                <w:szCs w:val="24"/>
              </w:rPr>
            </w:pPr>
            <w:r>
              <w:rPr>
                <w:rFonts w:ascii="宋体" w:hAnsi="Times New Roman" w:cs="宋体"/>
                <w:snapToGrid/>
                <w:sz w:val="20"/>
                <w:szCs w:val="24"/>
              </w:rPr>
              <w:t>编制单位：怀化市鹤城区科学技术局</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textAlignment w:val="auto"/>
              <w:rPr>
                <w:rFonts w:ascii="宋体" w:hAnsi="Times New Roman" w:cs="宋体"/>
                <w:snapToGrid/>
                <w:sz w:val="20"/>
                <w:szCs w:val="24"/>
              </w:rPr>
            </w:pPr>
            <w:r>
              <w:rPr>
                <w:rFonts w:ascii="宋体" w:hAnsi="Times New Roman" w:cs="宋体"/>
                <w:snapToGrid/>
                <w:sz w:val="20"/>
                <w:szCs w:val="24"/>
              </w:rPr>
              <w:t>2023年12月31日</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单位：万元</w:t>
            </w:r>
          </w:p>
        </w:tc>
      </w:tr>
      <w:tr w:rsidR="00867CFE">
        <w:trPr>
          <w:trHeight w:hRule="exact" w:val="396"/>
        </w:trPr>
        <w:tc>
          <w:tcPr>
            <w:tcW w:w="4534"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项目</w:t>
            </w:r>
          </w:p>
        </w:tc>
        <w:tc>
          <w:tcPr>
            <w:tcW w:w="1907"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附注</w:t>
            </w:r>
          </w:p>
        </w:tc>
        <w:tc>
          <w:tcPr>
            <w:tcW w:w="1417"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年末数</w:t>
            </w:r>
          </w:p>
        </w:tc>
        <w:tc>
          <w:tcPr>
            <w:tcW w:w="1417"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年初数</w:t>
            </w: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40"/>
              <w:textAlignment w:val="auto"/>
              <w:rPr>
                <w:rFonts w:ascii="宋体" w:hAnsi="Times New Roman" w:cs="宋体"/>
                <w:snapToGrid/>
                <w:sz w:val="20"/>
                <w:szCs w:val="24"/>
              </w:rPr>
            </w:pPr>
            <w:r>
              <w:rPr>
                <w:rFonts w:ascii="宋体" w:hAnsi="Times New Roman" w:cs="宋体"/>
                <w:b/>
                <w:snapToGrid/>
                <w:sz w:val="20"/>
                <w:szCs w:val="24"/>
              </w:rPr>
              <w:t>流动资产：</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货币资金</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附表1</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0.05</w:t>
            </w: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短期投资</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财政应返还额度</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应收票据</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附表2</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lastRenderedPageBreak/>
              <w:t>应收账款净额</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附表3</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预付账款</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附表4</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应收股利</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应收利息</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其他应收款净额</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附表5</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存货</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待摊费用</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一年内到期的非流动资产</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其他流动资产</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580"/>
              <w:textAlignment w:val="auto"/>
              <w:rPr>
                <w:rFonts w:ascii="宋体" w:hAnsi="Times New Roman" w:cs="宋体"/>
                <w:snapToGrid/>
                <w:sz w:val="20"/>
                <w:szCs w:val="24"/>
              </w:rPr>
            </w:pPr>
            <w:r>
              <w:rPr>
                <w:rFonts w:ascii="宋体" w:hAnsi="Times New Roman" w:cs="宋体"/>
                <w:b/>
                <w:snapToGrid/>
                <w:sz w:val="20"/>
                <w:szCs w:val="24"/>
              </w:rPr>
              <w:t>流动资产合计</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0.05</w:t>
            </w: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40"/>
              <w:textAlignment w:val="auto"/>
              <w:rPr>
                <w:rFonts w:ascii="宋体" w:hAnsi="Times New Roman" w:cs="宋体"/>
                <w:snapToGrid/>
                <w:sz w:val="20"/>
                <w:szCs w:val="24"/>
              </w:rPr>
            </w:pPr>
            <w:r>
              <w:rPr>
                <w:rFonts w:ascii="宋体" w:hAnsi="Times New Roman" w:cs="宋体"/>
                <w:b/>
                <w:snapToGrid/>
                <w:sz w:val="20"/>
                <w:szCs w:val="24"/>
              </w:rPr>
              <w:t>非流动资产：</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长期股权投资</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附表6</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长期债券投资</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附表6</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固定资产原值</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附表7</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5.81</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5.51</w:t>
            </w: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减：固定资产累计折旧</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附表7</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3.26</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2.33</w:t>
            </w: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固定资产净值</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2.55</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3.18</w:t>
            </w: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工程物资</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在建工程</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附表8</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无形资产原值</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附表9</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减：无形资产累计摊销</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附表9</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bl>
    <w:p w:rsidR="00867CFE" w:rsidRDefault="00867CFE">
      <w:pPr>
        <w:widowControl w:val="0"/>
        <w:kinsoku/>
        <w:snapToGrid/>
        <w:spacing w:line="0" w:lineRule="atLeast"/>
        <w:textAlignment w:val="auto"/>
        <w:rPr>
          <w:rFonts w:ascii="Times New Roman" w:eastAsia="Times New Roman" w:hAnsi="Times New Roman" w:cs="Times New Roman"/>
          <w:snapToGrid/>
          <w:color w:val="auto"/>
          <w:sz w:val="2"/>
          <w:szCs w:val="24"/>
        </w:rPr>
      </w:pPr>
    </w:p>
    <w:tbl>
      <w:tblPr>
        <w:tblW w:w="9277" w:type="dxa"/>
        <w:tblInd w:w="5" w:type="dxa"/>
        <w:tblLayout w:type="fixed"/>
        <w:tblCellMar>
          <w:left w:w="0" w:type="dxa"/>
          <w:right w:w="0" w:type="dxa"/>
        </w:tblCellMar>
        <w:tblLook w:val="04A0"/>
      </w:tblPr>
      <w:tblGrid>
        <w:gridCol w:w="4536"/>
        <w:gridCol w:w="1907"/>
        <w:gridCol w:w="1417"/>
        <w:gridCol w:w="1417"/>
      </w:tblGrid>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无形资产净值</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研发支出</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公共基础设施原值</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附表10-1</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减：公共基础设施累计折旧（摊销）</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附表10-2</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公共基础设施净值</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政府储备物资</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附表11</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文物文化资产</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保障性住房原值</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附表12</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减：保障性住房累计折旧</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附表12</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保障性住房净值</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长期待摊费用</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待处理财产损溢</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其他非流动资产</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580"/>
              <w:textAlignment w:val="auto"/>
              <w:rPr>
                <w:rFonts w:ascii="宋体" w:hAnsi="Times New Roman" w:cs="宋体"/>
                <w:snapToGrid/>
                <w:sz w:val="20"/>
                <w:szCs w:val="24"/>
              </w:rPr>
            </w:pPr>
            <w:r>
              <w:rPr>
                <w:rFonts w:ascii="宋体" w:hAnsi="Times New Roman" w:cs="宋体"/>
                <w:b/>
                <w:snapToGrid/>
                <w:sz w:val="20"/>
                <w:szCs w:val="24"/>
              </w:rPr>
              <w:t>非流动资产合计</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2.55</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3.18</w:t>
            </w: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40"/>
              <w:textAlignment w:val="auto"/>
              <w:rPr>
                <w:rFonts w:ascii="宋体" w:hAnsi="Times New Roman" w:cs="宋体"/>
                <w:snapToGrid/>
                <w:sz w:val="20"/>
                <w:szCs w:val="24"/>
              </w:rPr>
            </w:pPr>
            <w:r>
              <w:rPr>
                <w:rFonts w:ascii="宋体" w:hAnsi="Times New Roman" w:cs="宋体"/>
                <w:b/>
                <w:snapToGrid/>
                <w:sz w:val="20"/>
                <w:szCs w:val="24"/>
              </w:rPr>
              <w:t>受托代理资产</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867CFE" w:rsidRDefault="00D31F00">
            <w:pPr>
              <w:widowControl w:val="0"/>
              <w:kinsoku/>
              <w:snapToGrid/>
              <w:spacing w:line="240" w:lineRule="exact"/>
              <w:ind w:left="580"/>
              <w:textAlignment w:val="auto"/>
              <w:rPr>
                <w:rFonts w:ascii="宋体" w:hAnsi="Times New Roman" w:cs="宋体"/>
                <w:snapToGrid/>
                <w:sz w:val="20"/>
                <w:szCs w:val="24"/>
              </w:rPr>
            </w:pPr>
            <w:r>
              <w:rPr>
                <w:rFonts w:ascii="宋体" w:hAnsi="Times New Roman" w:cs="宋体"/>
                <w:b/>
                <w:snapToGrid/>
                <w:sz w:val="20"/>
                <w:szCs w:val="24"/>
              </w:rPr>
              <w:t>资产总计</w:t>
            </w:r>
          </w:p>
        </w:tc>
        <w:tc>
          <w:tcPr>
            <w:tcW w:w="1907"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2.55</w:t>
            </w:r>
          </w:p>
        </w:tc>
        <w:tc>
          <w:tcPr>
            <w:tcW w:w="1417"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3.23</w:t>
            </w: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40"/>
              <w:textAlignment w:val="auto"/>
              <w:rPr>
                <w:rFonts w:ascii="宋体" w:hAnsi="Times New Roman" w:cs="宋体"/>
                <w:snapToGrid/>
                <w:sz w:val="20"/>
                <w:szCs w:val="24"/>
              </w:rPr>
            </w:pPr>
            <w:r>
              <w:rPr>
                <w:rFonts w:ascii="宋体" w:hAnsi="Times New Roman" w:cs="宋体"/>
                <w:b/>
                <w:snapToGrid/>
                <w:sz w:val="20"/>
                <w:szCs w:val="24"/>
              </w:rPr>
              <w:t>流动负债：</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lastRenderedPageBreak/>
              <w:t>短期借款</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应交增值税</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其他应交税费</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应缴财政款</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应付职工薪酬</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应付票据</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附表13</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应付账款</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附表14</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应付政府补贴款</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应付利息</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预收账款</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附表15</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其他应付款</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附表16</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bl>
    <w:p w:rsidR="00867CFE" w:rsidRDefault="00867CFE">
      <w:pPr>
        <w:widowControl w:val="0"/>
        <w:kinsoku/>
        <w:snapToGrid/>
        <w:spacing w:line="0" w:lineRule="atLeast"/>
        <w:textAlignment w:val="auto"/>
        <w:rPr>
          <w:rFonts w:ascii="Times New Roman" w:eastAsia="Times New Roman" w:hAnsi="Times New Roman" w:cs="Times New Roman"/>
          <w:snapToGrid/>
          <w:color w:val="auto"/>
          <w:sz w:val="2"/>
          <w:szCs w:val="24"/>
        </w:rPr>
      </w:pPr>
    </w:p>
    <w:tbl>
      <w:tblPr>
        <w:tblW w:w="9277" w:type="dxa"/>
        <w:tblInd w:w="5" w:type="dxa"/>
        <w:tblLayout w:type="fixed"/>
        <w:tblCellMar>
          <w:left w:w="0" w:type="dxa"/>
          <w:right w:w="0" w:type="dxa"/>
        </w:tblCellMar>
        <w:tblLook w:val="04A0"/>
      </w:tblPr>
      <w:tblGrid>
        <w:gridCol w:w="4536"/>
        <w:gridCol w:w="1907"/>
        <w:gridCol w:w="1417"/>
        <w:gridCol w:w="1417"/>
      </w:tblGrid>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预提费用</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一年内到期的非流动负债</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其他流动负债</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580"/>
              <w:textAlignment w:val="auto"/>
              <w:rPr>
                <w:rFonts w:ascii="宋体" w:hAnsi="Times New Roman" w:cs="宋体"/>
                <w:snapToGrid/>
                <w:sz w:val="20"/>
                <w:szCs w:val="24"/>
              </w:rPr>
            </w:pPr>
            <w:r>
              <w:rPr>
                <w:rFonts w:ascii="宋体" w:hAnsi="Times New Roman" w:cs="宋体"/>
                <w:b/>
                <w:snapToGrid/>
                <w:sz w:val="20"/>
                <w:szCs w:val="24"/>
              </w:rPr>
              <w:t>流动负债合计</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40"/>
              <w:textAlignment w:val="auto"/>
              <w:rPr>
                <w:rFonts w:ascii="宋体" w:hAnsi="Times New Roman" w:cs="宋体"/>
                <w:snapToGrid/>
                <w:sz w:val="20"/>
                <w:szCs w:val="24"/>
              </w:rPr>
            </w:pPr>
            <w:r>
              <w:rPr>
                <w:rFonts w:ascii="宋体" w:hAnsi="Times New Roman" w:cs="宋体"/>
                <w:b/>
                <w:snapToGrid/>
                <w:sz w:val="20"/>
                <w:szCs w:val="24"/>
              </w:rPr>
              <w:t>非流动负债：</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长期借款</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附表17-1</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长期应付款</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附表18</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预计负债</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其他非流动负债</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580"/>
              <w:textAlignment w:val="auto"/>
              <w:rPr>
                <w:rFonts w:ascii="宋体" w:hAnsi="Times New Roman" w:cs="宋体"/>
                <w:snapToGrid/>
                <w:sz w:val="20"/>
                <w:szCs w:val="24"/>
              </w:rPr>
            </w:pPr>
            <w:r>
              <w:rPr>
                <w:rFonts w:ascii="宋体" w:hAnsi="Times New Roman" w:cs="宋体"/>
                <w:b/>
                <w:snapToGrid/>
                <w:sz w:val="20"/>
                <w:szCs w:val="24"/>
              </w:rPr>
              <w:t>非流动负债合计</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40"/>
              <w:textAlignment w:val="auto"/>
              <w:rPr>
                <w:rFonts w:ascii="宋体" w:hAnsi="Times New Roman" w:cs="宋体"/>
                <w:snapToGrid/>
                <w:sz w:val="20"/>
                <w:szCs w:val="24"/>
              </w:rPr>
            </w:pPr>
            <w:r>
              <w:rPr>
                <w:rFonts w:ascii="宋体" w:hAnsi="Times New Roman" w:cs="宋体"/>
                <w:b/>
                <w:snapToGrid/>
                <w:sz w:val="20"/>
                <w:szCs w:val="24"/>
              </w:rPr>
              <w:t>受托代理负债</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867CFE" w:rsidRDefault="00D31F00">
            <w:pPr>
              <w:widowControl w:val="0"/>
              <w:kinsoku/>
              <w:snapToGrid/>
              <w:spacing w:line="240" w:lineRule="exact"/>
              <w:ind w:left="580"/>
              <w:textAlignment w:val="auto"/>
              <w:rPr>
                <w:rFonts w:ascii="宋体" w:hAnsi="Times New Roman" w:cs="宋体"/>
                <w:snapToGrid/>
                <w:sz w:val="20"/>
                <w:szCs w:val="24"/>
              </w:rPr>
            </w:pPr>
            <w:r>
              <w:rPr>
                <w:rFonts w:ascii="宋体" w:hAnsi="Times New Roman" w:cs="宋体"/>
                <w:b/>
                <w:snapToGrid/>
                <w:sz w:val="20"/>
                <w:szCs w:val="24"/>
              </w:rPr>
              <w:t>负债合计</w:t>
            </w:r>
          </w:p>
        </w:tc>
        <w:tc>
          <w:tcPr>
            <w:tcW w:w="1907"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40"/>
              <w:textAlignment w:val="auto"/>
              <w:rPr>
                <w:rFonts w:ascii="宋体" w:hAnsi="Times New Roman" w:cs="宋体"/>
                <w:snapToGrid/>
                <w:sz w:val="20"/>
                <w:szCs w:val="24"/>
              </w:rPr>
            </w:pPr>
            <w:r>
              <w:rPr>
                <w:rFonts w:ascii="宋体" w:hAnsi="Times New Roman" w:cs="宋体"/>
                <w:b/>
                <w:snapToGrid/>
                <w:sz w:val="20"/>
                <w:szCs w:val="24"/>
              </w:rPr>
              <w:t>净资产:</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累计盈余</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2.55</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3.23</w:t>
            </w: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专用基金</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权益法调整</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867CFE" w:rsidRDefault="00D31F00">
            <w:pPr>
              <w:widowControl w:val="0"/>
              <w:kinsoku/>
              <w:snapToGrid/>
              <w:spacing w:line="240" w:lineRule="exact"/>
              <w:ind w:left="40"/>
              <w:textAlignment w:val="auto"/>
              <w:rPr>
                <w:rFonts w:ascii="宋体" w:hAnsi="Times New Roman" w:cs="宋体"/>
                <w:snapToGrid/>
                <w:sz w:val="20"/>
                <w:szCs w:val="24"/>
              </w:rPr>
            </w:pPr>
            <w:r>
              <w:rPr>
                <w:rFonts w:ascii="宋体" w:hAnsi="Times New Roman" w:cs="宋体"/>
                <w:b/>
                <w:snapToGrid/>
                <w:sz w:val="20"/>
                <w:szCs w:val="24"/>
              </w:rPr>
              <w:t>净资产</w:t>
            </w:r>
          </w:p>
        </w:tc>
        <w:tc>
          <w:tcPr>
            <w:tcW w:w="1907"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2.55</w:t>
            </w:r>
          </w:p>
        </w:tc>
        <w:tc>
          <w:tcPr>
            <w:tcW w:w="1417"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3.23</w:t>
            </w:r>
          </w:p>
        </w:tc>
      </w:tr>
      <w:tr w:rsidR="00867CFE">
        <w:trPr>
          <w:trHeight w:hRule="exact" w:val="385"/>
        </w:trPr>
        <w:tc>
          <w:tcPr>
            <w:tcW w:w="4534"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867CFE" w:rsidRDefault="00D31F00">
            <w:pPr>
              <w:widowControl w:val="0"/>
              <w:kinsoku/>
              <w:snapToGrid/>
              <w:spacing w:line="240" w:lineRule="exact"/>
              <w:ind w:left="580"/>
              <w:textAlignment w:val="auto"/>
              <w:rPr>
                <w:rFonts w:ascii="宋体" w:hAnsi="Times New Roman" w:cs="宋体"/>
                <w:snapToGrid/>
                <w:sz w:val="20"/>
                <w:szCs w:val="24"/>
              </w:rPr>
            </w:pPr>
            <w:r>
              <w:rPr>
                <w:rFonts w:ascii="宋体" w:hAnsi="Times New Roman" w:cs="宋体"/>
                <w:b/>
                <w:snapToGrid/>
                <w:sz w:val="20"/>
                <w:szCs w:val="24"/>
              </w:rPr>
              <w:t>负债及净资产总计</w:t>
            </w:r>
          </w:p>
        </w:tc>
        <w:tc>
          <w:tcPr>
            <w:tcW w:w="1907"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2.55</w:t>
            </w:r>
          </w:p>
        </w:tc>
        <w:tc>
          <w:tcPr>
            <w:tcW w:w="1417"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3.23</w:t>
            </w:r>
          </w:p>
        </w:tc>
      </w:tr>
      <w:tr w:rsidR="00867CFE">
        <w:trPr>
          <w:trHeight w:hRule="exact" w:val="2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textAlignment w:val="auto"/>
              <w:rPr>
                <w:rFonts w:ascii="Times New Roman" w:eastAsia="Times New Roman" w:hAnsi="Times New Roman" w:cs="Times New Roman"/>
                <w:snapToGrid/>
                <w:color w:val="auto"/>
                <w:sz w:val="24"/>
                <w:szCs w:val="24"/>
              </w:rPr>
            </w:pP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textAlignment w:val="auto"/>
              <w:rPr>
                <w:rFonts w:ascii="Times New Roman" w:eastAsia="Times New Roman" w:hAnsi="Times New Roman" w:cs="Times New Roman"/>
                <w:snapToGrid/>
                <w:color w:val="auto"/>
                <w:sz w:val="24"/>
                <w:szCs w:val="24"/>
              </w:rPr>
            </w:pPr>
          </w:p>
        </w:tc>
      </w:tr>
      <w:bookmarkEnd w:id="21"/>
    </w:tbl>
    <w:p w:rsidR="00867CFE" w:rsidRDefault="00867CFE" w:rsidP="00D31F00">
      <w:pPr>
        <w:ind w:firstLineChars="1150" w:firstLine="2611"/>
        <w:rPr>
          <w:rFonts w:ascii="宋体" w:eastAsia="宋体" w:hAnsi="宋体" w:cs="仿宋"/>
          <w:spacing w:val="-13"/>
          <w:sz w:val="24"/>
          <w:szCs w:val="24"/>
        </w:rPr>
      </w:pPr>
    </w:p>
    <w:p w:rsidR="00867CFE" w:rsidRDefault="00D31F00" w:rsidP="00D31F00">
      <w:pPr>
        <w:spacing w:before="1" w:line="360" w:lineRule="auto"/>
        <w:ind w:firstLineChars="300" w:firstLine="804"/>
        <w:outlineLvl w:val="2"/>
        <w:rPr>
          <w:rFonts w:ascii="仿宋" w:eastAsia="仿宋" w:hAnsi="仿宋" w:cs="仿宋"/>
          <w:b/>
          <w:bCs/>
          <w:spacing w:val="-13"/>
          <w:sz w:val="28"/>
          <w:szCs w:val="28"/>
        </w:rPr>
      </w:pPr>
      <w:bookmarkStart w:id="22" w:name="_Toc28131"/>
      <w:r>
        <w:rPr>
          <w:rFonts w:ascii="仿宋" w:eastAsia="仿宋" w:hAnsi="仿宋" w:cs="仿宋" w:hint="eastAsia"/>
          <w:b/>
          <w:bCs/>
          <w:spacing w:val="-13"/>
          <w:sz w:val="28"/>
          <w:szCs w:val="28"/>
        </w:rPr>
        <w:t>收入费用表（1）</w:t>
      </w:r>
      <w:bookmarkEnd w:id="22"/>
    </w:p>
    <w:p w:rsidR="00867CFE" w:rsidRDefault="00867CFE">
      <w:pPr>
        <w:widowControl w:val="0"/>
        <w:kinsoku/>
        <w:snapToGrid/>
        <w:spacing w:line="0" w:lineRule="atLeast"/>
        <w:textAlignment w:val="auto"/>
        <w:rPr>
          <w:rFonts w:ascii="Times New Roman" w:eastAsia="Times New Roman" w:hAnsi="Times New Roman" w:cs="Times New Roman"/>
          <w:snapToGrid/>
          <w:color w:val="auto"/>
          <w:sz w:val="2"/>
          <w:szCs w:val="24"/>
        </w:rPr>
      </w:pPr>
      <w:bookmarkStart w:id="23" w:name="ML_1_1_SRFYB1"/>
    </w:p>
    <w:tbl>
      <w:tblPr>
        <w:tblW w:w="9277" w:type="dxa"/>
        <w:tblInd w:w="5" w:type="dxa"/>
        <w:tblLayout w:type="fixed"/>
        <w:tblCellMar>
          <w:left w:w="0" w:type="dxa"/>
          <w:right w:w="0" w:type="dxa"/>
        </w:tblCellMar>
        <w:tblLook w:val="04A0"/>
      </w:tblPr>
      <w:tblGrid>
        <w:gridCol w:w="4536"/>
        <w:gridCol w:w="1907"/>
        <w:gridCol w:w="1417"/>
        <w:gridCol w:w="1417"/>
      </w:tblGrid>
      <w:tr w:rsidR="00867CFE">
        <w:trPr>
          <w:trHeight w:hRule="exact" w:val="285"/>
        </w:trPr>
        <w:tc>
          <w:tcPr>
            <w:tcW w:w="9275" w:type="dxa"/>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85" w:lineRule="exact"/>
              <w:ind w:left="20"/>
              <w:textAlignment w:val="auto"/>
              <w:rPr>
                <w:rFonts w:ascii="仿宋" w:eastAsia="仿宋" w:hAnsi="Times New Roman" w:cs="仿宋"/>
                <w:snapToGrid/>
                <w:sz w:val="24"/>
                <w:szCs w:val="24"/>
              </w:rPr>
            </w:pPr>
            <w:r>
              <w:rPr>
                <w:rFonts w:ascii="仿宋" w:eastAsia="仿宋" w:hAnsi="Times New Roman" w:cs="仿宋"/>
                <w:snapToGrid/>
                <w:sz w:val="24"/>
                <w:szCs w:val="24"/>
              </w:rPr>
              <w:t>表 2-1</w:t>
            </w:r>
          </w:p>
        </w:tc>
      </w:tr>
      <w:tr w:rsidR="00867CFE">
        <w:trPr>
          <w:trHeight w:hRule="exact" w:val="330"/>
        </w:trPr>
        <w:tc>
          <w:tcPr>
            <w:tcW w:w="9275" w:type="dxa"/>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330" w:lineRule="exact"/>
              <w:ind w:left="20"/>
              <w:jc w:val="center"/>
              <w:textAlignment w:val="auto"/>
              <w:rPr>
                <w:rFonts w:ascii="宋体" w:hAnsi="Times New Roman" w:cs="宋体"/>
                <w:snapToGrid/>
                <w:sz w:val="28"/>
                <w:szCs w:val="24"/>
              </w:rPr>
            </w:pPr>
            <w:r>
              <w:rPr>
                <w:rFonts w:ascii="宋体" w:hAnsi="Times New Roman" w:cs="宋体"/>
                <w:b/>
                <w:snapToGrid/>
                <w:sz w:val="28"/>
                <w:szCs w:val="24"/>
              </w:rPr>
              <w:t>收入费用表（1）</w:t>
            </w:r>
          </w:p>
        </w:tc>
      </w:tr>
      <w:tr w:rsidR="00867CFE">
        <w:trPr>
          <w:trHeight w:hRule="exact" w:val="340"/>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40"/>
              <w:textAlignment w:val="auto"/>
              <w:rPr>
                <w:rFonts w:ascii="宋体" w:hAnsi="Times New Roman" w:cs="宋体"/>
                <w:snapToGrid/>
                <w:sz w:val="20"/>
                <w:szCs w:val="24"/>
              </w:rPr>
            </w:pPr>
            <w:r>
              <w:rPr>
                <w:rFonts w:ascii="宋体" w:hAnsi="Times New Roman" w:cs="宋体"/>
                <w:snapToGrid/>
                <w:sz w:val="20"/>
                <w:szCs w:val="24"/>
              </w:rPr>
              <w:t>编制单位：怀化市鹤城区科学技术局</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textAlignment w:val="auto"/>
              <w:rPr>
                <w:rFonts w:ascii="宋体" w:hAnsi="Times New Roman" w:cs="宋体"/>
                <w:snapToGrid/>
                <w:sz w:val="20"/>
                <w:szCs w:val="24"/>
              </w:rPr>
            </w:pPr>
            <w:r>
              <w:rPr>
                <w:rFonts w:ascii="宋体" w:hAnsi="Times New Roman" w:cs="宋体"/>
                <w:snapToGrid/>
                <w:sz w:val="20"/>
                <w:szCs w:val="24"/>
              </w:rPr>
              <w:t>2023年12月31日</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单位：万元</w:t>
            </w:r>
          </w:p>
        </w:tc>
      </w:tr>
      <w:tr w:rsidR="00867CFE">
        <w:trPr>
          <w:trHeight w:hRule="exact" w:val="385"/>
        </w:trPr>
        <w:tc>
          <w:tcPr>
            <w:tcW w:w="4534"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项目</w:t>
            </w:r>
          </w:p>
        </w:tc>
        <w:tc>
          <w:tcPr>
            <w:tcW w:w="1907"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附注</w:t>
            </w:r>
          </w:p>
        </w:tc>
        <w:tc>
          <w:tcPr>
            <w:tcW w:w="1417"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本年数</w:t>
            </w:r>
          </w:p>
        </w:tc>
        <w:tc>
          <w:tcPr>
            <w:tcW w:w="1417"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上年数</w:t>
            </w: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财政拨款收入</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271.54</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214.93</w:t>
            </w: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lastRenderedPageBreak/>
              <w:t>事业收入</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附表19</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上级补助收入</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自定义附表1</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附属单位上缴收入</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自定义附表2</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经营收入</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附表20</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非同级财政拨款收入</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附表21</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投资收益</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附表6</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捐赠收入</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利息收入</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租金收入</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附表22</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其他收入</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附表23</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b/>
                <w:snapToGrid/>
                <w:sz w:val="20"/>
                <w:szCs w:val="24"/>
              </w:rPr>
              <w:t>收入合计</w:t>
            </w:r>
          </w:p>
        </w:tc>
        <w:tc>
          <w:tcPr>
            <w:tcW w:w="1907"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271.54</w:t>
            </w:r>
          </w:p>
        </w:tc>
        <w:tc>
          <w:tcPr>
            <w:tcW w:w="1417"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214.93</w:t>
            </w: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业务活动费用</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附表24</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272.47</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214.93</w:t>
            </w: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单位管理费用</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附表25</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经营费用</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附表26</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资产处置费用</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上缴上级费用</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自定义附表3</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对附属单位补助费用</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自定义附表4</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所得税费用</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其他费用</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b/>
                <w:snapToGrid/>
                <w:sz w:val="20"/>
                <w:szCs w:val="24"/>
              </w:rPr>
              <w:t>费用合计</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272.47</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214.93</w:t>
            </w:r>
          </w:p>
        </w:tc>
      </w:tr>
      <w:tr w:rsidR="00867CFE">
        <w:trPr>
          <w:trHeight w:hRule="exact" w:val="385"/>
        </w:trPr>
        <w:tc>
          <w:tcPr>
            <w:tcW w:w="4534"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867CFE" w:rsidRDefault="00D31F00">
            <w:pPr>
              <w:widowControl w:val="0"/>
              <w:kinsoku/>
              <w:snapToGrid/>
              <w:spacing w:line="240" w:lineRule="exact"/>
              <w:ind w:left="580"/>
              <w:textAlignment w:val="auto"/>
              <w:rPr>
                <w:rFonts w:ascii="宋体" w:hAnsi="Times New Roman" w:cs="宋体"/>
                <w:snapToGrid/>
                <w:sz w:val="20"/>
                <w:szCs w:val="24"/>
              </w:rPr>
            </w:pPr>
            <w:r>
              <w:rPr>
                <w:rFonts w:ascii="宋体" w:hAnsi="Times New Roman" w:cs="宋体"/>
                <w:b/>
                <w:snapToGrid/>
                <w:sz w:val="20"/>
                <w:szCs w:val="24"/>
              </w:rPr>
              <w:t>本年盈余</w:t>
            </w:r>
          </w:p>
        </w:tc>
        <w:tc>
          <w:tcPr>
            <w:tcW w:w="1907"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-0.93</w:t>
            </w:r>
          </w:p>
        </w:tc>
        <w:tc>
          <w:tcPr>
            <w:tcW w:w="1417"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2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textAlignment w:val="auto"/>
              <w:rPr>
                <w:rFonts w:ascii="Times New Roman" w:eastAsia="Times New Roman" w:hAnsi="Times New Roman" w:cs="Times New Roman"/>
                <w:snapToGrid/>
                <w:color w:val="auto"/>
                <w:sz w:val="24"/>
                <w:szCs w:val="24"/>
              </w:rPr>
            </w:pP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textAlignment w:val="auto"/>
              <w:rPr>
                <w:rFonts w:ascii="Times New Roman" w:eastAsia="Times New Roman" w:hAnsi="Times New Roman" w:cs="Times New Roman"/>
                <w:snapToGrid/>
                <w:color w:val="auto"/>
                <w:sz w:val="24"/>
                <w:szCs w:val="24"/>
              </w:rPr>
            </w:pPr>
          </w:p>
        </w:tc>
      </w:tr>
      <w:bookmarkEnd w:id="23"/>
    </w:tbl>
    <w:p w:rsidR="00867CFE" w:rsidRDefault="00867CFE" w:rsidP="00D31F00">
      <w:pPr>
        <w:ind w:firstLineChars="1150" w:firstLine="2621"/>
        <w:rPr>
          <w:rFonts w:ascii="宋体" w:eastAsia="宋体" w:hAnsi="宋体" w:cs="仿宋"/>
          <w:b/>
          <w:spacing w:val="-13"/>
          <w:sz w:val="24"/>
          <w:szCs w:val="24"/>
        </w:rPr>
      </w:pPr>
    </w:p>
    <w:p w:rsidR="00867CFE" w:rsidRDefault="00D31F00" w:rsidP="00D31F00">
      <w:pPr>
        <w:spacing w:before="1" w:line="360" w:lineRule="auto"/>
        <w:ind w:firstLineChars="300" w:firstLine="804"/>
        <w:outlineLvl w:val="2"/>
        <w:rPr>
          <w:rFonts w:ascii="仿宋" w:eastAsia="仿宋" w:hAnsi="仿宋" w:cs="仿宋"/>
          <w:b/>
          <w:bCs/>
          <w:spacing w:val="-13"/>
          <w:sz w:val="28"/>
          <w:szCs w:val="28"/>
        </w:rPr>
      </w:pPr>
      <w:bookmarkStart w:id="24" w:name="_Toc16621"/>
      <w:r>
        <w:rPr>
          <w:rFonts w:ascii="仿宋" w:eastAsia="仿宋" w:hAnsi="仿宋" w:cs="仿宋" w:hint="eastAsia"/>
          <w:b/>
          <w:bCs/>
          <w:spacing w:val="-13"/>
          <w:sz w:val="28"/>
          <w:szCs w:val="28"/>
        </w:rPr>
        <w:t>收入费用表（2）</w:t>
      </w:r>
      <w:bookmarkEnd w:id="24"/>
    </w:p>
    <w:p w:rsidR="00867CFE" w:rsidRDefault="00867CFE">
      <w:pPr>
        <w:widowControl w:val="0"/>
        <w:kinsoku/>
        <w:snapToGrid/>
        <w:spacing w:line="0" w:lineRule="atLeast"/>
        <w:textAlignment w:val="auto"/>
        <w:rPr>
          <w:rFonts w:ascii="Times New Roman" w:eastAsia="Times New Roman" w:hAnsi="Times New Roman" w:cs="Times New Roman"/>
          <w:snapToGrid/>
          <w:color w:val="auto"/>
          <w:sz w:val="2"/>
          <w:szCs w:val="24"/>
        </w:rPr>
      </w:pPr>
      <w:bookmarkStart w:id="25" w:name="ML_1_1_SRFYB2"/>
    </w:p>
    <w:tbl>
      <w:tblPr>
        <w:tblW w:w="9277" w:type="dxa"/>
        <w:tblInd w:w="5" w:type="dxa"/>
        <w:tblLayout w:type="fixed"/>
        <w:tblCellMar>
          <w:left w:w="0" w:type="dxa"/>
          <w:right w:w="0" w:type="dxa"/>
        </w:tblCellMar>
        <w:tblLook w:val="04A0"/>
      </w:tblPr>
      <w:tblGrid>
        <w:gridCol w:w="4536"/>
        <w:gridCol w:w="1907"/>
        <w:gridCol w:w="1417"/>
        <w:gridCol w:w="1417"/>
      </w:tblGrid>
      <w:tr w:rsidR="00867CFE">
        <w:trPr>
          <w:trHeight w:hRule="exact" w:val="285"/>
        </w:trPr>
        <w:tc>
          <w:tcPr>
            <w:tcW w:w="9275" w:type="dxa"/>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85" w:lineRule="exact"/>
              <w:ind w:left="20"/>
              <w:textAlignment w:val="auto"/>
              <w:rPr>
                <w:rFonts w:ascii="仿宋" w:eastAsia="仿宋" w:hAnsi="Times New Roman" w:cs="仿宋"/>
                <w:snapToGrid/>
                <w:sz w:val="24"/>
                <w:szCs w:val="24"/>
              </w:rPr>
            </w:pPr>
            <w:r>
              <w:rPr>
                <w:rFonts w:ascii="仿宋" w:eastAsia="仿宋" w:hAnsi="Times New Roman" w:cs="仿宋"/>
                <w:snapToGrid/>
                <w:sz w:val="24"/>
                <w:szCs w:val="24"/>
              </w:rPr>
              <w:t>表 2-2</w:t>
            </w:r>
          </w:p>
        </w:tc>
      </w:tr>
      <w:tr w:rsidR="00867CFE">
        <w:trPr>
          <w:trHeight w:hRule="exact" w:val="330"/>
        </w:trPr>
        <w:tc>
          <w:tcPr>
            <w:tcW w:w="9275" w:type="dxa"/>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330" w:lineRule="exact"/>
              <w:ind w:left="20"/>
              <w:jc w:val="center"/>
              <w:textAlignment w:val="auto"/>
              <w:rPr>
                <w:rFonts w:ascii="宋体" w:hAnsi="Times New Roman" w:cs="宋体"/>
                <w:snapToGrid/>
                <w:sz w:val="28"/>
                <w:szCs w:val="24"/>
              </w:rPr>
            </w:pPr>
            <w:r>
              <w:rPr>
                <w:rFonts w:ascii="宋体" w:hAnsi="Times New Roman" w:cs="宋体"/>
                <w:b/>
                <w:snapToGrid/>
                <w:sz w:val="28"/>
                <w:szCs w:val="24"/>
              </w:rPr>
              <w:t>收入费用表（2）</w:t>
            </w:r>
          </w:p>
        </w:tc>
      </w:tr>
      <w:tr w:rsidR="00867CFE">
        <w:trPr>
          <w:trHeight w:hRule="exact" w:val="340"/>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40"/>
              <w:textAlignment w:val="auto"/>
              <w:rPr>
                <w:rFonts w:ascii="宋体" w:hAnsi="Times New Roman" w:cs="宋体"/>
                <w:snapToGrid/>
                <w:sz w:val="20"/>
                <w:szCs w:val="24"/>
              </w:rPr>
            </w:pPr>
            <w:r>
              <w:rPr>
                <w:rFonts w:ascii="宋体" w:hAnsi="Times New Roman" w:cs="宋体"/>
                <w:snapToGrid/>
                <w:sz w:val="20"/>
                <w:szCs w:val="24"/>
              </w:rPr>
              <w:t>编制单位：怀化市鹤城区科学技术局</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textAlignment w:val="auto"/>
              <w:rPr>
                <w:rFonts w:ascii="宋体" w:hAnsi="Times New Roman" w:cs="宋体"/>
                <w:snapToGrid/>
                <w:sz w:val="20"/>
                <w:szCs w:val="24"/>
              </w:rPr>
            </w:pPr>
            <w:r>
              <w:rPr>
                <w:rFonts w:ascii="宋体" w:hAnsi="Times New Roman" w:cs="宋体"/>
                <w:snapToGrid/>
                <w:sz w:val="20"/>
                <w:szCs w:val="24"/>
              </w:rPr>
              <w:t>2023年12月31日</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单位：万元</w:t>
            </w:r>
          </w:p>
        </w:tc>
      </w:tr>
      <w:tr w:rsidR="00867CFE">
        <w:trPr>
          <w:trHeight w:hRule="exact" w:val="385"/>
        </w:trPr>
        <w:tc>
          <w:tcPr>
            <w:tcW w:w="4534"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项目</w:t>
            </w:r>
          </w:p>
        </w:tc>
        <w:tc>
          <w:tcPr>
            <w:tcW w:w="1907"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附注</w:t>
            </w:r>
          </w:p>
        </w:tc>
        <w:tc>
          <w:tcPr>
            <w:tcW w:w="1417"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本年数</w:t>
            </w:r>
          </w:p>
        </w:tc>
        <w:tc>
          <w:tcPr>
            <w:tcW w:w="1417"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上年数</w:t>
            </w: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财政拨款收入</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271.54</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214.93</w:t>
            </w: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事业收入</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附表19</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上级补助收入</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自定义附表1</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附属单位上缴收入</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自定义附表2</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经营收入</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附表20</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非同级财政拨款收入</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附表21</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投资收益</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附表6</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捐赠收入</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利息收入</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lastRenderedPageBreak/>
              <w:t>租金收入</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附表22</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其他收入</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附表23</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b/>
                <w:snapToGrid/>
                <w:sz w:val="20"/>
                <w:szCs w:val="24"/>
              </w:rPr>
              <w:t>收入合计</w:t>
            </w:r>
          </w:p>
        </w:tc>
        <w:tc>
          <w:tcPr>
            <w:tcW w:w="1907"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271.54</w:t>
            </w:r>
          </w:p>
        </w:tc>
        <w:tc>
          <w:tcPr>
            <w:tcW w:w="1417"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214.93</w:t>
            </w: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工资福利费用</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166.68</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164.56</w:t>
            </w: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商品和服务费用</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附表27</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98.94</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37.32</w:t>
            </w: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对个人和家庭的补助费用</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1.92</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12.30</w:t>
            </w: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对企业补助费用</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固定资产折旧费用</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0.93</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0.75</w:t>
            </w: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无形资产摊销费用</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公共基础设施折旧（摊销）费用</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保障性住房折旧费用</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计提专用基金</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资产处置费用</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上缴上级费用</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自定义附表3</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对附属单位补助费用</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自定义附表4</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所得税费用</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bl>
    <w:p w:rsidR="00867CFE" w:rsidRDefault="00867CFE">
      <w:pPr>
        <w:widowControl w:val="0"/>
        <w:kinsoku/>
        <w:snapToGrid/>
        <w:spacing w:line="0" w:lineRule="atLeast"/>
        <w:textAlignment w:val="auto"/>
        <w:rPr>
          <w:rFonts w:ascii="Times New Roman" w:eastAsia="Times New Roman" w:hAnsi="Times New Roman" w:cs="Times New Roman"/>
          <w:snapToGrid/>
          <w:color w:val="auto"/>
          <w:sz w:val="2"/>
          <w:szCs w:val="24"/>
        </w:rPr>
      </w:pPr>
    </w:p>
    <w:tbl>
      <w:tblPr>
        <w:tblW w:w="9277" w:type="dxa"/>
        <w:tblInd w:w="5" w:type="dxa"/>
        <w:tblLayout w:type="fixed"/>
        <w:tblCellMar>
          <w:left w:w="0" w:type="dxa"/>
          <w:right w:w="0" w:type="dxa"/>
        </w:tblCellMar>
        <w:tblLook w:val="04A0"/>
      </w:tblPr>
      <w:tblGrid>
        <w:gridCol w:w="4536"/>
        <w:gridCol w:w="1907"/>
        <w:gridCol w:w="1417"/>
        <w:gridCol w:w="1417"/>
      </w:tblGrid>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其他费用</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附表28</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snapToGrid/>
                <w:sz w:val="20"/>
                <w:szCs w:val="24"/>
              </w:rPr>
              <w:t>4.00</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3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b/>
                <w:snapToGrid/>
                <w:sz w:val="20"/>
                <w:szCs w:val="24"/>
              </w:rPr>
              <w:t>费用合计</w:t>
            </w: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272.47</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214.93</w:t>
            </w:r>
          </w:p>
        </w:tc>
      </w:tr>
      <w:tr w:rsidR="00867CFE">
        <w:trPr>
          <w:trHeight w:hRule="exact" w:val="385"/>
        </w:trPr>
        <w:tc>
          <w:tcPr>
            <w:tcW w:w="4534"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867CFE" w:rsidRDefault="00D31F00">
            <w:pPr>
              <w:widowControl w:val="0"/>
              <w:kinsoku/>
              <w:snapToGrid/>
              <w:spacing w:line="240" w:lineRule="exact"/>
              <w:ind w:left="580"/>
              <w:textAlignment w:val="auto"/>
              <w:rPr>
                <w:rFonts w:ascii="宋体" w:hAnsi="Times New Roman" w:cs="宋体"/>
                <w:snapToGrid/>
                <w:sz w:val="20"/>
                <w:szCs w:val="24"/>
              </w:rPr>
            </w:pPr>
            <w:r>
              <w:rPr>
                <w:rFonts w:ascii="宋体" w:hAnsi="Times New Roman" w:cs="宋体"/>
                <w:b/>
                <w:snapToGrid/>
                <w:sz w:val="20"/>
                <w:szCs w:val="24"/>
              </w:rPr>
              <w:t>本年盈余</w:t>
            </w:r>
          </w:p>
        </w:tc>
        <w:tc>
          <w:tcPr>
            <w:tcW w:w="1907"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c>
          <w:tcPr>
            <w:tcW w:w="1417"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867CFE" w:rsidRDefault="00D31F00">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-0.93</w:t>
            </w:r>
          </w:p>
        </w:tc>
        <w:tc>
          <w:tcPr>
            <w:tcW w:w="1417"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867CFE" w:rsidRDefault="00867CFE">
            <w:pPr>
              <w:widowControl w:val="0"/>
              <w:kinsoku/>
              <w:snapToGrid/>
              <w:jc w:val="center"/>
              <w:textAlignment w:val="auto"/>
              <w:rPr>
                <w:rFonts w:ascii="Times New Roman" w:eastAsia="Times New Roman" w:hAnsi="Times New Roman" w:cs="Times New Roman"/>
                <w:snapToGrid/>
                <w:color w:val="auto"/>
                <w:sz w:val="24"/>
                <w:szCs w:val="24"/>
              </w:rPr>
            </w:pPr>
          </w:p>
        </w:tc>
      </w:tr>
      <w:tr w:rsidR="00867CFE">
        <w:trPr>
          <w:trHeight w:hRule="exact" w:val="285"/>
        </w:trPr>
        <w:tc>
          <w:tcPr>
            <w:tcW w:w="453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textAlignment w:val="auto"/>
              <w:rPr>
                <w:rFonts w:ascii="Times New Roman" w:eastAsia="Times New Roman" w:hAnsi="Times New Roman" w:cs="Times New Roman"/>
                <w:snapToGrid/>
                <w:color w:val="auto"/>
                <w:sz w:val="24"/>
                <w:szCs w:val="24"/>
              </w:rPr>
            </w:pPr>
          </w:p>
        </w:tc>
        <w:tc>
          <w:tcPr>
            <w:tcW w:w="190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867CFE">
            <w:pPr>
              <w:widowControl w:val="0"/>
              <w:kinsoku/>
              <w:snapToGrid/>
              <w:textAlignment w:val="auto"/>
              <w:rPr>
                <w:rFonts w:ascii="Times New Roman" w:eastAsia="Times New Roman" w:hAnsi="Times New Roman" w:cs="Times New Roman"/>
                <w:snapToGrid/>
                <w:color w:val="auto"/>
                <w:sz w:val="24"/>
                <w:szCs w:val="24"/>
              </w:rPr>
            </w:pPr>
          </w:p>
        </w:tc>
      </w:tr>
      <w:tr w:rsidR="00867CFE">
        <w:trPr>
          <w:trHeight w:hRule="exact" w:val="285"/>
        </w:trPr>
        <w:tc>
          <w:tcPr>
            <w:tcW w:w="9275" w:type="dxa"/>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867CFE" w:rsidRDefault="00D31F00">
            <w:pPr>
              <w:widowControl w:val="0"/>
              <w:kinsoku/>
              <w:snapToGrid/>
              <w:spacing w:line="225" w:lineRule="exact"/>
              <w:ind w:left="20"/>
              <w:textAlignment w:val="auto"/>
              <w:rPr>
                <w:rFonts w:ascii="宋体" w:hAnsi="Times New Roman" w:cs="宋体"/>
                <w:snapToGrid/>
                <w:sz w:val="18"/>
                <w:szCs w:val="24"/>
              </w:rPr>
            </w:pPr>
            <w:r>
              <w:rPr>
                <w:rFonts w:ascii="宋体" w:hAnsi="Times New Roman" w:cs="宋体"/>
                <w:snapToGrid/>
                <w:sz w:val="18"/>
                <w:szCs w:val="24"/>
              </w:rPr>
              <w:t>表 2-2 的</w:t>
            </w:r>
            <w:r>
              <w:rPr>
                <w:rFonts w:ascii="宋体" w:hAnsi="Times New Roman" w:cs="宋体"/>
                <w:snapToGrid/>
                <w:sz w:val="18"/>
                <w:szCs w:val="24"/>
              </w:rPr>
              <w:t>“</w:t>
            </w:r>
            <w:r>
              <w:rPr>
                <w:rFonts w:ascii="宋体" w:hAnsi="Times New Roman" w:cs="宋体"/>
                <w:snapToGrid/>
                <w:sz w:val="18"/>
                <w:szCs w:val="24"/>
              </w:rPr>
              <w:t>其他费用</w:t>
            </w:r>
            <w:r>
              <w:rPr>
                <w:rFonts w:ascii="宋体" w:hAnsi="Times New Roman" w:cs="宋体"/>
                <w:snapToGrid/>
                <w:sz w:val="18"/>
                <w:szCs w:val="24"/>
              </w:rPr>
              <w:t>”</w:t>
            </w:r>
            <w:r>
              <w:rPr>
                <w:rFonts w:ascii="宋体" w:hAnsi="Times New Roman" w:cs="宋体"/>
                <w:snapToGrid/>
                <w:sz w:val="18"/>
                <w:szCs w:val="24"/>
              </w:rPr>
              <w:t>包括</w:t>
            </w:r>
            <w:r>
              <w:rPr>
                <w:rFonts w:ascii="宋体" w:hAnsi="Times New Roman" w:cs="宋体"/>
                <w:snapToGrid/>
                <w:sz w:val="18"/>
                <w:szCs w:val="24"/>
              </w:rPr>
              <w:t>“</w:t>
            </w:r>
            <w:r>
              <w:rPr>
                <w:rFonts w:ascii="宋体" w:hAnsi="Times New Roman" w:cs="宋体"/>
                <w:snapToGrid/>
                <w:sz w:val="18"/>
                <w:szCs w:val="24"/>
              </w:rPr>
              <w:t>业务活动费用</w:t>
            </w:r>
            <w:r>
              <w:rPr>
                <w:rFonts w:ascii="宋体" w:hAnsi="Times New Roman" w:cs="宋体"/>
                <w:snapToGrid/>
                <w:sz w:val="18"/>
                <w:szCs w:val="24"/>
              </w:rPr>
              <w:t>”“</w:t>
            </w:r>
            <w:r>
              <w:rPr>
                <w:rFonts w:ascii="宋体" w:hAnsi="Times New Roman" w:cs="宋体"/>
                <w:snapToGrid/>
                <w:sz w:val="18"/>
                <w:szCs w:val="24"/>
              </w:rPr>
              <w:t>单位管理费用</w:t>
            </w:r>
            <w:r>
              <w:rPr>
                <w:rFonts w:ascii="宋体" w:hAnsi="Times New Roman" w:cs="宋体"/>
                <w:snapToGrid/>
                <w:sz w:val="18"/>
                <w:szCs w:val="24"/>
              </w:rPr>
              <w:t>”“</w:t>
            </w:r>
            <w:r>
              <w:rPr>
                <w:rFonts w:ascii="宋体" w:hAnsi="Times New Roman" w:cs="宋体"/>
                <w:snapToGrid/>
                <w:sz w:val="18"/>
                <w:szCs w:val="24"/>
              </w:rPr>
              <w:t>经营费用</w:t>
            </w:r>
            <w:r>
              <w:rPr>
                <w:rFonts w:ascii="宋体" w:hAnsi="Times New Roman" w:cs="宋体"/>
                <w:snapToGrid/>
                <w:sz w:val="18"/>
                <w:szCs w:val="24"/>
              </w:rPr>
              <w:t>”</w:t>
            </w:r>
            <w:r>
              <w:rPr>
                <w:rFonts w:ascii="宋体" w:hAnsi="Times New Roman" w:cs="宋体"/>
                <w:snapToGrid/>
                <w:sz w:val="18"/>
                <w:szCs w:val="24"/>
              </w:rPr>
              <w:t>等会计科目中的其他部分。</w:t>
            </w:r>
          </w:p>
        </w:tc>
      </w:tr>
      <w:bookmarkEnd w:id="25"/>
    </w:tbl>
    <w:p w:rsidR="00867CFE" w:rsidRDefault="00867CFE" w:rsidP="00D31F00">
      <w:pPr>
        <w:ind w:firstLineChars="1150" w:firstLine="2621"/>
        <w:rPr>
          <w:rFonts w:ascii="宋体" w:eastAsia="宋体" w:hAnsi="宋体" w:cs="仿宋"/>
          <w:b/>
          <w:spacing w:val="-13"/>
          <w:sz w:val="24"/>
          <w:szCs w:val="24"/>
        </w:rPr>
      </w:pPr>
    </w:p>
    <w:p w:rsidR="00867CFE" w:rsidRDefault="00D31F00" w:rsidP="005858C7">
      <w:pPr>
        <w:tabs>
          <w:tab w:val="left" w:pos="600"/>
        </w:tabs>
        <w:spacing w:beforeLines="50" w:line="360" w:lineRule="auto"/>
        <w:ind w:firstLineChars="184" w:firstLine="558"/>
        <w:outlineLvl w:val="1"/>
        <w:rPr>
          <w:rFonts w:ascii="楷体" w:eastAsia="楷体" w:hAnsi="楷体" w:cs="楷体"/>
          <w:bCs/>
          <w:spacing w:val="23"/>
          <w:sz w:val="28"/>
          <w:szCs w:val="28"/>
        </w:rPr>
      </w:pPr>
      <w:bookmarkStart w:id="26" w:name="_Toc19198"/>
      <w:r>
        <w:rPr>
          <w:rFonts w:ascii="楷体" w:eastAsia="楷体" w:hAnsi="楷体" w:cs="楷体"/>
          <w:bCs/>
          <w:spacing w:val="23"/>
          <w:sz w:val="28"/>
          <w:szCs w:val="28"/>
        </w:rPr>
        <w:t>(二) 政府部门会计报表附注</w:t>
      </w:r>
      <w:bookmarkEnd w:id="26"/>
    </w:p>
    <w:p w:rsidR="00867CFE" w:rsidRDefault="00D31F00">
      <w:pPr>
        <w:spacing w:before="12" w:line="224" w:lineRule="auto"/>
        <w:ind w:left="28" w:right="11" w:firstLine="420"/>
        <w:outlineLvl w:val="2"/>
        <w:rPr>
          <w:rFonts w:ascii="仿宋" w:eastAsia="仿宋" w:hAnsi="仿宋" w:cs="仿宋"/>
          <w:b/>
          <w:bCs/>
          <w:spacing w:val="1"/>
          <w:sz w:val="28"/>
          <w:szCs w:val="28"/>
        </w:rPr>
      </w:pPr>
      <w:bookmarkStart w:id="27" w:name="_Toc21358"/>
      <w:r>
        <w:rPr>
          <w:rFonts w:ascii="仿宋" w:eastAsia="仿宋" w:hAnsi="仿宋" w:cs="仿宋" w:hint="eastAsia"/>
          <w:b/>
          <w:bCs/>
          <w:spacing w:val="1"/>
          <w:sz w:val="28"/>
          <w:szCs w:val="28"/>
        </w:rPr>
        <w:t>1.会计报表编制基础</w:t>
      </w:r>
      <w:bookmarkEnd w:id="27"/>
    </w:p>
    <w:p w:rsidR="00867CFE" w:rsidRDefault="00D31F00" w:rsidP="00D31F00">
      <w:pPr>
        <w:ind w:firstLineChars="200" w:firstLine="602"/>
        <w:rPr>
          <w:rFonts w:ascii="仿宋" w:eastAsia="仿宋" w:hAnsi="仿宋" w:cs="仿宋"/>
          <w:spacing w:val="11"/>
          <w:sz w:val="29"/>
          <w:szCs w:val="29"/>
        </w:rPr>
      </w:pPr>
      <w:r>
        <w:rPr>
          <w:rFonts w:ascii="仿宋" w:eastAsia="仿宋" w:hAnsi="仿宋" w:cs="仿宋" w:hint="eastAsia"/>
          <w:spacing w:val="11"/>
          <w:sz w:val="29"/>
          <w:szCs w:val="29"/>
        </w:rPr>
        <w:t>本部门会计报表以权责发生制为基础编制。</w:t>
      </w:r>
    </w:p>
    <w:p w:rsidR="00867CFE" w:rsidRDefault="00D31F00">
      <w:pPr>
        <w:spacing w:before="12" w:line="224" w:lineRule="auto"/>
        <w:ind w:left="28" w:right="11" w:firstLine="420"/>
        <w:outlineLvl w:val="2"/>
        <w:rPr>
          <w:rFonts w:ascii="仿宋" w:eastAsia="仿宋" w:hAnsi="仿宋" w:cs="仿宋"/>
          <w:b/>
          <w:bCs/>
          <w:spacing w:val="1"/>
          <w:sz w:val="28"/>
          <w:szCs w:val="28"/>
        </w:rPr>
      </w:pPr>
      <w:bookmarkStart w:id="28" w:name="_Toc30112"/>
      <w:r>
        <w:rPr>
          <w:rFonts w:ascii="仿宋" w:eastAsia="仿宋" w:hAnsi="仿宋" w:cs="仿宋" w:hint="eastAsia"/>
          <w:b/>
          <w:bCs/>
          <w:spacing w:val="1"/>
          <w:sz w:val="28"/>
          <w:szCs w:val="28"/>
        </w:rPr>
        <w:t>2.遵循相关制度规定的声明</w:t>
      </w:r>
      <w:bookmarkEnd w:id="28"/>
    </w:p>
    <w:p w:rsidR="00867CFE" w:rsidRDefault="00D31F00" w:rsidP="00D31F00">
      <w:pPr>
        <w:ind w:firstLineChars="200" w:firstLine="602"/>
        <w:rPr>
          <w:rFonts w:ascii="仿宋" w:eastAsia="仿宋" w:hAnsi="仿宋" w:cs="仿宋"/>
          <w:spacing w:val="11"/>
          <w:sz w:val="29"/>
          <w:szCs w:val="29"/>
        </w:rPr>
      </w:pPr>
      <w:r>
        <w:rPr>
          <w:rFonts w:ascii="仿宋" w:eastAsia="仿宋" w:hAnsi="仿宋" w:cs="仿宋" w:hint="eastAsia"/>
          <w:spacing w:val="11"/>
          <w:sz w:val="29"/>
          <w:szCs w:val="29"/>
        </w:rPr>
        <w:t>遵循政府会计准则制度。</w:t>
      </w:r>
    </w:p>
    <w:p w:rsidR="00867CFE" w:rsidRDefault="00D31F00">
      <w:pPr>
        <w:spacing w:before="12" w:line="224" w:lineRule="auto"/>
        <w:ind w:left="28" w:right="11" w:firstLine="420"/>
        <w:outlineLvl w:val="2"/>
        <w:rPr>
          <w:rFonts w:ascii="仿宋" w:eastAsia="仿宋" w:hAnsi="仿宋" w:cs="仿宋"/>
          <w:b/>
          <w:bCs/>
          <w:spacing w:val="1"/>
          <w:sz w:val="28"/>
          <w:szCs w:val="28"/>
        </w:rPr>
      </w:pPr>
      <w:bookmarkStart w:id="29" w:name="_Toc3641"/>
      <w:r>
        <w:rPr>
          <w:rFonts w:ascii="仿宋" w:eastAsia="仿宋" w:hAnsi="仿宋" w:cs="仿宋" w:hint="eastAsia"/>
          <w:b/>
          <w:bCs/>
          <w:spacing w:val="1"/>
          <w:sz w:val="28"/>
          <w:szCs w:val="28"/>
        </w:rPr>
        <w:t>3.合并范围</w:t>
      </w:r>
      <w:bookmarkEnd w:id="29"/>
    </w:p>
    <w:p w:rsidR="00867CFE" w:rsidRDefault="00D31F00" w:rsidP="00D31F00">
      <w:pPr>
        <w:ind w:firstLineChars="200" w:firstLine="602"/>
        <w:rPr>
          <w:rFonts w:ascii="仿宋" w:eastAsia="仿宋" w:hAnsi="仿宋" w:cs="仿宋"/>
          <w:spacing w:val="11"/>
          <w:sz w:val="29"/>
          <w:szCs w:val="29"/>
        </w:rPr>
      </w:pPr>
      <w:r>
        <w:rPr>
          <w:rFonts w:ascii="仿宋" w:eastAsia="仿宋" w:hAnsi="仿宋" w:cs="仿宋" w:hint="eastAsia"/>
          <w:spacing w:val="11"/>
          <w:sz w:val="29"/>
          <w:szCs w:val="29"/>
        </w:rPr>
        <w:t>2023年无合并单位。</w:t>
      </w:r>
    </w:p>
    <w:p w:rsidR="00867CFE" w:rsidRDefault="00D31F00">
      <w:pPr>
        <w:spacing w:before="12" w:line="224" w:lineRule="auto"/>
        <w:ind w:left="28" w:right="11" w:firstLine="420"/>
        <w:outlineLvl w:val="2"/>
        <w:rPr>
          <w:rFonts w:ascii="仿宋" w:eastAsia="仿宋" w:hAnsi="仿宋" w:cs="仿宋"/>
          <w:b/>
          <w:bCs/>
          <w:spacing w:val="1"/>
          <w:sz w:val="28"/>
          <w:szCs w:val="28"/>
        </w:rPr>
      </w:pPr>
      <w:bookmarkStart w:id="30" w:name="_Toc29140"/>
      <w:r>
        <w:rPr>
          <w:rFonts w:ascii="仿宋" w:eastAsia="仿宋" w:hAnsi="仿宋" w:cs="仿宋" w:hint="eastAsia"/>
          <w:b/>
          <w:bCs/>
          <w:spacing w:val="1"/>
          <w:sz w:val="28"/>
          <w:szCs w:val="28"/>
        </w:rPr>
        <w:t>4.重要会计政策与会计估计变更情况</w:t>
      </w:r>
      <w:bookmarkEnd w:id="30"/>
    </w:p>
    <w:p w:rsidR="00867CFE" w:rsidRDefault="00D31F00" w:rsidP="00D31F00">
      <w:pPr>
        <w:ind w:firstLineChars="200" w:firstLine="602"/>
        <w:rPr>
          <w:rFonts w:ascii="仿宋" w:eastAsia="仿宋" w:hAnsi="仿宋" w:cs="仿宋"/>
          <w:spacing w:val="11"/>
          <w:sz w:val="29"/>
          <w:szCs w:val="29"/>
        </w:rPr>
      </w:pPr>
      <w:r>
        <w:rPr>
          <w:rFonts w:ascii="仿宋" w:eastAsia="仿宋" w:hAnsi="仿宋" w:cs="仿宋" w:hint="eastAsia"/>
          <w:spacing w:val="11"/>
          <w:sz w:val="29"/>
          <w:szCs w:val="29"/>
        </w:rPr>
        <w:t>（1）会计期间：2023年1月1日到2023年12月31日。</w:t>
      </w:r>
    </w:p>
    <w:p w:rsidR="00867CFE" w:rsidRDefault="00D31F00" w:rsidP="00D31F00">
      <w:pPr>
        <w:ind w:firstLineChars="200" w:firstLine="602"/>
        <w:rPr>
          <w:rFonts w:ascii="仿宋" w:eastAsia="仿宋" w:hAnsi="仿宋" w:cs="仿宋"/>
          <w:spacing w:val="11"/>
          <w:sz w:val="29"/>
          <w:szCs w:val="29"/>
        </w:rPr>
      </w:pPr>
      <w:r>
        <w:rPr>
          <w:rFonts w:ascii="仿宋" w:eastAsia="仿宋" w:hAnsi="仿宋" w:cs="仿宋" w:hint="eastAsia"/>
          <w:spacing w:val="11"/>
          <w:sz w:val="29"/>
          <w:szCs w:val="29"/>
        </w:rPr>
        <w:t>（2）记账本位币：人民币。</w:t>
      </w:r>
    </w:p>
    <w:p w:rsidR="00017723" w:rsidRPr="00017723" w:rsidRDefault="00D31F00" w:rsidP="00017723">
      <w:pPr>
        <w:ind w:firstLineChars="200" w:firstLine="602"/>
        <w:rPr>
          <w:rFonts w:ascii="仿宋" w:eastAsia="仿宋" w:hAnsi="仿宋" w:cs="仿宋"/>
          <w:spacing w:val="11"/>
          <w:sz w:val="29"/>
          <w:szCs w:val="29"/>
        </w:rPr>
      </w:pPr>
      <w:r>
        <w:rPr>
          <w:rFonts w:ascii="仿宋" w:eastAsia="仿宋" w:hAnsi="仿宋" w:cs="仿宋" w:hint="eastAsia"/>
          <w:spacing w:val="11"/>
          <w:sz w:val="29"/>
          <w:szCs w:val="29"/>
        </w:rPr>
        <w:t>（3）</w:t>
      </w:r>
      <w:r w:rsidR="00017723" w:rsidRPr="00017723">
        <w:rPr>
          <w:rFonts w:ascii="仿宋" w:eastAsia="仿宋" w:hAnsi="仿宋" w:cs="仿宋" w:hint="eastAsia"/>
          <w:spacing w:val="11"/>
          <w:sz w:val="29"/>
          <w:szCs w:val="29"/>
        </w:rPr>
        <w:t>会计报表中重要资产、负债、收入和费用项目的含义、确认原则、计量方法等会计政策，以及具体会计方法的解释和说明。</w:t>
      </w:r>
    </w:p>
    <w:p w:rsidR="00017723" w:rsidRPr="00017723" w:rsidRDefault="00017723" w:rsidP="00017723">
      <w:pPr>
        <w:ind w:firstLineChars="200" w:firstLine="602"/>
        <w:rPr>
          <w:rFonts w:ascii="仿宋" w:eastAsia="仿宋" w:hAnsi="仿宋" w:cs="仿宋"/>
          <w:spacing w:val="11"/>
          <w:sz w:val="29"/>
          <w:szCs w:val="29"/>
        </w:rPr>
      </w:pPr>
      <w:r w:rsidRPr="00017723">
        <w:rPr>
          <w:rFonts w:ascii="仿宋" w:eastAsia="仿宋" w:hAnsi="仿宋" w:cs="仿宋"/>
          <w:spacing w:val="11"/>
          <w:sz w:val="29"/>
          <w:szCs w:val="29"/>
        </w:rPr>
        <w:t>固定资产：反映编报主体的房屋、建筑物、设备等固定资产的原值减去累计折旧后的固定资产净值。主要包括：行政事业单位和公益性国有企业的</w:t>
      </w:r>
      <w:r w:rsidRPr="00017723">
        <w:rPr>
          <w:rFonts w:ascii="仿宋" w:eastAsia="仿宋" w:hAnsi="仿宋" w:cs="仿宋"/>
          <w:spacing w:val="11"/>
          <w:sz w:val="29"/>
          <w:szCs w:val="29"/>
        </w:rPr>
        <w:lastRenderedPageBreak/>
        <w:t>自有固定资产和公共基础设施资产。其中公共基础设施，主要包括行政事业单位和公益性国有企业管理的公共基础设施。</w:t>
      </w:r>
    </w:p>
    <w:p w:rsidR="00017723" w:rsidRPr="00017723" w:rsidRDefault="00017723" w:rsidP="00017723">
      <w:pPr>
        <w:ind w:firstLineChars="200" w:firstLine="602"/>
        <w:rPr>
          <w:rFonts w:ascii="仿宋" w:eastAsia="仿宋" w:hAnsi="仿宋" w:cs="仿宋"/>
          <w:spacing w:val="11"/>
          <w:sz w:val="29"/>
          <w:szCs w:val="29"/>
        </w:rPr>
      </w:pPr>
      <w:r w:rsidRPr="00017723">
        <w:rPr>
          <w:rFonts w:ascii="仿宋" w:eastAsia="仿宋" w:hAnsi="仿宋" w:cs="仿宋"/>
          <w:spacing w:val="11"/>
          <w:sz w:val="29"/>
          <w:szCs w:val="29"/>
        </w:rPr>
        <w:t>累计折旧：反映编报主体的固定资产在使用过程中累计消耗的价值。主要包括公益性国有企业的固定资产累计折旧和补提的行政事业单位累计折旧。补提行政事业单位累计折旧的方法是：对于各单位明细的固定资产原值数据，依谨慎性原则，按照统一的折旧年限，采用平均年限法计提折旧，汇总计算得出累计折旧。</w:t>
      </w:r>
    </w:p>
    <w:p w:rsidR="00017723" w:rsidRPr="00017723" w:rsidRDefault="00017723" w:rsidP="00017723">
      <w:pPr>
        <w:ind w:firstLineChars="200" w:firstLine="602"/>
        <w:rPr>
          <w:rFonts w:ascii="仿宋" w:eastAsia="仿宋" w:hAnsi="仿宋" w:cs="仿宋"/>
          <w:spacing w:val="11"/>
          <w:sz w:val="29"/>
          <w:szCs w:val="29"/>
        </w:rPr>
      </w:pPr>
      <w:r w:rsidRPr="00017723">
        <w:rPr>
          <w:rFonts w:ascii="仿宋" w:eastAsia="仿宋" w:hAnsi="仿宋" w:cs="仿宋"/>
          <w:spacing w:val="11"/>
          <w:sz w:val="29"/>
          <w:szCs w:val="29"/>
        </w:rPr>
        <w:t>净资产：包括当期盈余和以前年度累积净资产。</w:t>
      </w:r>
    </w:p>
    <w:p w:rsidR="00017723" w:rsidRDefault="00017723" w:rsidP="00017723">
      <w:pPr>
        <w:ind w:firstLineChars="200" w:firstLine="602"/>
        <w:rPr>
          <w:rFonts w:ascii="仿宋" w:eastAsia="仿宋" w:hAnsi="仿宋" w:cs="仿宋"/>
          <w:spacing w:val="11"/>
          <w:sz w:val="29"/>
          <w:szCs w:val="29"/>
        </w:rPr>
      </w:pPr>
      <w:r w:rsidRPr="00017723">
        <w:rPr>
          <w:rFonts w:ascii="仿宋" w:eastAsia="仿宋" w:hAnsi="仿宋" w:cs="仿宋"/>
          <w:spacing w:val="11"/>
          <w:sz w:val="29"/>
          <w:szCs w:val="29"/>
        </w:rPr>
        <w:t>当期盈余：反映政府当年收入减去费用后的净额，根据政府财务报表当期收入与费用的差额填列</w:t>
      </w:r>
    </w:p>
    <w:p w:rsidR="007812AE" w:rsidRDefault="007812AE" w:rsidP="00017723">
      <w:pPr>
        <w:ind w:firstLineChars="200" w:firstLine="602"/>
        <w:rPr>
          <w:rFonts w:ascii="仿宋" w:eastAsia="仿宋" w:hAnsi="仿宋" w:cs="仿宋"/>
          <w:spacing w:val="11"/>
          <w:sz w:val="29"/>
          <w:szCs w:val="29"/>
        </w:rPr>
      </w:pPr>
    </w:p>
    <w:p w:rsidR="007812AE" w:rsidRPr="00017723" w:rsidRDefault="007812AE" w:rsidP="007812AE">
      <w:pPr>
        <w:rPr>
          <w:rFonts w:ascii="仿宋" w:eastAsia="仿宋" w:hAnsi="仿宋" w:cs="仿宋"/>
          <w:spacing w:val="11"/>
          <w:sz w:val="29"/>
          <w:szCs w:val="29"/>
        </w:rPr>
      </w:pPr>
      <w:r>
        <w:rPr>
          <w:rFonts w:ascii="仿宋" w:eastAsia="仿宋" w:hAnsi="仿宋" w:cs="仿宋" w:hint="eastAsia"/>
          <w:spacing w:val="11"/>
          <w:sz w:val="29"/>
          <w:szCs w:val="29"/>
        </w:rPr>
        <w:t xml:space="preserve">   </w:t>
      </w:r>
      <w:r w:rsidRPr="00017723">
        <w:rPr>
          <w:rFonts w:ascii="仿宋" w:eastAsia="仿宋" w:hAnsi="仿宋" w:cs="仿宋"/>
          <w:spacing w:val="11"/>
          <w:sz w:val="29"/>
          <w:szCs w:val="29"/>
        </w:rPr>
        <w:t>工资福利支出：反映编报主体当年应支付给在职职工和编制外长期聘用人员的各类劳动报酬和福利。主要包括行政事业单位和公益性国有企业当年支付给职工的基本工资、津补贴和社会保障缴费等。</w:t>
      </w:r>
    </w:p>
    <w:p w:rsidR="007812AE" w:rsidRPr="00017723" w:rsidRDefault="007812AE" w:rsidP="007812AE">
      <w:pPr>
        <w:ind w:firstLineChars="200" w:firstLine="602"/>
        <w:rPr>
          <w:rFonts w:ascii="仿宋" w:eastAsia="仿宋" w:hAnsi="仿宋" w:cs="仿宋"/>
          <w:spacing w:val="11"/>
          <w:sz w:val="29"/>
          <w:szCs w:val="29"/>
        </w:rPr>
      </w:pPr>
      <w:r w:rsidRPr="00017723">
        <w:rPr>
          <w:rFonts w:ascii="仿宋" w:eastAsia="仿宋" w:hAnsi="仿宋" w:cs="仿宋"/>
          <w:spacing w:val="11"/>
          <w:sz w:val="29"/>
          <w:szCs w:val="29"/>
        </w:rPr>
        <w:t>商品和服务支出：反映编报主体购买商品和服务发生的各类支出，主要包括行政事业单位发生的办公费、差旅费、招待费等商品和服务类支出。</w:t>
      </w:r>
    </w:p>
    <w:p w:rsidR="007812AE" w:rsidRPr="00017723" w:rsidRDefault="007812AE" w:rsidP="007812AE">
      <w:pPr>
        <w:ind w:firstLineChars="200" w:firstLine="602"/>
        <w:rPr>
          <w:rFonts w:ascii="仿宋" w:eastAsia="仿宋" w:hAnsi="仿宋" w:cs="仿宋"/>
          <w:spacing w:val="11"/>
          <w:sz w:val="29"/>
          <w:szCs w:val="29"/>
        </w:rPr>
      </w:pPr>
      <w:r w:rsidRPr="00017723">
        <w:rPr>
          <w:rFonts w:ascii="仿宋" w:eastAsia="仿宋" w:hAnsi="仿宋" w:cs="仿宋"/>
          <w:spacing w:val="11"/>
          <w:sz w:val="29"/>
          <w:szCs w:val="29"/>
        </w:rPr>
        <w:t>对个人和家庭的补助：反映编报主体用于对个人和家庭的补助支出。主要包括财政和行政事业单位发生的“对个人和家庭的补助支出”。</w:t>
      </w:r>
    </w:p>
    <w:p w:rsidR="007812AE" w:rsidRDefault="007812AE" w:rsidP="00017723">
      <w:pPr>
        <w:ind w:firstLineChars="200" w:firstLine="602"/>
        <w:rPr>
          <w:rFonts w:ascii="仿宋" w:eastAsia="仿宋" w:hAnsi="仿宋" w:cs="仿宋"/>
          <w:spacing w:val="11"/>
          <w:sz w:val="29"/>
          <w:szCs w:val="29"/>
        </w:rPr>
      </w:pPr>
      <w:r w:rsidRPr="00017723">
        <w:rPr>
          <w:rFonts w:ascii="仿宋" w:eastAsia="仿宋" w:hAnsi="仿宋" w:cs="仿宋"/>
          <w:spacing w:val="11"/>
          <w:sz w:val="29"/>
          <w:szCs w:val="29"/>
        </w:rPr>
        <w:t>折旧费用：反映政府固定资产当年的折旧费用。主要包括公益性国有企业的固定资产当年计提的折旧和补提的行政事业单位的当年固定资产折旧。</w:t>
      </w:r>
    </w:p>
    <w:p w:rsidR="007812AE" w:rsidRDefault="007812AE" w:rsidP="00017723">
      <w:pPr>
        <w:ind w:firstLineChars="200" w:firstLine="602"/>
        <w:rPr>
          <w:rFonts w:ascii="仿宋" w:eastAsia="仿宋" w:hAnsi="仿宋" w:cs="仿宋"/>
          <w:spacing w:val="11"/>
          <w:sz w:val="29"/>
          <w:szCs w:val="29"/>
        </w:rPr>
      </w:pPr>
    </w:p>
    <w:p w:rsidR="007812AE" w:rsidRDefault="007812AE" w:rsidP="007812AE">
      <w:pPr>
        <w:ind w:firstLineChars="200" w:firstLine="602"/>
        <w:rPr>
          <w:rFonts w:ascii="仿宋" w:eastAsia="仿宋" w:hAnsi="仿宋" w:cs="仿宋"/>
          <w:spacing w:val="11"/>
          <w:sz w:val="29"/>
          <w:szCs w:val="29"/>
        </w:rPr>
      </w:pPr>
      <w:r>
        <w:rPr>
          <w:rFonts w:ascii="仿宋" w:eastAsia="仿宋" w:hAnsi="仿宋" w:cs="仿宋" w:hint="eastAsia"/>
          <w:spacing w:val="11"/>
          <w:sz w:val="29"/>
          <w:szCs w:val="29"/>
        </w:rPr>
        <w:t>(4)固定资产的折旧年限及折旧方法：平均年限法。</w:t>
      </w:r>
    </w:p>
    <w:p w:rsidR="007812AE" w:rsidRDefault="007812AE" w:rsidP="007812AE">
      <w:pPr>
        <w:spacing w:before="12" w:line="224" w:lineRule="auto"/>
        <w:ind w:left="28" w:right="11" w:firstLine="420"/>
        <w:outlineLvl w:val="2"/>
        <w:rPr>
          <w:rFonts w:ascii="仿宋" w:eastAsia="仿宋" w:hAnsi="仿宋" w:cs="仿宋"/>
          <w:b/>
          <w:bCs/>
          <w:spacing w:val="1"/>
          <w:sz w:val="28"/>
          <w:szCs w:val="28"/>
        </w:rPr>
      </w:pPr>
      <w:bookmarkStart w:id="31" w:name="_Toc32258"/>
      <w:r>
        <w:rPr>
          <w:rFonts w:ascii="仿宋" w:eastAsia="仿宋" w:hAnsi="仿宋" w:cs="仿宋" w:hint="eastAsia"/>
          <w:b/>
          <w:bCs/>
          <w:spacing w:val="1"/>
          <w:sz w:val="28"/>
          <w:szCs w:val="28"/>
        </w:rPr>
        <w:t>5.会计报表重要项目的明细信息及说明</w:t>
      </w:r>
      <w:bookmarkEnd w:id="31"/>
    </w:p>
    <w:p w:rsidR="007812AE" w:rsidRDefault="007812AE" w:rsidP="007812AE">
      <w:pPr>
        <w:widowControl w:val="0"/>
        <w:kinsoku/>
        <w:snapToGrid/>
        <w:spacing w:line="0" w:lineRule="atLeast"/>
        <w:textAlignment w:val="auto"/>
        <w:rPr>
          <w:rFonts w:ascii="Times New Roman" w:eastAsia="Times New Roman" w:hAnsi="Times New Roman" w:cs="Times New Roman"/>
          <w:snapToGrid/>
          <w:color w:val="auto"/>
          <w:sz w:val="2"/>
          <w:szCs w:val="24"/>
        </w:rPr>
      </w:pPr>
      <w:bookmarkStart w:id="32" w:name="ML_1_2_HBZJMXXXB1"/>
      <w:bookmarkEnd w:id="32"/>
    </w:p>
    <w:tbl>
      <w:tblPr>
        <w:tblW w:w="8813" w:type="dxa"/>
        <w:tblInd w:w="5" w:type="dxa"/>
        <w:tblLayout w:type="fixed"/>
        <w:tblCellMar>
          <w:left w:w="0" w:type="dxa"/>
          <w:right w:w="0" w:type="dxa"/>
        </w:tblCellMar>
        <w:tblLook w:val="04A0"/>
      </w:tblPr>
      <w:tblGrid>
        <w:gridCol w:w="4850"/>
        <w:gridCol w:w="1321"/>
        <w:gridCol w:w="1321"/>
        <w:gridCol w:w="1321"/>
      </w:tblGrid>
      <w:tr w:rsidR="007812AE" w:rsidTr="00D21268">
        <w:trPr>
          <w:trHeight w:hRule="exact" w:val="566"/>
        </w:trPr>
        <w:tc>
          <w:tcPr>
            <w:tcW w:w="8809" w:type="dxa"/>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330" w:lineRule="exact"/>
              <w:ind w:left="20"/>
              <w:textAlignment w:val="auto"/>
              <w:rPr>
                <w:rFonts w:ascii="仿宋" w:eastAsia="仿宋" w:hAnsi="Times New Roman" w:cs="仿宋"/>
                <w:snapToGrid/>
                <w:sz w:val="28"/>
                <w:szCs w:val="24"/>
              </w:rPr>
            </w:pPr>
            <w:r>
              <w:rPr>
                <w:rFonts w:ascii="仿宋" w:eastAsia="仿宋" w:hAnsi="Times New Roman" w:cs="仿宋"/>
                <w:snapToGrid/>
                <w:sz w:val="28"/>
                <w:szCs w:val="24"/>
              </w:rPr>
              <w:t xml:space="preserve">    (1) 货币资金明细信息如下：</w:t>
            </w:r>
          </w:p>
        </w:tc>
      </w:tr>
      <w:tr w:rsidR="007812AE" w:rsidTr="00D21268">
        <w:trPr>
          <w:trHeight w:hRule="exact" w:val="396"/>
        </w:trPr>
        <w:tc>
          <w:tcPr>
            <w:tcW w:w="8809" w:type="dxa"/>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left="20"/>
              <w:textAlignment w:val="auto"/>
              <w:rPr>
                <w:rFonts w:ascii="宋体" w:hAnsi="Times New Roman" w:cs="宋体"/>
                <w:snapToGrid/>
                <w:sz w:val="20"/>
                <w:szCs w:val="24"/>
              </w:rPr>
            </w:pPr>
            <w:r>
              <w:rPr>
                <w:rFonts w:ascii="宋体" w:hAnsi="Times New Roman" w:cs="宋体"/>
                <w:snapToGrid/>
                <w:sz w:val="20"/>
                <w:szCs w:val="24"/>
              </w:rPr>
              <w:t>附表1</w:t>
            </w:r>
          </w:p>
        </w:tc>
      </w:tr>
      <w:tr w:rsidR="007812AE" w:rsidTr="00D21268">
        <w:trPr>
          <w:trHeight w:hRule="exact" w:val="396"/>
        </w:trPr>
        <w:tc>
          <w:tcPr>
            <w:tcW w:w="8809" w:type="dxa"/>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货币资金明细表</w:t>
            </w:r>
          </w:p>
        </w:tc>
      </w:tr>
      <w:tr w:rsidR="007812AE" w:rsidTr="00D21268">
        <w:trPr>
          <w:trHeight w:hRule="exact" w:val="340"/>
        </w:trPr>
        <w:tc>
          <w:tcPr>
            <w:tcW w:w="8809" w:type="dxa"/>
            <w:gridSpan w:val="4"/>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right="20"/>
              <w:jc w:val="right"/>
              <w:textAlignment w:val="auto"/>
              <w:rPr>
                <w:rFonts w:ascii="宋体" w:hAnsi="Times New Roman" w:cs="宋体"/>
                <w:snapToGrid/>
                <w:sz w:val="20"/>
                <w:szCs w:val="24"/>
              </w:rPr>
            </w:pPr>
            <w:r>
              <w:rPr>
                <w:rFonts w:ascii="宋体" w:hAnsi="Times New Roman" w:cs="宋体"/>
                <w:snapToGrid/>
                <w:sz w:val="20"/>
                <w:szCs w:val="24"/>
              </w:rPr>
              <w:t>单位：万元</w:t>
            </w:r>
          </w:p>
        </w:tc>
      </w:tr>
      <w:tr w:rsidR="007812AE" w:rsidTr="00D21268">
        <w:trPr>
          <w:trHeight w:hRule="exact" w:val="396"/>
        </w:trPr>
        <w:tc>
          <w:tcPr>
            <w:tcW w:w="4849"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7812AE" w:rsidRDefault="007812AE" w:rsidP="00D21268">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项目</w:t>
            </w:r>
          </w:p>
        </w:tc>
        <w:tc>
          <w:tcPr>
            <w:tcW w:w="1320"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7812AE" w:rsidRDefault="007812AE" w:rsidP="00D21268">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本年数</w:t>
            </w:r>
          </w:p>
        </w:tc>
        <w:tc>
          <w:tcPr>
            <w:tcW w:w="1320"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7812AE" w:rsidRDefault="007812AE" w:rsidP="00D21268">
            <w:pPr>
              <w:widowControl w:val="0"/>
              <w:kinsoku/>
              <w:snapToGrid/>
              <w:jc w:val="center"/>
              <w:textAlignment w:val="auto"/>
              <w:rPr>
                <w:rFonts w:ascii="Times New Roman" w:eastAsia="Times New Roman" w:hAnsi="Times New Roman" w:cs="Times New Roman"/>
                <w:snapToGrid/>
                <w:color w:val="auto"/>
                <w:sz w:val="24"/>
                <w:szCs w:val="24"/>
              </w:rPr>
            </w:pPr>
          </w:p>
        </w:tc>
        <w:tc>
          <w:tcPr>
            <w:tcW w:w="1320"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7812AE" w:rsidRDefault="007812AE" w:rsidP="00D21268">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上年数</w:t>
            </w:r>
          </w:p>
        </w:tc>
      </w:tr>
      <w:tr w:rsidR="007812AE" w:rsidTr="00D21268">
        <w:trPr>
          <w:trHeight w:hRule="exact" w:val="385"/>
        </w:trPr>
        <w:tc>
          <w:tcPr>
            <w:tcW w:w="4849"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left="40"/>
              <w:textAlignment w:val="auto"/>
              <w:rPr>
                <w:rFonts w:ascii="宋体" w:hAnsi="Times New Roman" w:cs="宋体"/>
                <w:snapToGrid/>
                <w:sz w:val="20"/>
                <w:szCs w:val="24"/>
              </w:rPr>
            </w:pPr>
            <w:r>
              <w:rPr>
                <w:rFonts w:ascii="宋体" w:hAnsi="Times New Roman" w:cs="宋体"/>
                <w:snapToGrid/>
                <w:sz w:val="20"/>
                <w:szCs w:val="24"/>
              </w:rPr>
              <w:t>库存现金</w:t>
            </w: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center"/>
              <w:textAlignment w:val="auto"/>
              <w:rPr>
                <w:rFonts w:ascii="Times New Roman" w:eastAsia="Times New Roman" w:hAnsi="Times New Roman" w:cs="Times New Roman"/>
                <w:snapToGrid/>
                <w:color w:val="auto"/>
                <w:sz w:val="24"/>
                <w:szCs w:val="24"/>
              </w:rP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0.05</w:t>
            </w:r>
          </w:p>
        </w:tc>
      </w:tr>
      <w:tr w:rsidR="007812AE" w:rsidTr="00D21268">
        <w:trPr>
          <w:trHeight w:hRule="exact" w:val="385"/>
        </w:trPr>
        <w:tc>
          <w:tcPr>
            <w:tcW w:w="4849"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left="40"/>
              <w:textAlignment w:val="auto"/>
              <w:rPr>
                <w:rFonts w:ascii="宋体" w:hAnsi="Times New Roman" w:cs="宋体"/>
                <w:snapToGrid/>
                <w:sz w:val="20"/>
                <w:szCs w:val="24"/>
              </w:rPr>
            </w:pPr>
            <w:r>
              <w:rPr>
                <w:rFonts w:ascii="宋体" w:hAnsi="Times New Roman" w:cs="宋体"/>
                <w:snapToGrid/>
                <w:sz w:val="20"/>
                <w:szCs w:val="24"/>
              </w:rPr>
              <w:t>银行存款</w:t>
            </w: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center"/>
              <w:textAlignment w:val="auto"/>
              <w:rPr>
                <w:rFonts w:ascii="Times New Roman" w:eastAsia="Times New Roman" w:hAnsi="Times New Roman" w:cs="Times New Roman"/>
                <w:snapToGrid/>
                <w:color w:val="auto"/>
                <w:sz w:val="24"/>
                <w:szCs w:val="24"/>
              </w:rP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r>
      <w:tr w:rsidR="007812AE" w:rsidTr="00D21268">
        <w:trPr>
          <w:trHeight w:hRule="exact" w:val="385"/>
        </w:trPr>
        <w:tc>
          <w:tcPr>
            <w:tcW w:w="4849"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其中：财政代管资金</w:t>
            </w: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center"/>
              <w:textAlignment w:val="auto"/>
              <w:rPr>
                <w:rFonts w:ascii="Times New Roman" w:eastAsia="Times New Roman" w:hAnsi="Times New Roman" w:cs="Times New Roman"/>
                <w:snapToGrid/>
                <w:color w:val="auto"/>
                <w:sz w:val="24"/>
                <w:szCs w:val="24"/>
              </w:rP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r>
      <w:tr w:rsidR="007812AE" w:rsidTr="00D21268">
        <w:trPr>
          <w:trHeight w:hRule="exact" w:val="385"/>
        </w:trPr>
        <w:tc>
          <w:tcPr>
            <w:tcW w:w="4849"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left="40"/>
              <w:textAlignment w:val="auto"/>
              <w:rPr>
                <w:rFonts w:ascii="宋体" w:hAnsi="Times New Roman" w:cs="宋体"/>
                <w:snapToGrid/>
                <w:sz w:val="20"/>
                <w:szCs w:val="24"/>
              </w:rPr>
            </w:pPr>
            <w:r>
              <w:rPr>
                <w:rFonts w:ascii="宋体" w:hAnsi="Times New Roman" w:cs="宋体"/>
                <w:snapToGrid/>
                <w:sz w:val="20"/>
                <w:szCs w:val="24"/>
              </w:rPr>
              <w:t>其他货币资金</w:t>
            </w: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center"/>
              <w:textAlignment w:val="auto"/>
              <w:rPr>
                <w:rFonts w:ascii="Times New Roman" w:eastAsia="Times New Roman" w:hAnsi="Times New Roman" w:cs="Times New Roman"/>
                <w:snapToGrid/>
                <w:color w:val="auto"/>
                <w:sz w:val="24"/>
                <w:szCs w:val="24"/>
              </w:rP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r>
      <w:tr w:rsidR="007812AE" w:rsidTr="00D21268">
        <w:trPr>
          <w:trHeight w:hRule="exact" w:val="385"/>
        </w:trPr>
        <w:tc>
          <w:tcPr>
            <w:tcW w:w="4849"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7812AE" w:rsidRDefault="007812AE" w:rsidP="00D21268">
            <w:pPr>
              <w:widowControl w:val="0"/>
              <w:kinsoku/>
              <w:snapToGrid/>
              <w:spacing w:line="240" w:lineRule="exact"/>
              <w:ind w:left="960"/>
              <w:textAlignment w:val="auto"/>
              <w:rPr>
                <w:rFonts w:ascii="宋体" w:hAnsi="Times New Roman" w:cs="宋体"/>
                <w:snapToGrid/>
                <w:sz w:val="20"/>
                <w:szCs w:val="24"/>
              </w:rPr>
            </w:pPr>
            <w:r>
              <w:rPr>
                <w:rFonts w:ascii="宋体" w:hAnsi="Times New Roman" w:cs="宋体"/>
                <w:b/>
                <w:snapToGrid/>
                <w:sz w:val="20"/>
                <w:szCs w:val="24"/>
              </w:rPr>
              <w:t>合计</w:t>
            </w:r>
          </w:p>
        </w:tc>
        <w:tc>
          <w:tcPr>
            <w:tcW w:w="1320"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320"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7812AE" w:rsidRDefault="007812AE" w:rsidP="00D21268">
            <w:pPr>
              <w:widowControl w:val="0"/>
              <w:kinsoku/>
              <w:snapToGrid/>
              <w:jc w:val="center"/>
              <w:textAlignment w:val="auto"/>
              <w:rPr>
                <w:rFonts w:ascii="Times New Roman" w:eastAsia="Times New Roman" w:hAnsi="Times New Roman" w:cs="Times New Roman"/>
                <w:snapToGrid/>
                <w:color w:val="auto"/>
                <w:sz w:val="24"/>
                <w:szCs w:val="24"/>
              </w:rPr>
            </w:pPr>
          </w:p>
        </w:tc>
        <w:tc>
          <w:tcPr>
            <w:tcW w:w="1320"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7812AE" w:rsidRDefault="007812AE" w:rsidP="00D21268">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b/>
                <w:snapToGrid/>
                <w:sz w:val="20"/>
                <w:szCs w:val="24"/>
              </w:rPr>
              <w:t>0.05</w:t>
            </w:r>
          </w:p>
        </w:tc>
      </w:tr>
    </w:tbl>
    <w:p w:rsidR="007812AE" w:rsidRDefault="007812AE" w:rsidP="007812AE">
      <w:pPr>
        <w:spacing w:before="94" w:line="360" w:lineRule="auto"/>
        <w:ind w:firstLineChars="200" w:firstLine="584"/>
        <w:rPr>
          <w:rFonts w:ascii="仿宋" w:eastAsia="仿宋" w:hAnsi="仿宋" w:cs="仿宋"/>
          <w:spacing w:val="2"/>
          <w:sz w:val="29"/>
          <w:szCs w:val="29"/>
        </w:rPr>
      </w:pPr>
    </w:p>
    <w:p w:rsidR="007812AE" w:rsidRDefault="007812AE" w:rsidP="007812AE">
      <w:pPr>
        <w:spacing w:before="94" w:line="360" w:lineRule="auto"/>
        <w:ind w:firstLineChars="200" w:firstLine="584"/>
        <w:rPr>
          <w:rFonts w:ascii="仿宋" w:eastAsia="仿宋" w:hAnsi="仿宋" w:cs="仿宋"/>
          <w:spacing w:val="2"/>
          <w:sz w:val="29"/>
          <w:szCs w:val="29"/>
        </w:rPr>
      </w:pPr>
      <w:bookmarkStart w:id="33" w:name="ML_1_2_YSPJMXXXB2"/>
      <w:r>
        <w:rPr>
          <w:rFonts w:ascii="仿宋" w:eastAsia="仿宋" w:hAnsi="仿宋" w:cs="仿宋"/>
          <w:spacing w:val="2"/>
          <w:sz w:val="29"/>
          <w:szCs w:val="29"/>
        </w:rPr>
        <w:t>(2) 应收票据明细信息（无）</w:t>
      </w:r>
      <w:bookmarkEnd w:id="33"/>
    </w:p>
    <w:p w:rsidR="007812AE" w:rsidRDefault="007812AE" w:rsidP="007812AE">
      <w:pPr>
        <w:spacing w:before="94" w:line="360" w:lineRule="auto"/>
        <w:ind w:firstLineChars="200" w:firstLine="584"/>
        <w:rPr>
          <w:rFonts w:ascii="仿宋" w:eastAsia="仿宋" w:hAnsi="仿宋" w:cs="仿宋"/>
          <w:spacing w:val="4"/>
          <w:sz w:val="29"/>
          <w:szCs w:val="29"/>
        </w:rPr>
      </w:pPr>
      <w:bookmarkStart w:id="34" w:name="ML_1_2_YSZKJEMXXXB3"/>
      <w:r>
        <w:rPr>
          <w:rFonts w:ascii="仿宋" w:eastAsia="仿宋" w:hAnsi="仿宋" w:cs="仿宋"/>
          <w:spacing w:val="2"/>
          <w:sz w:val="29"/>
          <w:szCs w:val="29"/>
        </w:rPr>
        <w:lastRenderedPageBreak/>
        <w:t>(3) 应收账款净额明细信息（无）</w:t>
      </w:r>
      <w:bookmarkEnd w:id="34"/>
    </w:p>
    <w:p w:rsidR="007812AE" w:rsidRDefault="007812AE" w:rsidP="007812AE">
      <w:pPr>
        <w:spacing w:before="94" w:line="360" w:lineRule="auto"/>
        <w:ind w:firstLineChars="200" w:firstLine="584"/>
        <w:rPr>
          <w:rFonts w:ascii="仿宋" w:eastAsia="仿宋" w:hAnsi="仿宋" w:cs="仿宋"/>
          <w:spacing w:val="4"/>
          <w:sz w:val="29"/>
          <w:szCs w:val="29"/>
        </w:rPr>
      </w:pPr>
      <w:bookmarkStart w:id="35" w:name="ML_1_2_YFZKMXXXB4"/>
      <w:r>
        <w:rPr>
          <w:rFonts w:ascii="仿宋" w:eastAsia="仿宋" w:hAnsi="仿宋" w:cs="仿宋"/>
          <w:spacing w:val="2"/>
          <w:sz w:val="29"/>
          <w:szCs w:val="29"/>
        </w:rPr>
        <w:t>(4) 预付账款明细信息（无）</w:t>
      </w:r>
      <w:bookmarkEnd w:id="35"/>
    </w:p>
    <w:p w:rsidR="007812AE" w:rsidRDefault="007812AE" w:rsidP="007812AE">
      <w:pPr>
        <w:spacing w:before="94" w:line="360" w:lineRule="auto"/>
        <w:ind w:firstLineChars="200" w:firstLine="584"/>
        <w:rPr>
          <w:rFonts w:ascii="仿宋" w:eastAsia="仿宋" w:hAnsi="仿宋" w:cs="仿宋"/>
          <w:spacing w:val="4"/>
          <w:sz w:val="29"/>
          <w:szCs w:val="29"/>
        </w:rPr>
      </w:pPr>
      <w:bookmarkStart w:id="36" w:name="ML_1_2_QTYSKJEMXXXB5"/>
      <w:r>
        <w:rPr>
          <w:rFonts w:ascii="仿宋" w:eastAsia="仿宋" w:hAnsi="仿宋" w:cs="仿宋"/>
          <w:spacing w:val="2"/>
          <w:sz w:val="29"/>
          <w:szCs w:val="29"/>
        </w:rPr>
        <w:t>(5) 其他应收款净额明细信息（无）</w:t>
      </w:r>
      <w:bookmarkEnd w:id="36"/>
    </w:p>
    <w:p w:rsidR="007812AE" w:rsidRDefault="007812AE" w:rsidP="007812AE">
      <w:pPr>
        <w:spacing w:before="94" w:line="360" w:lineRule="auto"/>
        <w:ind w:firstLineChars="200" w:firstLine="584"/>
        <w:rPr>
          <w:rFonts w:ascii="仿宋" w:eastAsia="仿宋" w:hAnsi="仿宋" w:cs="仿宋"/>
          <w:spacing w:val="2"/>
          <w:sz w:val="29"/>
          <w:szCs w:val="29"/>
        </w:rPr>
      </w:pPr>
      <w:bookmarkStart w:id="37" w:name="ML_1_2_CQTZJTZSYMXXXB6"/>
      <w:r>
        <w:rPr>
          <w:rFonts w:ascii="仿宋" w:eastAsia="仿宋" w:hAnsi="仿宋" w:cs="仿宋"/>
          <w:spacing w:val="2"/>
          <w:sz w:val="29"/>
          <w:szCs w:val="29"/>
        </w:rPr>
        <w:t>(6) 长期投资及投资收益明细信息（无）</w:t>
      </w:r>
      <w:bookmarkEnd w:id="37"/>
    </w:p>
    <w:p w:rsidR="007812AE" w:rsidRDefault="007812AE" w:rsidP="007812AE">
      <w:pPr>
        <w:widowControl w:val="0"/>
        <w:kinsoku/>
        <w:snapToGrid/>
        <w:spacing w:line="0" w:lineRule="atLeast"/>
        <w:textAlignment w:val="auto"/>
        <w:rPr>
          <w:rFonts w:ascii="Times New Roman" w:eastAsia="Times New Roman" w:hAnsi="Times New Roman" w:cs="Times New Roman"/>
          <w:snapToGrid/>
          <w:color w:val="auto"/>
          <w:sz w:val="2"/>
          <w:szCs w:val="24"/>
        </w:rPr>
      </w:pPr>
      <w:bookmarkStart w:id="38" w:name="ML_1_2_GDZCMXXXB7"/>
      <w:bookmarkEnd w:id="38"/>
    </w:p>
    <w:tbl>
      <w:tblPr>
        <w:tblW w:w="9232" w:type="dxa"/>
        <w:tblInd w:w="5" w:type="dxa"/>
        <w:tblLayout w:type="fixed"/>
        <w:tblCellMar>
          <w:left w:w="0" w:type="dxa"/>
          <w:right w:w="0" w:type="dxa"/>
        </w:tblCellMar>
        <w:tblLook w:val="04A0"/>
      </w:tblPr>
      <w:tblGrid>
        <w:gridCol w:w="3564"/>
        <w:gridCol w:w="1417"/>
        <w:gridCol w:w="1417"/>
        <w:gridCol w:w="1417"/>
        <w:gridCol w:w="1417"/>
      </w:tblGrid>
      <w:tr w:rsidR="007812AE" w:rsidTr="00D21268">
        <w:trPr>
          <w:trHeight w:hRule="exact" w:val="566"/>
        </w:trPr>
        <w:tc>
          <w:tcPr>
            <w:tcW w:w="9231" w:type="dxa"/>
            <w:gridSpan w:val="5"/>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330" w:lineRule="exact"/>
              <w:ind w:left="20"/>
              <w:textAlignment w:val="auto"/>
              <w:rPr>
                <w:rFonts w:ascii="仿宋" w:eastAsia="仿宋" w:hAnsi="Times New Roman" w:cs="仿宋"/>
                <w:snapToGrid/>
                <w:sz w:val="28"/>
                <w:szCs w:val="24"/>
              </w:rPr>
            </w:pPr>
            <w:r>
              <w:rPr>
                <w:rFonts w:ascii="仿宋" w:eastAsia="仿宋" w:hAnsi="Times New Roman" w:cs="仿宋"/>
                <w:snapToGrid/>
                <w:sz w:val="28"/>
                <w:szCs w:val="24"/>
              </w:rPr>
              <w:t xml:space="preserve">    (7) 固定资产明细信息如下:</w:t>
            </w:r>
          </w:p>
        </w:tc>
      </w:tr>
      <w:tr w:rsidR="007812AE" w:rsidTr="00D21268">
        <w:trPr>
          <w:trHeight w:hRule="exact" w:val="396"/>
        </w:trPr>
        <w:tc>
          <w:tcPr>
            <w:tcW w:w="9231" w:type="dxa"/>
            <w:gridSpan w:val="5"/>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left="20"/>
              <w:textAlignment w:val="auto"/>
              <w:rPr>
                <w:rFonts w:ascii="宋体" w:hAnsi="Times New Roman" w:cs="宋体"/>
                <w:snapToGrid/>
                <w:sz w:val="20"/>
                <w:szCs w:val="24"/>
              </w:rPr>
            </w:pPr>
            <w:r>
              <w:rPr>
                <w:rFonts w:ascii="宋体" w:hAnsi="Times New Roman" w:cs="宋体"/>
                <w:snapToGrid/>
                <w:sz w:val="20"/>
                <w:szCs w:val="24"/>
              </w:rPr>
              <w:t>附表7</w:t>
            </w:r>
          </w:p>
        </w:tc>
      </w:tr>
      <w:tr w:rsidR="007812AE" w:rsidTr="00D21268">
        <w:trPr>
          <w:trHeight w:hRule="exact" w:val="396"/>
        </w:trPr>
        <w:tc>
          <w:tcPr>
            <w:tcW w:w="9231" w:type="dxa"/>
            <w:gridSpan w:val="5"/>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固定资产明细表</w:t>
            </w:r>
          </w:p>
        </w:tc>
      </w:tr>
      <w:tr w:rsidR="007812AE" w:rsidTr="00D21268">
        <w:trPr>
          <w:trHeight w:hRule="exact" w:val="340"/>
        </w:trPr>
        <w:tc>
          <w:tcPr>
            <w:tcW w:w="9231" w:type="dxa"/>
            <w:gridSpan w:val="5"/>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right="20"/>
              <w:jc w:val="right"/>
              <w:textAlignment w:val="auto"/>
              <w:rPr>
                <w:rFonts w:ascii="宋体" w:hAnsi="Times New Roman" w:cs="宋体"/>
                <w:snapToGrid/>
                <w:sz w:val="20"/>
                <w:szCs w:val="24"/>
              </w:rPr>
            </w:pPr>
            <w:r>
              <w:rPr>
                <w:rFonts w:ascii="宋体" w:hAnsi="Times New Roman" w:cs="宋体"/>
                <w:snapToGrid/>
                <w:sz w:val="20"/>
                <w:szCs w:val="24"/>
              </w:rPr>
              <w:t>单位：万元</w:t>
            </w:r>
          </w:p>
        </w:tc>
      </w:tr>
      <w:tr w:rsidR="007812AE" w:rsidTr="00D21268">
        <w:trPr>
          <w:trHeight w:hRule="exact" w:val="396"/>
        </w:trPr>
        <w:tc>
          <w:tcPr>
            <w:tcW w:w="3563"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7812AE" w:rsidRDefault="007812AE" w:rsidP="00D21268">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项目</w:t>
            </w:r>
          </w:p>
        </w:tc>
        <w:tc>
          <w:tcPr>
            <w:tcW w:w="1417"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7812AE" w:rsidRDefault="007812AE" w:rsidP="00D21268">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年初数</w:t>
            </w:r>
          </w:p>
        </w:tc>
        <w:tc>
          <w:tcPr>
            <w:tcW w:w="1417"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7812AE" w:rsidRDefault="007812AE" w:rsidP="00D21268">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本年增加</w:t>
            </w:r>
          </w:p>
        </w:tc>
        <w:tc>
          <w:tcPr>
            <w:tcW w:w="1417"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7812AE" w:rsidRDefault="007812AE" w:rsidP="00D21268">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本年减少</w:t>
            </w:r>
          </w:p>
        </w:tc>
        <w:tc>
          <w:tcPr>
            <w:tcW w:w="1417"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7812AE" w:rsidRDefault="007812AE" w:rsidP="00D21268">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年末数</w:t>
            </w:r>
          </w:p>
        </w:tc>
      </w:tr>
      <w:tr w:rsidR="007812AE" w:rsidTr="00D21268">
        <w:trPr>
          <w:trHeight w:hRule="exact" w:val="385"/>
        </w:trPr>
        <w:tc>
          <w:tcPr>
            <w:tcW w:w="3563" w:type="dxa"/>
            <w:tcBorders>
              <w:top w:val="single" w:sz="8" w:space="0" w:color="000000"/>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left="20"/>
              <w:textAlignment w:val="auto"/>
              <w:rPr>
                <w:rFonts w:ascii="宋体" w:hAnsi="Times New Roman" w:cs="宋体"/>
                <w:snapToGrid/>
                <w:sz w:val="20"/>
                <w:szCs w:val="24"/>
              </w:rPr>
            </w:pPr>
            <w:r>
              <w:rPr>
                <w:rFonts w:ascii="宋体" w:hAnsi="Times New Roman" w:cs="宋体"/>
                <w:b/>
                <w:snapToGrid/>
                <w:sz w:val="20"/>
                <w:szCs w:val="24"/>
              </w:rPr>
              <w:t>原值合计</w:t>
            </w:r>
          </w:p>
        </w:tc>
        <w:tc>
          <w:tcPr>
            <w:tcW w:w="1417" w:type="dxa"/>
            <w:tcBorders>
              <w:top w:val="single" w:sz="8" w:space="0" w:color="000000"/>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b/>
                <w:snapToGrid/>
                <w:sz w:val="20"/>
                <w:szCs w:val="24"/>
              </w:rPr>
              <w:t>5.51</w:t>
            </w:r>
          </w:p>
        </w:tc>
        <w:tc>
          <w:tcPr>
            <w:tcW w:w="1417" w:type="dxa"/>
            <w:tcBorders>
              <w:top w:val="single" w:sz="8" w:space="0" w:color="000000"/>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b/>
                <w:snapToGrid/>
                <w:sz w:val="20"/>
                <w:szCs w:val="24"/>
              </w:rPr>
              <w:t>0.30</w:t>
            </w:r>
          </w:p>
        </w:tc>
        <w:tc>
          <w:tcPr>
            <w:tcW w:w="1417" w:type="dxa"/>
            <w:tcBorders>
              <w:top w:val="single" w:sz="8" w:space="0" w:color="000000"/>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417" w:type="dxa"/>
            <w:tcBorders>
              <w:top w:val="single" w:sz="8" w:space="0" w:color="000000"/>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b/>
                <w:snapToGrid/>
                <w:sz w:val="20"/>
                <w:szCs w:val="24"/>
              </w:rPr>
              <w:t>5.81</w:t>
            </w:r>
          </w:p>
        </w:tc>
      </w:tr>
      <w:tr w:rsidR="007812AE" w:rsidTr="00D21268">
        <w:trPr>
          <w:trHeight w:hRule="exact" w:val="385"/>
        </w:trPr>
        <w:tc>
          <w:tcPr>
            <w:tcW w:w="356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房屋和构筑物</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r>
      <w:tr w:rsidR="007812AE" w:rsidTr="00D21268">
        <w:trPr>
          <w:trHeight w:hRule="exact" w:val="385"/>
        </w:trPr>
        <w:tc>
          <w:tcPr>
            <w:tcW w:w="356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设备</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5.51</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0.30</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5.81</w:t>
            </w:r>
          </w:p>
        </w:tc>
      </w:tr>
      <w:tr w:rsidR="007812AE" w:rsidTr="00D21268">
        <w:trPr>
          <w:trHeight w:hRule="exact" w:val="385"/>
        </w:trPr>
        <w:tc>
          <w:tcPr>
            <w:tcW w:w="356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文物和陈列品</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r>
      <w:tr w:rsidR="007812AE" w:rsidTr="00D21268">
        <w:trPr>
          <w:trHeight w:hRule="exact" w:val="385"/>
        </w:trPr>
        <w:tc>
          <w:tcPr>
            <w:tcW w:w="356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图书和档案</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r>
      <w:tr w:rsidR="007812AE" w:rsidTr="00D21268">
        <w:trPr>
          <w:trHeight w:hRule="exact" w:val="385"/>
        </w:trPr>
        <w:tc>
          <w:tcPr>
            <w:tcW w:w="356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家具和用具</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r>
      <w:tr w:rsidR="007812AE" w:rsidTr="00D21268">
        <w:trPr>
          <w:trHeight w:hRule="exact" w:val="385"/>
        </w:trPr>
        <w:tc>
          <w:tcPr>
            <w:tcW w:w="356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特种动植物</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r>
      <w:tr w:rsidR="007812AE" w:rsidTr="00D21268">
        <w:trPr>
          <w:trHeight w:hRule="exact" w:val="385"/>
        </w:trPr>
        <w:tc>
          <w:tcPr>
            <w:tcW w:w="3563" w:type="dxa"/>
            <w:tcBorders>
              <w:top w:val="single" w:sz="8" w:space="0" w:color="000000"/>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left="20"/>
              <w:textAlignment w:val="auto"/>
              <w:rPr>
                <w:rFonts w:ascii="宋体" w:hAnsi="Times New Roman" w:cs="宋体"/>
                <w:snapToGrid/>
                <w:sz w:val="20"/>
                <w:szCs w:val="24"/>
              </w:rPr>
            </w:pPr>
            <w:r>
              <w:rPr>
                <w:rFonts w:ascii="宋体" w:hAnsi="Times New Roman" w:cs="宋体"/>
                <w:b/>
                <w:snapToGrid/>
                <w:sz w:val="20"/>
                <w:szCs w:val="24"/>
              </w:rPr>
              <w:t>累计折旧合计</w:t>
            </w:r>
          </w:p>
        </w:tc>
        <w:tc>
          <w:tcPr>
            <w:tcW w:w="1417" w:type="dxa"/>
            <w:tcBorders>
              <w:top w:val="single" w:sz="8" w:space="0" w:color="000000"/>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b/>
                <w:snapToGrid/>
                <w:sz w:val="20"/>
                <w:szCs w:val="24"/>
              </w:rPr>
              <w:t>2.33</w:t>
            </w:r>
          </w:p>
        </w:tc>
        <w:tc>
          <w:tcPr>
            <w:tcW w:w="1417" w:type="dxa"/>
            <w:tcBorders>
              <w:top w:val="single" w:sz="8" w:space="0" w:color="000000"/>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b/>
                <w:snapToGrid/>
                <w:sz w:val="20"/>
                <w:szCs w:val="24"/>
              </w:rPr>
              <w:t>0.93</w:t>
            </w:r>
          </w:p>
        </w:tc>
        <w:tc>
          <w:tcPr>
            <w:tcW w:w="1417" w:type="dxa"/>
            <w:tcBorders>
              <w:top w:val="single" w:sz="8" w:space="0" w:color="000000"/>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417" w:type="dxa"/>
            <w:tcBorders>
              <w:top w:val="single" w:sz="8" w:space="0" w:color="000000"/>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b/>
                <w:snapToGrid/>
                <w:sz w:val="20"/>
                <w:szCs w:val="24"/>
              </w:rPr>
              <w:t>3.26</w:t>
            </w:r>
          </w:p>
        </w:tc>
      </w:tr>
      <w:tr w:rsidR="007812AE" w:rsidTr="00D21268">
        <w:trPr>
          <w:trHeight w:hRule="exact" w:val="385"/>
        </w:trPr>
        <w:tc>
          <w:tcPr>
            <w:tcW w:w="356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房屋和构筑物</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r>
      <w:tr w:rsidR="007812AE" w:rsidTr="00D21268">
        <w:trPr>
          <w:trHeight w:hRule="exact" w:val="385"/>
        </w:trPr>
        <w:tc>
          <w:tcPr>
            <w:tcW w:w="356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设备</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2.33</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0.93</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3.26</w:t>
            </w:r>
          </w:p>
        </w:tc>
      </w:tr>
      <w:tr w:rsidR="007812AE" w:rsidTr="00D21268">
        <w:trPr>
          <w:trHeight w:hRule="exact" w:val="385"/>
        </w:trPr>
        <w:tc>
          <w:tcPr>
            <w:tcW w:w="356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文物和陈列品</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r>
      <w:tr w:rsidR="007812AE" w:rsidTr="00D21268">
        <w:trPr>
          <w:trHeight w:hRule="exact" w:val="385"/>
        </w:trPr>
        <w:tc>
          <w:tcPr>
            <w:tcW w:w="356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图书和档案</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r>
      <w:tr w:rsidR="007812AE" w:rsidTr="00D21268">
        <w:trPr>
          <w:trHeight w:hRule="exact" w:val="385"/>
        </w:trPr>
        <w:tc>
          <w:tcPr>
            <w:tcW w:w="356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家具和用具</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r>
      <w:tr w:rsidR="007812AE" w:rsidTr="00D21268">
        <w:trPr>
          <w:trHeight w:hRule="exact" w:val="385"/>
        </w:trPr>
        <w:tc>
          <w:tcPr>
            <w:tcW w:w="356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特种动植物</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r>
      <w:tr w:rsidR="007812AE" w:rsidTr="00D21268">
        <w:trPr>
          <w:trHeight w:hRule="exact" w:val="385"/>
        </w:trPr>
        <w:tc>
          <w:tcPr>
            <w:tcW w:w="3563" w:type="dxa"/>
            <w:tcBorders>
              <w:top w:val="single" w:sz="8" w:space="0" w:color="000000"/>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left="20"/>
              <w:textAlignment w:val="auto"/>
              <w:rPr>
                <w:rFonts w:ascii="宋体" w:hAnsi="Times New Roman" w:cs="宋体"/>
                <w:snapToGrid/>
                <w:sz w:val="20"/>
                <w:szCs w:val="24"/>
              </w:rPr>
            </w:pPr>
            <w:r>
              <w:rPr>
                <w:rFonts w:ascii="宋体" w:hAnsi="Times New Roman" w:cs="宋体"/>
                <w:b/>
                <w:snapToGrid/>
                <w:sz w:val="20"/>
                <w:szCs w:val="24"/>
              </w:rPr>
              <w:t>净值合计</w:t>
            </w:r>
          </w:p>
        </w:tc>
        <w:tc>
          <w:tcPr>
            <w:tcW w:w="1417" w:type="dxa"/>
            <w:tcBorders>
              <w:top w:val="single" w:sz="8" w:space="0" w:color="000000"/>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b/>
                <w:snapToGrid/>
                <w:sz w:val="20"/>
                <w:szCs w:val="24"/>
              </w:rPr>
              <w:t>3.18</w:t>
            </w:r>
          </w:p>
        </w:tc>
        <w:tc>
          <w:tcPr>
            <w:tcW w:w="1417" w:type="dxa"/>
            <w:tcBorders>
              <w:top w:val="single" w:sz="8" w:space="0" w:color="000000"/>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417" w:type="dxa"/>
            <w:tcBorders>
              <w:top w:val="single" w:sz="8" w:space="0" w:color="000000"/>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417" w:type="dxa"/>
            <w:tcBorders>
              <w:top w:val="single" w:sz="8" w:space="0" w:color="000000"/>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b/>
                <w:snapToGrid/>
                <w:sz w:val="20"/>
                <w:szCs w:val="24"/>
              </w:rPr>
              <w:t>2.55</w:t>
            </w:r>
          </w:p>
        </w:tc>
      </w:tr>
      <w:tr w:rsidR="007812AE" w:rsidTr="00D21268">
        <w:trPr>
          <w:trHeight w:hRule="exact" w:val="385"/>
        </w:trPr>
        <w:tc>
          <w:tcPr>
            <w:tcW w:w="356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房屋和构筑物</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r>
      <w:tr w:rsidR="007812AE" w:rsidTr="00D21268">
        <w:trPr>
          <w:trHeight w:hRule="exact" w:val="385"/>
        </w:trPr>
        <w:tc>
          <w:tcPr>
            <w:tcW w:w="356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设备</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3.18</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2.55</w:t>
            </w:r>
          </w:p>
        </w:tc>
      </w:tr>
      <w:tr w:rsidR="007812AE" w:rsidTr="00D21268">
        <w:trPr>
          <w:trHeight w:hRule="exact" w:val="385"/>
        </w:trPr>
        <w:tc>
          <w:tcPr>
            <w:tcW w:w="356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文物和陈列品</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r>
      <w:tr w:rsidR="007812AE" w:rsidTr="00D21268">
        <w:trPr>
          <w:trHeight w:hRule="exact" w:val="385"/>
        </w:trPr>
        <w:tc>
          <w:tcPr>
            <w:tcW w:w="356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图书和档案</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r>
      <w:tr w:rsidR="007812AE" w:rsidTr="00D21268">
        <w:trPr>
          <w:trHeight w:hRule="exact" w:val="385"/>
        </w:trPr>
        <w:tc>
          <w:tcPr>
            <w:tcW w:w="356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家具和用具</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r>
      <w:tr w:rsidR="007812AE" w:rsidTr="00D21268">
        <w:trPr>
          <w:trHeight w:hRule="exact" w:val="385"/>
        </w:trPr>
        <w:tc>
          <w:tcPr>
            <w:tcW w:w="356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特种动植物</w:t>
            </w: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41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r>
      <w:tr w:rsidR="007812AE" w:rsidTr="00D21268">
        <w:trPr>
          <w:trHeight w:hRule="exact" w:val="285"/>
        </w:trPr>
        <w:tc>
          <w:tcPr>
            <w:tcW w:w="3563" w:type="dxa"/>
            <w:tcBorders>
              <w:top w:val="single" w:sz="8" w:space="0" w:color="000000"/>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textAlignment w:val="auto"/>
              <w:rPr>
                <w:rFonts w:ascii="Times New Roman" w:eastAsia="Times New Roman" w:hAnsi="Times New Roman" w:cs="Times New Roman"/>
                <w:snapToGrid/>
                <w:color w:val="auto"/>
                <w:sz w:val="24"/>
                <w:szCs w:val="24"/>
              </w:rPr>
            </w:pPr>
          </w:p>
        </w:tc>
        <w:tc>
          <w:tcPr>
            <w:tcW w:w="1417" w:type="dxa"/>
            <w:tcBorders>
              <w:top w:val="single" w:sz="8" w:space="0" w:color="000000"/>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textAlignment w:val="auto"/>
              <w:rPr>
                <w:rFonts w:ascii="Times New Roman" w:eastAsia="Times New Roman" w:hAnsi="Times New Roman" w:cs="Times New Roman"/>
                <w:snapToGrid/>
                <w:color w:val="auto"/>
                <w:sz w:val="24"/>
                <w:szCs w:val="24"/>
              </w:rPr>
            </w:pPr>
          </w:p>
        </w:tc>
        <w:tc>
          <w:tcPr>
            <w:tcW w:w="1417" w:type="dxa"/>
            <w:tcBorders>
              <w:top w:val="single" w:sz="8" w:space="0" w:color="000000"/>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textAlignment w:val="auto"/>
              <w:rPr>
                <w:rFonts w:ascii="Times New Roman" w:eastAsia="Times New Roman" w:hAnsi="Times New Roman" w:cs="Times New Roman"/>
                <w:snapToGrid/>
                <w:color w:val="auto"/>
                <w:sz w:val="24"/>
                <w:szCs w:val="24"/>
              </w:rPr>
            </w:pPr>
          </w:p>
        </w:tc>
        <w:tc>
          <w:tcPr>
            <w:tcW w:w="1417" w:type="dxa"/>
            <w:tcBorders>
              <w:top w:val="single" w:sz="8" w:space="0" w:color="000000"/>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textAlignment w:val="auto"/>
              <w:rPr>
                <w:rFonts w:ascii="Times New Roman" w:eastAsia="Times New Roman" w:hAnsi="Times New Roman" w:cs="Times New Roman"/>
                <w:snapToGrid/>
                <w:color w:val="auto"/>
                <w:sz w:val="24"/>
                <w:szCs w:val="24"/>
              </w:rPr>
            </w:pPr>
          </w:p>
        </w:tc>
        <w:tc>
          <w:tcPr>
            <w:tcW w:w="1417" w:type="dxa"/>
            <w:tcBorders>
              <w:top w:val="single" w:sz="8" w:space="0" w:color="000000"/>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textAlignment w:val="auto"/>
              <w:rPr>
                <w:rFonts w:ascii="Times New Roman" w:eastAsia="Times New Roman" w:hAnsi="Times New Roman" w:cs="Times New Roman"/>
                <w:snapToGrid/>
                <w:color w:val="auto"/>
                <w:sz w:val="24"/>
                <w:szCs w:val="24"/>
              </w:rPr>
            </w:pPr>
          </w:p>
        </w:tc>
      </w:tr>
    </w:tbl>
    <w:p w:rsidR="007812AE" w:rsidRDefault="007812AE" w:rsidP="007812AE">
      <w:pPr>
        <w:spacing w:before="94" w:line="360" w:lineRule="auto"/>
        <w:ind w:firstLineChars="200" w:firstLine="584"/>
        <w:rPr>
          <w:rFonts w:ascii="仿宋" w:eastAsia="仿宋" w:hAnsi="仿宋" w:cs="仿宋"/>
          <w:spacing w:val="2"/>
          <w:sz w:val="29"/>
          <w:szCs w:val="29"/>
        </w:rPr>
      </w:pPr>
    </w:p>
    <w:p w:rsidR="007812AE" w:rsidRDefault="007812AE" w:rsidP="007812AE">
      <w:pPr>
        <w:spacing w:before="94" w:line="360" w:lineRule="auto"/>
        <w:ind w:firstLineChars="200" w:firstLine="584"/>
        <w:rPr>
          <w:rFonts w:ascii="仿宋" w:eastAsia="仿宋" w:hAnsi="仿宋" w:cs="仿宋"/>
          <w:spacing w:val="2"/>
          <w:sz w:val="29"/>
          <w:szCs w:val="29"/>
        </w:rPr>
      </w:pPr>
      <w:bookmarkStart w:id="39" w:name="ML_1_2_ZJGCMXXXB8"/>
      <w:r>
        <w:rPr>
          <w:rFonts w:ascii="仿宋" w:eastAsia="仿宋" w:hAnsi="仿宋" w:cs="仿宋"/>
          <w:spacing w:val="2"/>
          <w:sz w:val="29"/>
          <w:szCs w:val="29"/>
        </w:rPr>
        <w:t>(8) 在建工程明细信息（无）</w:t>
      </w:r>
      <w:bookmarkEnd w:id="39"/>
    </w:p>
    <w:p w:rsidR="007812AE" w:rsidRDefault="007812AE" w:rsidP="007812AE">
      <w:pPr>
        <w:spacing w:before="94" w:line="360" w:lineRule="auto"/>
        <w:ind w:firstLineChars="200" w:firstLine="584"/>
        <w:rPr>
          <w:rFonts w:ascii="仿宋" w:eastAsia="仿宋" w:hAnsi="仿宋" w:cs="仿宋"/>
          <w:spacing w:val="2"/>
          <w:sz w:val="29"/>
          <w:szCs w:val="29"/>
        </w:rPr>
      </w:pPr>
      <w:bookmarkStart w:id="40" w:name="ML_1_2_WXZCMXXXB9"/>
      <w:r>
        <w:rPr>
          <w:rFonts w:ascii="仿宋" w:eastAsia="仿宋" w:hAnsi="仿宋" w:cs="仿宋"/>
          <w:spacing w:val="2"/>
          <w:sz w:val="29"/>
          <w:szCs w:val="29"/>
        </w:rPr>
        <w:lastRenderedPageBreak/>
        <w:t>(9) 无形资产明细信息（无）</w:t>
      </w:r>
      <w:bookmarkEnd w:id="40"/>
    </w:p>
    <w:p w:rsidR="007812AE" w:rsidRDefault="007812AE" w:rsidP="007812AE">
      <w:pPr>
        <w:spacing w:before="94" w:line="360" w:lineRule="auto"/>
        <w:ind w:firstLineChars="200" w:firstLine="584"/>
        <w:rPr>
          <w:rFonts w:ascii="仿宋" w:eastAsia="仿宋" w:hAnsi="仿宋" w:cs="仿宋"/>
          <w:spacing w:val="2"/>
          <w:sz w:val="29"/>
          <w:szCs w:val="29"/>
        </w:rPr>
      </w:pPr>
      <w:bookmarkStart w:id="41" w:name="ML_1_2_GGJCSSMXXXB10"/>
      <w:r>
        <w:rPr>
          <w:rFonts w:ascii="仿宋" w:eastAsia="仿宋" w:hAnsi="仿宋" w:cs="仿宋"/>
          <w:spacing w:val="2"/>
          <w:sz w:val="29"/>
          <w:szCs w:val="29"/>
        </w:rPr>
        <w:t>(10) 公共基础设施明细信息（无）</w:t>
      </w:r>
      <w:bookmarkEnd w:id="41"/>
    </w:p>
    <w:p w:rsidR="007812AE" w:rsidRDefault="007812AE" w:rsidP="007812AE">
      <w:pPr>
        <w:spacing w:before="94" w:line="360" w:lineRule="auto"/>
        <w:ind w:firstLineChars="200" w:firstLine="584"/>
        <w:rPr>
          <w:rFonts w:ascii="仿宋" w:eastAsia="仿宋" w:hAnsi="仿宋" w:cs="仿宋"/>
          <w:spacing w:val="2"/>
          <w:sz w:val="29"/>
          <w:szCs w:val="29"/>
        </w:rPr>
      </w:pPr>
      <w:bookmarkStart w:id="42" w:name="ML_1_2_ZFCBWZMXXXB11"/>
      <w:r>
        <w:rPr>
          <w:rFonts w:ascii="仿宋" w:eastAsia="仿宋" w:hAnsi="仿宋" w:cs="仿宋"/>
          <w:spacing w:val="2"/>
          <w:sz w:val="29"/>
          <w:szCs w:val="29"/>
        </w:rPr>
        <w:t>(11) 政府储备物资明细信息（无）</w:t>
      </w:r>
      <w:bookmarkEnd w:id="42"/>
    </w:p>
    <w:p w:rsidR="007812AE" w:rsidRDefault="007812AE" w:rsidP="007812AE">
      <w:pPr>
        <w:spacing w:before="94" w:line="360" w:lineRule="auto"/>
        <w:ind w:firstLineChars="200" w:firstLine="584"/>
        <w:rPr>
          <w:rFonts w:ascii="仿宋" w:eastAsia="仿宋" w:hAnsi="仿宋" w:cs="仿宋"/>
          <w:spacing w:val="2"/>
          <w:sz w:val="29"/>
          <w:szCs w:val="29"/>
        </w:rPr>
      </w:pPr>
      <w:bookmarkStart w:id="43" w:name="ML_1_2_BZXZFMXXXB12"/>
      <w:r>
        <w:rPr>
          <w:rFonts w:ascii="仿宋" w:eastAsia="仿宋" w:hAnsi="仿宋" w:cs="仿宋"/>
          <w:spacing w:val="2"/>
          <w:sz w:val="29"/>
          <w:szCs w:val="29"/>
        </w:rPr>
        <w:t>(12) 保障性住房明细信息（无）</w:t>
      </w:r>
      <w:bookmarkEnd w:id="43"/>
    </w:p>
    <w:p w:rsidR="007812AE" w:rsidRDefault="007812AE" w:rsidP="007812AE">
      <w:pPr>
        <w:spacing w:before="94" w:line="360" w:lineRule="auto"/>
        <w:ind w:firstLineChars="200" w:firstLine="584"/>
        <w:rPr>
          <w:rFonts w:ascii="仿宋" w:eastAsia="仿宋" w:hAnsi="仿宋" w:cs="仿宋"/>
          <w:spacing w:val="2"/>
          <w:sz w:val="29"/>
          <w:szCs w:val="29"/>
        </w:rPr>
      </w:pPr>
      <w:bookmarkStart w:id="44" w:name="ML_1_2_YFPJMXXXB14"/>
      <w:r>
        <w:rPr>
          <w:rFonts w:ascii="仿宋" w:eastAsia="仿宋" w:hAnsi="仿宋" w:cs="仿宋"/>
          <w:spacing w:val="2"/>
          <w:sz w:val="29"/>
          <w:szCs w:val="29"/>
        </w:rPr>
        <w:t>(13) 应付票据明细信息（无）</w:t>
      </w:r>
      <w:bookmarkEnd w:id="44"/>
    </w:p>
    <w:p w:rsidR="007812AE" w:rsidRDefault="007812AE" w:rsidP="007812AE">
      <w:pPr>
        <w:spacing w:before="94" w:line="360" w:lineRule="auto"/>
        <w:ind w:firstLineChars="200" w:firstLine="584"/>
        <w:rPr>
          <w:rFonts w:ascii="仿宋" w:eastAsia="仿宋" w:hAnsi="仿宋" w:cs="仿宋"/>
          <w:spacing w:val="2"/>
          <w:sz w:val="29"/>
          <w:szCs w:val="29"/>
        </w:rPr>
      </w:pPr>
      <w:bookmarkStart w:id="45" w:name="ML_1_2_YFZKMXXXB15"/>
      <w:r>
        <w:rPr>
          <w:rFonts w:ascii="仿宋" w:eastAsia="仿宋" w:hAnsi="仿宋" w:cs="仿宋"/>
          <w:spacing w:val="2"/>
          <w:sz w:val="29"/>
          <w:szCs w:val="29"/>
        </w:rPr>
        <w:t>(14) 应付账款明细信息（无）</w:t>
      </w:r>
      <w:bookmarkEnd w:id="45"/>
    </w:p>
    <w:p w:rsidR="007812AE" w:rsidRDefault="007812AE" w:rsidP="007812AE">
      <w:pPr>
        <w:spacing w:before="94" w:line="360" w:lineRule="auto"/>
        <w:ind w:firstLineChars="200" w:firstLine="584"/>
        <w:rPr>
          <w:rFonts w:ascii="仿宋" w:eastAsia="仿宋" w:hAnsi="仿宋" w:cs="仿宋"/>
          <w:spacing w:val="2"/>
          <w:sz w:val="29"/>
          <w:szCs w:val="29"/>
        </w:rPr>
      </w:pPr>
      <w:bookmarkStart w:id="46" w:name="ML_1_2_YSZKMXXXB16"/>
      <w:r>
        <w:rPr>
          <w:rFonts w:ascii="仿宋" w:eastAsia="仿宋" w:hAnsi="仿宋" w:cs="仿宋"/>
          <w:spacing w:val="2"/>
          <w:sz w:val="29"/>
          <w:szCs w:val="29"/>
        </w:rPr>
        <w:t>(15) 预收账款明细信息（无）</w:t>
      </w:r>
      <w:bookmarkEnd w:id="46"/>
    </w:p>
    <w:p w:rsidR="007812AE" w:rsidRDefault="007812AE" w:rsidP="007812AE">
      <w:pPr>
        <w:spacing w:before="94" w:line="360" w:lineRule="auto"/>
        <w:ind w:firstLineChars="200" w:firstLine="584"/>
        <w:rPr>
          <w:rFonts w:ascii="仿宋" w:eastAsia="仿宋" w:hAnsi="仿宋" w:cs="仿宋"/>
          <w:spacing w:val="2"/>
          <w:sz w:val="29"/>
          <w:szCs w:val="29"/>
        </w:rPr>
      </w:pPr>
      <w:bookmarkStart w:id="47" w:name="ML_1_2_QTYFKMXXXB17"/>
      <w:r>
        <w:rPr>
          <w:rFonts w:ascii="仿宋" w:eastAsia="仿宋" w:hAnsi="仿宋" w:cs="仿宋"/>
          <w:spacing w:val="2"/>
          <w:sz w:val="29"/>
          <w:szCs w:val="29"/>
        </w:rPr>
        <w:t>(16) 其他应付款明细信息（无）</w:t>
      </w:r>
      <w:bookmarkEnd w:id="47"/>
    </w:p>
    <w:p w:rsidR="007812AE" w:rsidRDefault="007812AE" w:rsidP="007812AE">
      <w:pPr>
        <w:spacing w:before="94" w:line="360" w:lineRule="auto"/>
        <w:ind w:firstLineChars="200" w:firstLine="584"/>
        <w:rPr>
          <w:rFonts w:ascii="仿宋" w:eastAsia="仿宋" w:hAnsi="仿宋" w:cs="仿宋"/>
          <w:spacing w:val="2"/>
          <w:sz w:val="29"/>
          <w:szCs w:val="29"/>
        </w:rPr>
      </w:pPr>
      <w:bookmarkStart w:id="48" w:name="ML_1_2_CQJKMXXXB18"/>
      <w:r>
        <w:rPr>
          <w:rFonts w:ascii="仿宋" w:eastAsia="仿宋" w:hAnsi="仿宋" w:cs="仿宋"/>
          <w:spacing w:val="2"/>
          <w:sz w:val="29"/>
          <w:szCs w:val="29"/>
        </w:rPr>
        <w:t>(17) 长期借款明细信息（无）</w:t>
      </w:r>
      <w:bookmarkEnd w:id="48"/>
    </w:p>
    <w:p w:rsidR="007812AE" w:rsidRDefault="007812AE" w:rsidP="007812AE">
      <w:pPr>
        <w:spacing w:before="94" w:line="360" w:lineRule="auto"/>
        <w:ind w:firstLineChars="200" w:firstLine="584"/>
        <w:rPr>
          <w:rFonts w:ascii="仿宋" w:eastAsia="仿宋" w:hAnsi="仿宋" w:cs="仿宋"/>
          <w:spacing w:val="2"/>
          <w:sz w:val="29"/>
          <w:szCs w:val="29"/>
        </w:rPr>
      </w:pPr>
      <w:bookmarkStart w:id="49" w:name="ML_1_2_CQYFKMXXXB19"/>
      <w:r>
        <w:rPr>
          <w:rFonts w:ascii="仿宋" w:eastAsia="仿宋" w:hAnsi="仿宋" w:cs="仿宋"/>
          <w:spacing w:val="2"/>
          <w:sz w:val="29"/>
          <w:szCs w:val="29"/>
        </w:rPr>
        <w:t>(18) 长期应付款明细信息（无）</w:t>
      </w:r>
      <w:bookmarkEnd w:id="49"/>
    </w:p>
    <w:p w:rsidR="007812AE" w:rsidRDefault="007812AE" w:rsidP="007812AE">
      <w:pPr>
        <w:spacing w:before="94" w:line="360" w:lineRule="auto"/>
        <w:ind w:firstLineChars="200" w:firstLine="584"/>
        <w:rPr>
          <w:rFonts w:ascii="仿宋" w:eastAsia="仿宋" w:hAnsi="仿宋" w:cs="仿宋"/>
          <w:spacing w:val="2"/>
          <w:sz w:val="29"/>
          <w:szCs w:val="29"/>
        </w:rPr>
      </w:pPr>
      <w:bookmarkStart w:id="50" w:name="ML_1_2_SYSRMXXXB20"/>
      <w:r>
        <w:rPr>
          <w:rFonts w:ascii="仿宋" w:eastAsia="仿宋" w:hAnsi="仿宋" w:cs="仿宋"/>
          <w:spacing w:val="2"/>
          <w:sz w:val="29"/>
          <w:szCs w:val="29"/>
        </w:rPr>
        <w:t>(19) 事业收入明细信息（无）</w:t>
      </w:r>
      <w:bookmarkEnd w:id="50"/>
    </w:p>
    <w:p w:rsidR="007812AE" w:rsidRDefault="007812AE" w:rsidP="007812AE">
      <w:pPr>
        <w:spacing w:before="94" w:line="360" w:lineRule="auto"/>
        <w:ind w:firstLineChars="200" w:firstLine="584"/>
        <w:rPr>
          <w:rFonts w:ascii="仿宋" w:eastAsia="仿宋" w:hAnsi="仿宋" w:cs="仿宋"/>
          <w:spacing w:val="2"/>
          <w:sz w:val="29"/>
          <w:szCs w:val="29"/>
        </w:rPr>
      </w:pPr>
      <w:bookmarkStart w:id="51" w:name="ML_1_2_JYSRMXXXB21"/>
      <w:r>
        <w:rPr>
          <w:rFonts w:ascii="仿宋" w:eastAsia="仿宋" w:hAnsi="仿宋" w:cs="仿宋"/>
          <w:spacing w:val="2"/>
          <w:sz w:val="29"/>
          <w:szCs w:val="29"/>
        </w:rPr>
        <w:t>(20) 经营收入明细信息（无）</w:t>
      </w:r>
      <w:bookmarkEnd w:id="51"/>
    </w:p>
    <w:p w:rsidR="007812AE" w:rsidRDefault="007812AE" w:rsidP="007812AE">
      <w:pPr>
        <w:spacing w:before="94" w:line="360" w:lineRule="auto"/>
        <w:ind w:firstLineChars="200" w:firstLine="584"/>
        <w:rPr>
          <w:rFonts w:ascii="仿宋" w:eastAsia="仿宋" w:hAnsi="仿宋" w:cs="仿宋"/>
          <w:spacing w:val="2"/>
          <w:sz w:val="29"/>
          <w:szCs w:val="29"/>
        </w:rPr>
      </w:pPr>
      <w:bookmarkStart w:id="52" w:name="ML_1_2_FTJCZBKSRMXXXB22"/>
      <w:r>
        <w:rPr>
          <w:rFonts w:ascii="仿宋" w:eastAsia="仿宋" w:hAnsi="仿宋" w:cs="仿宋"/>
          <w:spacing w:val="2"/>
          <w:sz w:val="29"/>
          <w:szCs w:val="29"/>
        </w:rPr>
        <w:t>(21) 非同级财政拨款收入明细信息（无）</w:t>
      </w:r>
      <w:bookmarkEnd w:id="52"/>
    </w:p>
    <w:p w:rsidR="007812AE" w:rsidRDefault="007812AE" w:rsidP="007812AE">
      <w:pPr>
        <w:spacing w:before="94" w:line="360" w:lineRule="auto"/>
        <w:ind w:firstLineChars="200" w:firstLine="584"/>
        <w:rPr>
          <w:rFonts w:ascii="仿宋" w:eastAsia="仿宋" w:hAnsi="仿宋" w:cs="仿宋"/>
          <w:spacing w:val="2"/>
          <w:sz w:val="29"/>
          <w:szCs w:val="29"/>
        </w:rPr>
      </w:pPr>
      <w:bookmarkStart w:id="53" w:name="ML_1_2_ZJSRMXXXB23"/>
      <w:r>
        <w:rPr>
          <w:rFonts w:ascii="仿宋" w:eastAsia="仿宋" w:hAnsi="仿宋" w:cs="仿宋"/>
          <w:spacing w:val="2"/>
          <w:sz w:val="29"/>
          <w:szCs w:val="29"/>
        </w:rPr>
        <w:t>(22) 租金收入明细信息（无）</w:t>
      </w:r>
      <w:bookmarkEnd w:id="53"/>
    </w:p>
    <w:p w:rsidR="007812AE" w:rsidRDefault="007812AE" w:rsidP="007812AE">
      <w:pPr>
        <w:spacing w:before="94" w:line="360" w:lineRule="auto"/>
        <w:ind w:firstLineChars="200" w:firstLine="584"/>
        <w:rPr>
          <w:rFonts w:ascii="仿宋" w:eastAsia="仿宋" w:hAnsi="仿宋" w:cs="仿宋"/>
          <w:spacing w:val="2"/>
          <w:sz w:val="29"/>
          <w:szCs w:val="29"/>
        </w:rPr>
      </w:pPr>
      <w:bookmarkStart w:id="54" w:name="ML_1_2_QTSRMXXXB24"/>
      <w:r>
        <w:rPr>
          <w:rFonts w:ascii="仿宋" w:eastAsia="仿宋" w:hAnsi="仿宋" w:cs="仿宋"/>
          <w:spacing w:val="2"/>
          <w:sz w:val="29"/>
          <w:szCs w:val="29"/>
        </w:rPr>
        <w:t>(23) 其他收入明细信息（无）</w:t>
      </w:r>
      <w:bookmarkEnd w:id="54"/>
    </w:p>
    <w:p w:rsidR="007812AE" w:rsidRDefault="007812AE" w:rsidP="007812AE">
      <w:pPr>
        <w:widowControl w:val="0"/>
        <w:kinsoku/>
        <w:snapToGrid/>
        <w:spacing w:line="0" w:lineRule="atLeast"/>
        <w:textAlignment w:val="auto"/>
        <w:rPr>
          <w:rFonts w:ascii="Times New Roman" w:eastAsia="Times New Roman" w:hAnsi="Times New Roman" w:cs="Times New Roman"/>
          <w:snapToGrid/>
          <w:color w:val="auto"/>
          <w:sz w:val="2"/>
          <w:szCs w:val="24"/>
        </w:rPr>
      </w:pPr>
      <w:bookmarkStart w:id="55" w:name="ML_1_2_YWHDFYMXXXB25"/>
      <w:bookmarkEnd w:id="55"/>
    </w:p>
    <w:tbl>
      <w:tblPr>
        <w:tblW w:w="8813" w:type="dxa"/>
        <w:tblInd w:w="5" w:type="dxa"/>
        <w:tblLayout w:type="fixed"/>
        <w:tblCellMar>
          <w:left w:w="0" w:type="dxa"/>
          <w:right w:w="0" w:type="dxa"/>
        </w:tblCellMar>
        <w:tblLook w:val="04A0"/>
      </w:tblPr>
      <w:tblGrid>
        <w:gridCol w:w="3530"/>
        <w:gridCol w:w="1320"/>
        <w:gridCol w:w="1321"/>
        <w:gridCol w:w="1321"/>
        <w:gridCol w:w="1321"/>
      </w:tblGrid>
      <w:tr w:rsidR="007812AE" w:rsidTr="00D21268">
        <w:trPr>
          <w:trHeight w:hRule="exact" w:val="566"/>
        </w:trPr>
        <w:tc>
          <w:tcPr>
            <w:tcW w:w="8809" w:type="dxa"/>
            <w:gridSpan w:val="5"/>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330" w:lineRule="exact"/>
              <w:ind w:left="20"/>
              <w:textAlignment w:val="auto"/>
              <w:rPr>
                <w:rFonts w:ascii="仿宋" w:eastAsia="仿宋" w:hAnsi="Times New Roman" w:cs="仿宋"/>
                <w:snapToGrid/>
                <w:sz w:val="28"/>
                <w:szCs w:val="24"/>
              </w:rPr>
            </w:pPr>
            <w:r>
              <w:rPr>
                <w:rFonts w:ascii="仿宋" w:eastAsia="仿宋" w:hAnsi="Times New Roman" w:cs="仿宋"/>
                <w:snapToGrid/>
                <w:sz w:val="28"/>
                <w:szCs w:val="24"/>
              </w:rPr>
              <w:t xml:space="preserve">    (24)业务活动费用明细信息如下:</w:t>
            </w:r>
          </w:p>
        </w:tc>
      </w:tr>
      <w:tr w:rsidR="007812AE" w:rsidTr="00D21268">
        <w:trPr>
          <w:trHeight w:hRule="exact" w:val="396"/>
        </w:trPr>
        <w:tc>
          <w:tcPr>
            <w:tcW w:w="8809" w:type="dxa"/>
            <w:gridSpan w:val="5"/>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left="20"/>
              <w:textAlignment w:val="auto"/>
              <w:rPr>
                <w:rFonts w:ascii="宋体" w:hAnsi="Times New Roman" w:cs="宋体"/>
                <w:snapToGrid/>
                <w:sz w:val="20"/>
                <w:szCs w:val="24"/>
              </w:rPr>
            </w:pPr>
            <w:r>
              <w:rPr>
                <w:rFonts w:ascii="宋体" w:hAnsi="Times New Roman" w:cs="宋体"/>
                <w:snapToGrid/>
                <w:sz w:val="20"/>
                <w:szCs w:val="24"/>
              </w:rPr>
              <w:t>附表24</w:t>
            </w:r>
          </w:p>
        </w:tc>
      </w:tr>
      <w:tr w:rsidR="007812AE" w:rsidTr="00D21268">
        <w:trPr>
          <w:trHeight w:hRule="exact" w:val="396"/>
        </w:trPr>
        <w:tc>
          <w:tcPr>
            <w:tcW w:w="8809" w:type="dxa"/>
            <w:gridSpan w:val="5"/>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业务活动费用明细表</w:t>
            </w:r>
          </w:p>
        </w:tc>
      </w:tr>
      <w:tr w:rsidR="007812AE" w:rsidTr="00D21268">
        <w:trPr>
          <w:trHeight w:hRule="exact" w:val="340"/>
        </w:trPr>
        <w:tc>
          <w:tcPr>
            <w:tcW w:w="8809" w:type="dxa"/>
            <w:gridSpan w:val="5"/>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right="20"/>
              <w:jc w:val="right"/>
              <w:textAlignment w:val="auto"/>
              <w:rPr>
                <w:rFonts w:ascii="宋体" w:hAnsi="Times New Roman" w:cs="宋体"/>
                <w:snapToGrid/>
                <w:sz w:val="20"/>
                <w:szCs w:val="24"/>
              </w:rPr>
            </w:pPr>
            <w:r>
              <w:rPr>
                <w:rFonts w:ascii="宋体" w:hAnsi="Times New Roman" w:cs="宋体"/>
                <w:snapToGrid/>
                <w:sz w:val="20"/>
                <w:szCs w:val="24"/>
              </w:rPr>
              <w:t>单位：万元</w:t>
            </w:r>
          </w:p>
        </w:tc>
      </w:tr>
      <w:tr w:rsidR="007812AE" w:rsidTr="00D21268">
        <w:trPr>
          <w:trHeight w:hRule="exact" w:val="396"/>
        </w:trPr>
        <w:tc>
          <w:tcPr>
            <w:tcW w:w="3529"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7812AE" w:rsidRDefault="007812AE" w:rsidP="00D21268">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项目</w:t>
            </w:r>
          </w:p>
        </w:tc>
        <w:tc>
          <w:tcPr>
            <w:tcW w:w="1320"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7812AE" w:rsidRDefault="007812AE" w:rsidP="00D21268">
            <w:pPr>
              <w:widowControl w:val="0"/>
              <w:kinsoku/>
              <w:snapToGrid/>
              <w:jc w:val="center"/>
              <w:textAlignment w:val="auto"/>
              <w:rPr>
                <w:rFonts w:ascii="Times New Roman" w:eastAsia="Times New Roman" w:hAnsi="Times New Roman" w:cs="Times New Roman"/>
                <w:snapToGrid/>
                <w:color w:val="auto"/>
                <w:sz w:val="24"/>
                <w:szCs w:val="24"/>
              </w:rPr>
            </w:pPr>
          </w:p>
        </w:tc>
        <w:tc>
          <w:tcPr>
            <w:tcW w:w="1320"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7812AE" w:rsidRDefault="007812AE" w:rsidP="00D21268">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本年数</w:t>
            </w:r>
          </w:p>
        </w:tc>
        <w:tc>
          <w:tcPr>
            <w:tcW w:w="1320"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7812AE" w:rsidRDefault="007812AE" w:rsidP="00D21268">
            <w:pPr>
              <w:widowControl w:val="0"/>
              <w:kinsoku/>
              <w:snapToGrid/>
              <w:jc w:val="center"/>
              <w:textAlignment w:val="auto"/>
              <w:rPr>
                <w:rFonts w:ascii="Times New Roman" w:eastAsia="Times New Roman" w:hAnsi="Times New Roman" w:cs="Times New Roman"/>
                <w:snapToGrid/>
                <w:color w:val="auto"/>
                <w:sz w:val="24"/>
                <w:szCs w:val="24"/>
              </w:rPr>
            </w:pPr>
          </w:p>
        </w:tc>
        <w:tc>
          <w:tcPr>
            <w:tcW w:w="1320"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7812AE" w:rsidRDefault="007812AE" w:rsidP="00D21268">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上年数</w:t>
            </w:r>
          </w:p>
        </w:tc>
      </w:tr>
      <w:tr w:rsidR="007812AE" w:rsidTr="00D21268">
        <w:trPr>
          <w:trHeight w:hRule="exact" w:val="385"/>
        </w:trPr>
        <w:tc>
          <w:tcPr>
            <w:tcW w:w="3529"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工资和福利费用</w:t>
            </w: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textAlignment w:val="auto"/>
              <w:rPr>
                <w:rFonts w:ascii="Times New Roman" w:eastAsia="Times New Roman" w:hAnsi="Times New Roman" w:cs="Times New Roman"/>
                <w:snapToGrid/>
                <w:color w:val="auto"/>
                <w:sz w:val="24"/>
                <w:szCs w:val="24"/>
              </w:rP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166.68</w:t>
            </w: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textAlignment w:val="auto"/>
              <w:rPr>
                <w:rFonts w:ascii="Times New Roman" w:eastAsia="Times New Roman" w:hAnsi="Times New Roman" w:cs="Times New Roman"/>
                <w:snapToGrid/>
                <w:color w:val="auto"/>
                <w:sz w:val="24"/>
                <w:szCs w:val="24"/>
              </w:rP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164.56</w:t>
            </w:r>
          </w:p>
        </w:tc>
      </w:tr>
      <w:tr w:rsidR="007812AE" w:rsidTr="00D21268">
        <w:trPr>
          <w:trHeight w:hRule="exact" w:val="385"/>
        </w:trPr>
        <w:tc>
          <w:tcPr>
            <w:tcW w:w="3529"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商品和服务费用</w:t>
            </w: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textAlignment w:val="auto"/>
              <w:rPr>
                <w:rFonts w:ascii="Times New Roman" w:eastAsia="Times New Roman" w:hAnsi="Times New Roman" w:cs="Times New Roman"/>
                <w:snapToGrid/>
                <w:color w:val="auto"/>
                <w:sz w:val="24"/>
                <w:szCs w:val="24"/>
              </w:rP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98.94</w:t>
            </w: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textAlignment w:val="auto"/>
              <w:rPr>
                <w:rFonts w:ascii="Times New Roman" w:eastAsia="Times New Roman" w:hAnsi="Times New Roman" w:cs="Times New Roman"/>
                <w:snapToGrid/>
                <w:color w:val="auto"/>
                <w:sz w:val="24"/>
                <w:szCs w:val="24"/>
              </w:rP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37.32</w:t>
            </w:r>
          </w:p>
        </w:tc>
      </w:tr>
      <w:tr w:rsidR="007812AE" w:rsidTr="00D21268">
        <w:trPr>
          <w:trHeight w:hRule="exact" w:val="385"/>
        </w:trPr>
        <w:tc>
          <w:tcPr>
            <w:tcW w:w="3529"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对个人和家庭的补助费用</w:t>
            </w: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textAlignment w:val="auto"/>
              <w:rPr>
                <w:rFonts w:ascii="Times New Roman" w:eastAsia="Times New Roman" w:hAnsi="Times New Roman" w:cs="Times New Roman"/>
                <w:snapToGrid/>
                <w:color w:val="auto"/>
                <w:sz w:val="24"/>
                <w:szCs w:val="24"/>
              </w:rP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1.92</w:t>
            </w: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textAlignment w:val="auto"/>
              <w:rPr>
                <w:rFonts w:ascii="Times New Roman" w:eastAsia="Times New Roman" w:hAnsi="Times New Roman" w:cs="Times New Roman"/>
                <w:snapToGrid/>
                <w:color w:val="auto"/>
                <w:sz w:val="24"/>
                <w:szCs w:val="24"/>
              </w:rP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12.30</w:t>
            </w:r>
          </w:p>
        </w:tc>
      </w:tr>
      <w:tr w:rsidR="007812AE" w:rsidTr="00D21268">
        <w:trPr>
          <w:trHeight w:hRule="exact" w:val="385"/>
        </w:trPr>
        <w:tc>
          <w:tcPr>
            <w:tcW w:w="3529"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对企业补助费用</w:t>
            </w: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textAlignment w:val="auto"/>
              <w:rPr>
                <w:rFonts w:ascii="Times New Roman" w:eastAsia="Times New Roman" w:hAnsi="Times New Roman" w:cs="Times New Roman"/>
                <w:snapToGrid/>
                <w:color w:val="auto"/>
                <w:sz w:val="24"/>
                <w:szCs w:val="24"/>
              </w:rP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textAlignment w:val="auto"/>
              <w:rPr>
                <w:rFonts w:ascii="Times New Roman" w:eastAsia="Times New Roman" w:hAnsi="Times New Roman" w:cs="Times New Roman"/>
                <w:snapToGrid/>
                <w:color w:val="auto"/>
                <w:sz w:val="24"/>
                <w:szCs w:val="24"/>
              </w:rP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r>
      <w:tr w:rsidR="007812AE" w:rsidTr="00D21268">
        <w:trPr>
          <w:trHeight w:hRule="exact" w:val="385"/>
        </w:trPr>
        <w:tc>
          <w:tcPr>
            <w:tcW w:w="3529"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固定资产折旧费用</w:t>
            </w: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textAlignment w:val="auto"/>
              <w:rPr>
                <w:rFonts w:ascii="Times New Roman" w:eastAsia="Times New Roman" w:hAnsi="Times New Roman" w:cs="Times New Roman"/>
                <w:snapToGrid/>
                <w:color w:val="auto"/>
                <w:sz w:val="24"/>
                <w:szCs w:val="24"/>
              </w:rP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0.93</w:t>
            </w: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textAlignment w:val="auto"/>
              <w:rPr>
                <w:rFonts w:ascii="Times New Roman" w:eastAsia="Times New Roman" w:hAnsi="Times New Roman" w:cs="Times New Roman"/>
                <w:snapToGrid/>
                <w:color w:val="auto"/>
                <w:sz w:val="24"/>
                <w:szCs w:val="24"/>
              </w:rP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0.75</w:t>
            </w:r>
          </w:p>
        </w:tc>
      </w:tr>
      <w:tr w:rsidR="007812AE" w:rsidTr="00D21268">
        <w:trPr>
          <w:trHeight w:hRule="exact" w:val="385"/>
        </w:trPr>
        <w:tc>
          <w:tcPr>
            <w:tcW w:w="3529"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无形资产摊销费用</w:t>
            </w: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textAlignment w:val="auto"/>
              <w:rPr>
                <w:rFonts w:ascii="Times New Roman" w:eastAsia="Times New Roman" w:hAnsi="Times New Roman" w:cs="Times New Roman"/>
                <w:snapToGrid/>
                <w:color w:val="auto"/>
                <w:sz w:val="24"/>
                <w:szCs w:val="24"/>
              </w:rP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textAlignment w:val="auto"/>
              <w:rPr>
                <w:rFonts w:ascii="Times New Roman" w:eastAsia="Times New Roman" w:hAnsi="Times New Roman" w:cs="Times New Roman"/>
                <w:snapToGrid/>
                <w:color w:val="auto"/>
                <w:sz w:val="24"/>
                <w:szCs w:val="24"/>
              </w:rP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r>
      <w:tr w:rsidR="007812AE" w:rsidTr="00D21268">
        <w:trPr>
          <w:trHeight w:hRule="exact" w:val="385"/>
        </w:trPr>
        <w:tc>
          <w:tcPr>
            <w:tcW w:w="3529"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lastRenderedPageBreak/>
              <w:t>公共基础设施折旧（摊销）费用</w:t>
            </w: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textAlignment w:val="auto"/>
              <w:rPr>
                <w:rFonts w:ascii="Times New Roman" w:eastAsia="Times New Roman" w:hAnsi="Times New Roman" w:cs="Times New Roman"/>
                <w:snapToGrid/>
                <w:color w:val="auto"/>
                <w:sz w:val="24"/>
                <w:szCs w:val="24"/>
              </w:rP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textAlignment w:val="auto"/>
              <w:rPr>
                <w:rFonts w:ascii="Times New Roman" w:eastAsia="Times New Roman" w:hAnsi="Times New Roman" w:cs="Times New Roman"/>
                <w:snapToGrid/>
                <w:color w:val="auto"/>
                <w:sz w:val="24"/>
                <w:szCs w:val="24"/>
              </w:rP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r>
      <w:tr w:rsidR="007812AE" w:rsidTr="00D21268">
        <w:trPr>
          <w:trHeight w:hRule="exact" w:val="385"/>
        </w:trPr>
        <w:tc>
          <w:tcPr>
            <w:tcW w:w="3529"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保障性住房折旧费用</w:t>
            </w: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textAlignment w:val="auto"/>
              <w:rPr>
                <w:rFonts w:ascii="Times New Roman" w:eastAsia="Times New Roman" w:hAnsi="Times New Roman" w:cs="Times New Roman"/>
                <w:snapToGrid/>
                <w:color w:val="auto"/>
                <w:sz w:val="24"/>
                <w:szCs w:val="24"/>
              </w:rP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textAlignment w:val="auto"/>
              <w:rPr>
                <w:rFonts w:ascii="Times New Roman" w:eastAsia="Times New Roman" w:hAnsi="Times New Roman" w:cs="Times New Roman"/>
                <w:snapToGrid/>
                <w:color w:val="auto"/>
                <w:sz w:val="24"/>
                <w:szCs w:val="24"/>
              </w:rP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r>
      <w:tr w:rsidR="007812AE" w:rsidTr="00D21268">
        <w:trPr>
          <w:trHeight w:hRule="exact" w:val="385"/>
        </w:trPr>
        <w:tc>
          <w:tcPr>
            <w:tcW w:w="3529"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计提专用基金</w:t>
            </w: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textAlignment w:val="auto"/>
              <w:rPr>
                <w:rFonts w:ascii="Times New Roman" w:eastAsia="Times New Roman" w:hAnsi="Times New Roman" w:cs="Times New Roman"/>
                <w:snapToGrid/>
                <w:color w:val="auto"/>
                <w:sz w:val="24"/>
                <w:szCs w:val="24"/>
              </w:rP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textAlignment w:val="auto"/>
              <w:rPr>
                <w:rFonts w:ascii="Times New Roman" w:eastAsia="Times New Roman" w:hAnsi="Times New Roman" w:cs="Times New Roman"/>
                <w:snapToGrid/>
                <w:color w:val="auto"/>
                <w:sz w:val="24"/>
                <w:szCs w:val="24"/>
              </w:rP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r>
      <w:tr w:rsidR="007812AE" w:rsidTr="00D21268">
        <w:trPr>
          <w:trHeight w:hRule="exact" w:val="385"/>
        </w:trPr>
        <w:tc>
          <w:tcPr>
            <w:tcW w:w="3529"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left="160"/>
              <w:textAlignment w:val="auto"/>
              <w:rPr>
                <w:rFonts w:ascii="宋体" w:hAnsi="Times New Roman" w:cs="宋体"/>
                <w:snapToGrid/>
                <w:sz w:val="20"/>
                <w:szCs w:val="24"/>
              </w:rPr>
            </w:pPr>
            <w:r>
              <w:rPr>
                <w:rFonts w:ascii="宋体" w:hAnsi="Times New Roman" w:cs="宋体"/>
                <w:snapToGrid/>
                <w:sz w:val="20"/>
                <w:szCs w:val="24"/>
              </w:rPr>
              <w:t>其他业务活动费用</w:t>
            </w: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textAlignment w:val="auto"/>
              <w:rPr>
                <w:rFonts w:ascii="Times New Roman" w:eastAsia="Times New Roman" w:hAnsi="Times New Roman" w:cs="Times New Roman"/>
                <w:snapToGrid/>
                <w:color w:val="auto"/>
                <w:sz w:val="24"/>
                <w:szCs w:val="24"/>
              </w:rP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4.00</w:t>
            </w: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textAlignment w:val="auto"/>
              <w:rPr>
                <w:rFonts w:ascii="Times New Roman" w:eastAsia="Times New Roman" w:hAnsi="Times New Roman" w:cs="Times New Roman"/>
                <w:snapToGrid/>
                <w:color w:val="auto"/>
                <w:sz w:val="24"/>
                <w:szCs w:val="24"/>
              </w:rP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r>
      <w:tr w:rsidR="007812AE" w:rsidTr="00D21268">
        <w:trPr>
          <w:trHeight w:hRule="exact" w:val="385"/>
        </w:trPr>
        <w:tc>
          <w:tcPr>
            <w:tcW w:w="3529"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7812AE" w:rsidRDefault="007812AE" w:rsidP="00D21268">
            <w:pPr>
              <w:widowControl w:val="0"/>
              <w:kinsoku/>
              <w:snapToGrid/>
              <w:spacing w:line="240" w:lineRule="exact"/>
              <w:ind w:left="580"/>
              <w:textAlignment w:val="auto"/>
              <w:rPr>
                <w:rFonts w:ascii="宋体" w:hAnsi="Times New Roman" w:cs="宋体"/>
                <w:snapToGrid/>
                <w:sz w:val="20"/>
                <w:szCs w:val="24"/>
              </w:rPr>
            </w:pPr>
            <w:r>
              <w:rPr>
                <w:rFonts w:ascii="宋体" w:hAnsi="Times New Roman" w:cs="宋体"/>
                <w:b/>
                <w:snapToGrid/>
                <w:sz w:val="20"/>
                <w:szCs w:val="24"/>
              </w:rPr>
              <w:t>合计</w:t>
            </w:r>
          </w:p>
        </w:tc>
        <w:tc>
          <w:tcPr>
            <w:tcW w:w="1320"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7812AE" w:rsidRDefault="007812AE" w:rsidP="00D21268">
            <w:pPr>
              <w:widowControl w:val="0"/>
              <w:kinsoku/>
              <w:snapToGrid/>
              <w:textAlignment w:val="auto"/>
              <w:rPr>
                <w:rFonts w:ascii="Times New Roman" w:eastAsia="Times New Roman" w:hAnsi="Times New Roman" w:cs="Times New Roman"/>
                <w:snapToGrid/>
                <w:color w:val="auto"/>
                <w:sz w:val="24"/>
                <w:szCs w:val="24"/>
              </w:rPr>
            </w:pPr>
          </w:p>
        </w:tc>
        <w:tc>
          <w:tcPr>
            <w:tcW w:w="1320"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7812AE" w:rsidRDefault="007812AE" w:rsidP="00D21268">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b/>
                <w:snapToGrid/>
                <w:sz w:val="20"/>
                <w:szCs w:val="24"/>
              </w:rPr>
              <w:t>272.47</w:t>
            </w:r>
          </w:p>
        </w:tc>
        <w:tc>
          <w:tcPr>
            <w:tcW w:w="1320"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7812AE" w:rsidRDefault="007812AE" w:rsidP="00D21268">
            <w:pPr>
              <w:widowControl w:val="0"/>
              <w:kinsoku/>
              <w:snapToGrid/>
              <w:textAlignment w:val="auto"/>
              <w:rPr>
                <w:rFonts w:ascii="Times New Roman" w:eastAsia="Times New Roman" w:hAnsi="Times New Roman" w:cs="Times New Roman"/>
                <w:snapToGrid/>
                <w:color w:val="auto"/>
                <w:sz w:val="24"/>
                <w:szCs w:val="24"/>
              </w:rPr>
            </w:pPr>
          </w:p>
        </w:tc>
        <w:tc>
          <w:tcPr>
            <w:tcW w:w="1320"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7812AE" w:rsidRDefault="007812AE" w:rsidP="00D21268">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b/>
                <w:snapToGrid/>
                <w:sz w:val="20"/>
                <w:szCs w:val="24"/>
              </w:rPr>
              <w:t>214.93</w:t>
            </w:r>
          </w:p>
        </w:tc>
      </w:tr>
    </w:tbl>
    <w:p w:rsidR="007812AE" w:rsidRDefault="007812AE" w:rsidP="007812AE">
      <w:pPr>
        <w:spacing w:before="94" w:line="360" w:lineRule="auto"/>
        <w:ind w:firstLineChars="200" w:firstLine="584"/>
        <w:rPr>
          <w:rFonts w:ascii="仿宋" w:eastAsia="仿宋" w:hAnsi="仿宋" w:cs="仿宋"/>
          <w:spacing w:val="2"/>
          <w:sz w:val="29"/>
          <w:szCs w:val="29"/>
        </w:rPr>
      </w:pPr>
    </w:p>
    <w:p w:rsidR="007812AE" w:rsidRDefault="007812AE" w:rsidP="007812AE">
      <w:pPr>
        <w:spacing w:before="94" w:line="360" w:lineRule="auto"/>
        <w:ind w:firstLineChars="200" w:firstLine="584"/>
        <w:rPr>
          <w:rFonts w:ascii="仿宋" w:eastAsia="仿宋" w:hAnsi="仿宋" w:cs="仿宋"/>
          <w:spacing w:val="2"/>
          <w:sz w:val="29"/>
          <w:szCs w:val="29"/>
        </w:rPr>
      </w:pPr>
      <w:bookmarkStart w:id="56" w:name="ML_1_2_DWGLFYMXXXB26"/>
      <w:r>
        <w:rPr>
          <w:rFonts w:ascii="仿宋" w:eastAsia="仿宋" w:hAnsi="仿宋" w:cs="仿宋"/>
          <w:spacing w:val="2"/>
          <w:sz w:val="29"/>
          <w:szCs w:val="29"/>
        </w:rPr>
        <w:t>(25) 单位管理费用明细信息（无）</w:t>
      </w:r>
      <w:bookmarkEnd w:id="56"/>
    </w:p>
    <w:p w:rsidR="007812AE" w:rsidRDefault="007812AE" w:rsidP="007812AE">
      <w:pPr>
        <w:spacing w:before="94" w:line="360" w:lineRule="auto"/>
        <w:ind w:firstLineChars="200" w:firstLine="584"/>
        <w:rPr>
          <w:rFonts w:ascii="仿宋" w:eastAsia="仿宋" w:hAnsi="仿宋" w:cs="仿宋"/>
          <w:spacing w:val="2"/>
          <w:sz w:val="29"/>
          <w:szCs w:val="29"/>
        </w:rPr>
      </w:pPr>
      <w:bookmarkStart w:id="57" w:name="ML_1_2_JYFYMXXXB27"/>
      <w:r>
        <w:rPr>
          <w:rFonts w:ascii="仿宋" w:eastAsia="仿宋" w:hAnsi="仿宋" w:cs="仿宋"/>
          <w:spacing w:val="2"/>
          <w:sz w:val="29"/>
          <w:szCs w:val="29"/>
        </w:rPr>
        <w:t>(26) 经营费用明细信息（无）</w:t>
      </w:r>
      <w:bookmarkEnd w:id="57"/>
    </w:p>
    <w:p w:rsidR="007812AE" w:rsidRDefault="007812AE" w:rsidP="007812AE">
      <w:pPr>
        <w:widowControl w:val="0"/>
        <w:kinsoku/>
        <w:snapToGrid/>
        <w:spacing w:line="0" w:lineRule="atLeast"/>
        <w:textAlignment w:val="auto"/>
        <w:rPr>
          <w:rFonts w:ascii="Times New Roman" w:eastAsia="Times New Roman" w:hAnsi="Times New Roman" w:cs="Times New Roman"/>
          <w:snapToGrid/>
          <w:color w:val="auto"/>
          <w:sz w:val="2"/>
          <w:szCs w:val="24"/>
        </w:rPr>
      </w:pPr>
      <w:bookmarkStart w:id="58" w:name="ML_1_2_SPHFWFYMXXXB28"/>
      <w:bookmarkEnd w:id="58"/>
    </w:p>
    <w:tbl>
      <w:tblPr>
        <w:tblW w:w="8813" w:type="dxa"/>
        <w:tblInd w:w="5" w:type="dxa"/>
        <w:tblLayout w:type="fixed"/>
        <w:tblCellMar>
          <w:left w:w="0" w:type="dxa"/>
          <w:right w:w="0" w:type="dxa"/>
        </w:tblCellMar>
        <w:tblLook w:val="04A0"/>
      </w:tblPr>
      <w:tblGrid>
        <w:gridCol w:w="3530"/>
        <w:gridCol w:w="1320"/>
        <w:gridCol w:w="1321"/>
        <w:gridCol w:w="1321"/>
        <w:gridCol w:w="1321"/>
      </w:tblGrid>
      <w:tr w:rsidR="007812AE" w:rsidTr="00D21268">
        <w:trPr>
          <w:trHeight w:hRule="exact" w:val="566"/>
        </w:trPr>
        <w:tc>
          <w:tcPr>
            <w:tcW w:w="8809" w:type="dxa"/>
            <w:gridSpan w:val="5"/>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330" w:lineRule="exact"/>
              <w:ind w:left="20"/>
              <w:textAlignment w:val="auto"/>
              <w:rPr>
                <w:rFonts w:ascii="仿宋" w:eastAsia="仿宋" w:hAnsi="Times New Roman" w:cs="仿宋"/>
                <w:snapToGrid/>
                <w:sz w:val="28"/>
                <w:szCs w:val="24"/>
              </w:rPr>
            </w:pPr>
            <w:r>
              <w:rPr>
                <w:rFonts w:ascii="仿宋" w:eastAsia="仿宋" w:hAnsi="Times New Roman" w:cs="仿宋"/>
                <w:snapToGrid/>
                <w:sz w:val="28"/>
                <w:szCs w:val="24"/>
              </w:rPr>
              <w:t xml:space="preserve">    (27) 商品和服务费用明细信息如下：</w:t>
            </w:r>
          </w:p>
        </w:tc>
      </w:tr>
      <w:tr w:rsidR="007812AE" w:rsidTr="00D21268">
        <w:trPr>
          <w:trHeight w:hRule="exact" w:val="396"/>
        </w:trPr>
        <w:tc>
          <w:tcPr>
            <w:tcW w:w="8809" w:type="dxa"/>
            <w:gridSpan w:val="5"/>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left="20"/>
              <w:textAlignment w:val="auto"/>
              <w:rPr>
                <w:rFonts w:ascii="宋体" w:hAnsi="Times New Roman" w:cs="宋体"/>
                <w:snapToGrid/>
                <w:sz w:val="20"/>
                <w:szCs w:val="24"/>
              </w:rPr>
            </w:pPr>
            <w:r>
              <w:rPr>
                <w:rFonts w:ascii="宋体" w:hAnsi="Times New Roman" w:cs="宋体"/>
                <w:snapToGrid/>
                <w:sz w:val="20"/>
                <w:szCs w:val="24"/>
              </w:rPr>
              <w:t>附表27</w:t>
            </w:r>
          </w:p>
        </w:tc>
      </w:tr>
      <w:tr w:rsidR="007812AE" w:rsidTr="00D21268">
        <w:trPr>
          <w:trHeight w:hRule="exact" w:val="396"/>
        </w:trPr>
        <w:tc>
          <w:tcPr>
            <w:tcW w:w="8809" w:type="dxa"/>
            <w:gridSpan w:val="5"/>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商品和服务费用明细表</w:t>
            </w:r>
          </w:p>
        </w:tc>
      </w:tr>
      <w:tr w:rsidR="007812AE" w:rsidTr="00D21268">
        <w:trPr>
          <w:trHeight w:hRule="exact" w:val="340"/>
        </w:trPr>
        <w:tc>
          <w:tcPr>
            <w:tcW w:w="8809" w:type="dxa"/>
            <w:gridSpan w:val="5"/>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right="20"/>
              <w:jc w:val="right"/>
              <w:textAlignment w:val="auto"/>
              <w:rPr>
                <w:rFonts w:ascii="宋体" w:hAnsi="Times New Roman" w:cs="宋体"/>
                <w:snapToGrid/>
                <w:sz w:val="20"/>
                <w:szCs w:val="24"/>
              </w:rPr>
            </w:pPr>
            <w:r>
              <w:rPr>
                <w:rFonts w:ascii="宋体" w:hAnsi="Times New Roman" w:cs="宋体"/>
                <w:snapToGrid/>
                <w:sz w:val="20"/>
                <w:szCs w:val="24"/>
              </w:rPr>
              <w:t>单位：万元</w:t>
            </w:r>
          </w:p>
        </w:tc>
      </w:tr>
      <w:tr w:rsidR="007812AE" w:rsidTr="00D21268">
        <w:trPr>
          <w:trHeight w:hRule="exact" w:val="396"/>
        </w:trPr>
        <w:tc>
          <w:tcPr>
            <w:tcW w:w="3529" w:type="dxa"/>
            <w:vMerge w:val="restart"/>
            <w:tcBorders>
              <w:top w:val="single" w:sz="8" w:space="0" w:color="000000"/>
              <w:left w:val="single" w:sz="4" w:space="0" w:color="FFFFFF"/>
              <w:bottom w:val="single" w:sz="8" w:space="0" w:color="000000"/>
              <w:right w:val="single" w:sz="4" w:space="0" w:color="FFFFFF"/>
            </w:tcBorders>
            <w:shd w:val="clear" w:color="auto" w:fill="FFFFFF"/>
            <w:vAlign w:val="center"/>
          </w:tcPr>
          <w:p w:rsidR="007812AE" w:rsidRDefault="007812AE" w:rsidP="00D21268">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项目</w:t>
            </w:r>
          </w:p>
        </w:tc>
        <w:tc>
          <w:tcPr>
            <w:tcW w:w="5280" w:type="dxa"/>
            <w:gridSpan w:val="4"/>
            <w:tcBorders>
              <w:top w:val="single" w:sz="8" w:space="0" w:color="000000"/>
              <w:left w:val="single" w:sz="4" w:space="0" w:color="FFFFFF"/>
              <w:bottom w:val="single" w:sz="8" w:space="0" w:color="000000"/>
              <w:right w:val="single" w:sz="4" w:space="0" w:color="FFFFFF"/>
            </w:tcBorders>
            <w:shd w:val="clear" w:color="auto" w:fill="FFFFFF"/>
            <w:vAlign w:val="center"/>
          </w:tcPr>
          <w:p w:rsidR="007812AE" w:rsidRDefault="007812AE" w:rsidP="00D21268">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本年数</w:t>
            </w:r>
          </w:p>
        </w:tc>
      </w:tr>
      <w:tr w:rsidR="007812AE" w:rsidTr="00D21268">
        <w:trPr>
          <w:trHeight w:hRule="exact" w:val="396"/>
        </w:trPr>
        <w:tc>
          <w:tcPr>
            <w:tcW w:w="3529" w:type="dxa"/>
            <w:vMerge/>
            <w:tcBorders>
              <w:top w:val="single" w:sz="8" w:space="0" w:color="000000"/>
              <w:left w:val="single" w:sz="4" w:space="0" w:color="FFFFFF"/>
              <w:bottom w:val="single" w:sz="8" w:space="0" w:color="000000"/>
              <w:right w:val="single" w:sz="4" w:space="0" w:color="FFFFFF"/>
            </w:tcBorders>
            <w:shd w:val="clear" w:color="auto" w:fill="FFFFFF"/>
            <w:vAlign w:val="center"/>
          </w:tcPr>
          <w:p w:rsidR="007812AE" w:rsidRDefault="007812AE" w:rsidP="00D21268">
            <w:pPr>
              <w:widowControl w:val="0"/>
              <w:kinsoku/>
              <w:snapToGrid/>
              <w:textAlignment w:val="auto"/>
              <w:rPr>
                <w:rFonts w:ascii="宋体" w:hAnsi="Times New Roman" w:cs="宋体"/>
                <w:snapToGrid/>
                <w:sz w:val="20"/>
                <w:szCs w:val="24"/>
              </w:rPr>
            </w:pPr>
          </w:p>
        </w:tc>
        <w:tc>
          <w:tcPr>
            <w:tcW w:w="1320"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7812AE" w:rsidRDefault="007812AE" w:rsidP="00D21268">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合计</w:t>
            </w:r>
          </w:p>
        </w:tc>
        <w:tc>
          <w:tcPr>
            <w:tcW w:w="1320"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7812AE" w:rsidRDefault="007812AE" w:rsidP="00D21268">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业务活动费用</w:t>
            </w:r>
          </w:p>
        </w:tc>
        <w:tc>
          <w:tcPr>
            <w:tcW w:w="1320"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7812AE" w:rsidRDefault="007812AE" w:rsidP="00D21268">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单位管理费用</w:t>
            </w:r>
          </w:p>
        </w:tc>
        <w:tc>
          <w:tcPr>
            <w:tcW w:w="1320"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7812AE" w:rsidRDefault="007812AE" w:rsidP="00D21268">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经营费用</w:t>
            </w:r>
          </w:p>
        </w:tc>
      </w:tr>
      <w:tr w:rsidR="007812AE" w:rsidTr="00D21268">
        <w:trPr>
          <w:trHeight w:hRule="exact" w:val="385"/>
        </w:trPr>
        <w:tc>
          <w:tcPr>
            <w:tcW w:w="3529"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left="40"/>
              <w:textAlignment w:val="auto"/>
              <w:rPr>
                <w:rFonts w:ascii="宋体" w:hAnsi="Times New Roman" w:cs="宋体"/>
                <w:snapToGrid/>
                <w:sz w:val="20"/>
                <w:szCs w:val="24"/>
              </w:rPr>
            </w:pPr>
            <w:r>
              <w:rPr>
                <w:rFonts w:ascii="宋体" w:hAnsi="Times New Roman" w:cs="宋体"/>
                <w:b/>
                <w:snapToGrid/>
                <w:sz w:val="20"/>
                <w:szCs w:val="24"/>
              </w:rPr>
              <w:t>支付给本部门内部单位</w:t>
            </w: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r>
      <w:tr w:rsidR="007812AE" w:rsidTr="00D21268">
        <w:trPr>
          <w:trHeight w:hRule="exact" w:val="385"/>
        </w:trPr>
        <w:tc>
          <w:tcPr>
            <w:tcW w:w="3529"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left="40"/>
              <w:textAlignment w:val="auto"/>
              <w:rPr>
                <w:rFonts w:ascii="宋体" w:hAnsi="Times New Roman" w:cs="宋体"/>
                <w:snapToGrid/>
                <w:sz w:val="20"/>
                <w:szCs w:val="24"/>
              </w:rPr>
            </w:pPr>
            <w:r>
              <w:rPr>
                <w:rFonts w:ascii="宋体" w:hAnsi="Times New Roman" w:cs="宋体"/>
                <w:b/>
                <w:snapToGrid/>
                <w:sz w:val="20"/>
                <w:szCs w:val="24"/>
              </w:rPr>
              <w:t>支付给本部门以外的同级政府单位</w:t>
            </w: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r>
      <w:tr w:rsidR="007812AE" w:rsidTr="00D21268">
        <w:trPr>
          <w:trHeight w:hRule="exact" w:val="385"/>
        </w:trPr>
        <w:tc>
          <w:tcPr>
            <w:tcW w:w="3529"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left="40"/>
              <w:textAlignment w:val="auto"/>
              <w:rPr>
                <w:rFonts w:ascii="宋体" w:hAnsi="Times New Roman" w:cs="宋体"/>
                <w:snapToGrid/>
                <w:sz w:val="20"/>
                <w:szCs w:val="24"/>
              </w:rPr>
            </w:pPr>
            <w:r>
              <w:rPr>
                <w:rFonts w:ascii="宋体" w:hAnsi="Times New Roman" w:cs="宋体"/>
                <w:b/>
                <w:snapToGrid/>
                <w:sz w:val="20"/>
                <w:szCs w:val="24"/>
              </w:rPr>
              <w:t>支付给本部门以外的非同级政府单位</w:t>
            </w: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r>
      <w:tr w:rsidR="007812AE" w:rsidTr="00D21268">
        <w:trPr>
          <w:trHeight w:hRule="exact" w:val="385"/>
        </w:trPr>
        <w:tc>
          <w:tcPr>
            <w:tcW w:w="3529"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left="40"/>
              <w:textAlignment w:val="auto"/>
              <w:rPr>
                <w:rFonts w:ascii="宋体" w:hAnsi="Times New Roman" w:cs="宋体"/>
                <w:snapToGrid/>
                <w:sz w:val="20"/>
                <w:szCs w:val="24"/>
              </w:rPr>
            </w:pPr>
            <w:r>
              <w:rPr>
                <w:rFonts w:ascii="宋体" w:hAnsi="Times New Roman" w:cs="宋体"/>
                <w:b/>
                <w:snapToGrid/>
                <w:sz w:val="20"/>
                <w:szCs w:val="24"/>
              </w:rPr>
              <w:t>支付给其他单位</w:t>
            </w: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b/>
                <w:snapToGrid/>
                <w:sz w:val="20"/>
                <w:szCs w:val="24"/>
              </w:rPr>
              <w:t>98.94</w:t>
            </w: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b/>
                <w:snapToGrid/>
                <w:sz w:val="20"/>
                <w:szCs w:val="24"/>
              </w:rPr>
              <w:t>98.94</w:t>
            </w: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3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r>
      <w:tr w:rsidR="007812AE" w:rsidTr="00D21268">
        <w:trPr>
          <w:trHeight w:hRule="exact" w:val="385"/>
        </w:trPr>
        <w:tc>
          <w:tcPr>
            <w:tcW w:w="3529"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7812AE" w:rsidRDefault="007812AE" w:rsidP="00D21268">
            <w:pPr>
              <w:widowControl w:val="0"/>
              <w:kinsoku/>
              <w:snapToGrid/>
              <w:spacing w:line="240" w:lineRule="exact"/>
              <w:ind w:left="960"/>
              <w:textAlignment w:val="auto"/>
              <w:rPr>
                <w:rFonts w:ascii="宋体" w:hAnsi="Times New Roman" w:cs="宋体"/>
                <w:snapToGrid/>
                <w:sz w:val="20"/>
                <w:szCs w:val="24"/>
              </w:rPr>
            </w:pPr>
            <w:r>
              <w:rPr>
                <w:rFonts w:ascii="宋体" w:hAnsi="Times New Roman" w:cs="宋体"/>
                <w:b/>
                <w:snapToGrid/>
                <w:sz w:val="20"/>
                <w:szCs w:val="24"/>
              </w:rPr>
              <w:t>合计</w:t>
            </w:r>
          </w:p>
        </w:tc>
        <w:tc>
          <w:tcPr>
            <w:tcW w:w="1320"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7812AE" w:rsidRDefault="007812AE" w:rsidP="00D21268">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b/>
                <w:snapToGrid/>
                <w:sz w:val="20"/>
                <w:szCs w:val="24"/>
              </w:rPr>
              <w:t>98.94</w:t>
            </w:r>
          </w:p>
        </w:tc>
        <w:tc>
          <w:tcPr>
            <w:tcW w:w="1320"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7812AE" w:rsidRDefault="007812AE" w:rsidP="00D21268">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b/>
                <w:snapToGrid/>
                <w:sz w:val="20"/>
                <w:szCs w:val="24"/>
              </w:rPr>
              <w:t>98.94</w:t>
            </w:r>
          </w:p>
        </w:tc>
        <w:tc>
          <w:tcPr>
            <w:tcW w:w="1320"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320"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r>
    </w:tbl>
    <w:p w:rsidR="007812AE" w:rsidRDefault="007812AE" w:rsidP="007812AE">
      <w:pPr>
        <w:spacing w:before="94" w:line="360" w:lineRule="auto"/>
        <w:ind w:firstLineChars="200" w:firstLine="584"/>
        <w:rPr>
          <w:rFonts w:ascii="仿宋" w:eastAsia="仿宋" w:hAnsi="仿宋" w:cs="仿宋"/>
          <w:spacing w:val="2"/>
          <w:sz w:val="29"/>
          <w:szCs w:val="29"/>
        </w:rPr>
      </w:pPr>
    </w:p>
    <w:p w:rsidR="007812AE" w:rsidRDefault="007812AE" w:rsidP="007812AE">
      <w:pPr>
        <w:widowControl w:val="0"/>
        <w:kinsoku/>
        <w:snapToGrid/>
        <w:spacing w:line="0" w:lineRule="atLeast"/>
        <w:textAlignment w:val="auto"/>
        <w:rPr>
          <w:rFonts w:ascii="Times New Roman" w:eastAsia="Times New Roman" w:hAnsi="Times New Roman" w:cs="Times New Roman"/>
          <w:snapToGrid/>
          <w:color w:val="auto"/>
          <w:sz w:val="2"/>
          <w:szCs w:val="24"/>
        </w:rPr>
      </w:pPr>
      <w:bookmarkStart w:id="59" w:name="ML_1_2_QTFYMXXXB29"/>
    </w:p>
    <w:tbl>
      <w:tblPr>
        <w:tblW w:w="9722" w:type="dxa"/>
        <w:tblInd w:w="5" w:type="dxa"/>
        <w:tblLayout w:type="fixed"/>
        <w:tblCellMar>
          <w:left w:w="0" w:type="dxa"/>
          <w:right w:w="0" w:type="dxa"/>
        </w:tblCellMar>
        <w:tblLook w:val="04A0"/>
      </w:tblPr>
      <w:tblGrid>
        <w:gridCol w:w="2295"/>
        <w:gridCol w:w="1133"/>
        <w:gridCol w:w="1304"/>
        <w:gridCol w:w="1304"/>
        <w:gridCol w:w="1134"/>
        <w:gridCol w:w="1021"/>
        <w:gridCol w:w="1531"/>
      </w:tblGrid>
      <w:tr w:rsidR="007812AE" w:rsidTr="00D21268">
        <w:trPr>
          <w:trHeight w:hRule="exact" w:val="566"/>
        </w:trPr>
        <w:tc>
          <w:tcPr>
            <w:tcW w:w="9717" w:type="dxa"/>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330" w:lineRule="exact"/>
              <w:ind w:left="20"/>
              <w:textAlignment w:val="auto"/>
              <w:rPr>
                <w:rFonts w:ascii="仿宋" w:eastAsia="仿宋" w:hAnsi="Times New Roman" w:cs="仿宋"/>
                <w:snapToGrid/>
                <w:sz w:val="28"/>
                <w:szCs w:val="24"/>
              </w:rPr>
            </w:pPr>
            <w:r>
              <w:rPr>
                <w:rFonts w:ascii="仿宋" w:eastAsia="仿宋" w:hAnsi="Times New Roman" w:cs="仿宋"/>
                <w:snapToGrid/>
                <w:sz w:val="28"/>
                <w:szCs w:val="24"/>
              </w:rPr>
              <w:t xml:space="preserve">    (28) 其他费用明细信息如下:</w:t>
            </w:r>
          </w:p>
        </w:tc>
      </w:tr>
      <w:tr w:rsidR="007812AE" w:rsidTr="00D21268">
        <w:trPr>
          <w:trHeight w:hRule="exact" w:val="396"/>
        </w:trPr>
        <w:tc>
          <w:tcPr>
            <w:tcW w:w="9717" w:type="dxa"/>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left="20"/>
              <w:textAlignment w:val="auto"/>
              <w:rPr>
                <w:rFonts w:ascii="宋体" w:hAnsi="Times New Roman" w:cs="宋体"/>
                <w:snapToGrid/>
                <w:sz w:val="20"/>
                <w:szCs w:val="24"/>
              </w:rPr>
            </w:pPr>
            <w:r>
              <w:rPr>
                <w:rFonts w:ascii="宋体" w:hAnsi="Times New Roman" w:cs="宋体"/>
                <w:snapToGrid/>
                <w:sz w:val="20"/>
                <w:szCs w:val="24"/>
              </w:rPr>
              <w:t>附表28</w:t>
            </w:r>
          </w:p>
        </w:tc>
      </w:tr>
      <w:tr w:rsidR="007812AE" w:rsidTr="00D21268">
        <w:trPr>
          <w:trHeight w:hRule="exact" w:val="396"/>
        </w:trPr>
        <w:tc>
          <w:tcPr>
            <w:tcW w:w="9717" w:type="dxa"/>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其他费用明细表</w:t>
            </w:r>
          </w:p>
        </w:tc>
      </w:tr>
      <w:tr w:rsidR="007812AE" w:rsidTr="00D21268">
        <w:trPr>
          <w:trHeight w:hRule="exact" w:val="340"/>
        </w:trPr>
        <w:tc>
          <w:tcPr>
            <w:tcW w:w="9717" w:type="dxa"/>
            <w:gridSpan w:val="7"/>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right="20"/>
              <w:jc w:val="right"/>
              <w:textAlignment w:val="auto"/>
              <w:rPr>
                <w:rFonts w:ascii="宋体" w:hAnsi="Times New Roman" w:cs="宋体"/>
                <w:snapToGrid/>
                <w:sz w:val="20"/>
                <w:szCs w:val="24"/>
              </w:rPr>
            </w:pPr>
            <w:r>
              <w:rPr>
                <w:rFonts w:ascii="宋体" w:hAnsi="Times New Roman" w:cs="宋体"/>
                <w:snapToGrid/>
                <w:sz w:val="20"/>
                <w:szCs w:val="24"/>
              </w:rPr>
              <w:t>单位：万元</w:t>
            </w:r>
          </w:p>
        </w:tc>
      </w:tr>
      <w:tr w:rsidR="007812AE" w:rsidTr="00D21268">
        <w:trPr>
          <w:trHeight w:hRule="exact" w:val="396"/>
        </w:trPr>
        <w:tc>
          <w:tcPr>
            <w:tcW w:w="2295" w:type="dxa"/>
            <w:vMerge w:val="restart"/>
            <w:tcBorders>
              <w:top w:val="single" w:sz="8" w:space="0" w:color="000000"/>
              <w:left w:val="single" w:sz="4" w:space="0" w:color="FFFFFF"/>
              <w:bottom w:val="single" w:sz="8" w:space="0" w:color="000000"/>
              <w:right w:val="single" w:sz="4" w:space="0" w:color="FFFFFF"/>
            </w:tcBorders>
            <w:shd w:val="clear" w:color="auto" w:fill="FFFFFF"/>
            <w:vAlign w:val="center"/>
          </w:tcPr>
          <w:p w:rsidR="007812AE" w:rsidRDefault="007812AE" w:rsidP="00D21268">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项目</w:t>
            </w:r>
          </w:p>
        </w:tc>
        <w:tc>
          <w:tcPr>
            <w:tcW w:w="7422" w:type="dxa"/>
            <w:gridSpan w:val="6"/>
            <w:tcBorders>
              <w:top w:val="single" w:sz="8" w:space="0" w:color="000000"/>
              <w:left w:val="single" w:sz="4" w:space="0" w:color="FFFFFF"/>
              <w:bottom w:val="single" w:sz="8" w:space="0" w:color="000000"/>
              <w:right w:val="single" w:sz="4" w:space="0" w:color="FFFFFF"/>
            </w:tcBorders>
            <w:shd w:val="clear" w:color="auto" w:fill="FFFFFF"/>
            <w:vAlign w:val="center"/>
          </w:tcPr>
          <w:p w:rsidR="007812AE" w:rsidRDefault="007812AE" w:rsidP="00D21268">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本年数</w:t>
            </w:r>
          </w:p>
        </w:tc>
      </w:tr>
      <w:tr w:rsidR="007812AE" w:rsidTr="00D21268">
        <w:trPr>
          <w:trHeight w:hRule="exact" w:val="396"/>
        </w:trPr>
        <w:tc>
          <w:tcPr>
            <w:tcW w:w="2295" w:type="dxa"/>
            <w:vMerge/>
            <w:tcBorders>
              <w:top w:val="single" w:sz="8" w:space="0" w:color="000000"/>
              <w:left w:val="single" w:sz="4" w:space="0" w:color="FFFFFF"/>
              <w:bottom w:val="single" w:sz="8" w:space="0" w:color="000000"/>
              <w:right w:val="single" w:sz="4" w:space="0" w:color="FFFFFF"/>
            </w:tcBorders>
            <w:shd w:val="clear" w:color="auto" w:fill="FFFFFF"/>
            <w:vAlign w:val="center"/>
          </w:tcPr>
          <w:p w:rsidR="007812AE" w:rsidRDefault="007812AE" w:rsidP="00D21268">
            <w:pPr>
              <w:widowControl w:val="0"/>
              <w:kinsoku/>
              <w:snapToGrid/>
              <w:textAlignment w:val="auto"/>
              <w:rPr>
                <w:rFonts w:ascii="宋体" w:hAnsi="Times New Roman" w:cs="宋体"/>
                <w:snapToGrid/>
                <w:sz w:val="20"/>
                <w:szCs w:val="24"/>
              </w:rPr>
            </w:pPr>
          </w:p>
        </w:tc>
        <w:tc>
          <w:tcPr>
            <w:tcW w:w="1133" w:type="dxa"/>
            <w:vMerge w:val="restart"/>
            <w:tcBorders>
              <w:top w:val="single" w:sz="4" w:space="0" w:color="FFFFFF"/>
              <w:left w:val="single" w:sz="4" w:space="0" w:color="FFFFFF"/>
              <w:bottom w:val="single" w:sz="8" w:space="0" w:color="000000"/>
              <w:right w:val="single" w:sz="4" w:space="0" w:color="FFFFFF"/>
            </w:tcBorders>
            <w:shd w:val="clear" w:color="auto" w:fill="FFFFFF"/>
            <w:vAlign w:val="center"/>
          </w:tcPr>
          <w:p w:rsidR="007812AE" w:rsidRDefault="007812AE" w:rsidP="00D21268">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合计</w:t>
            </w:r>
          </w:p>
        </w:tc>
        <w:tc>
          <w:tcPr>
            <w:tcW w:w="1303" w:type="dxa"/>
            <w:vMerge w:val="restart"/>
            <w:tcBorders>
              <w:top w:val="single" w:sz="4" w:space="0" w:color="FFFFFF"/>
              <w:left w:val="single" w:sz="4" w:space="0" w:color="FFFFFF"/>
              <w:bottom w:val="single" w:sz="8" w:space="0" w:color="000000"/>
              <w:right w:val="single" w:sz="4" w:space="0" w:color="FFFFFF"/>
            </w:tcBorders>
            <w:shd w:val="clear" w:color="auto" w:fill="FFFFFF"/>
            <w:vAlign w:val="center"/>
          </w:tcPr>
          <w:p w:rsidR="007812AE" w:rsidRDefault="007812AE" w:rsidP="00D21268">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业务活动费用</w:t>
            </w:r>
          </w:p>
        </w:tc>
        <w:tc>
          <w:tcPr>
            <w:tcW w:w="1303" w:type="dxa"/>
            <w:vMerge w:val="restart"/>
            <w:tcBorders>
              <w:top w:val="single" w:sz="4" w:space="0" w:color="FFFFFF"/>
              <w:left w:val="single" w:sz="4" w:space="0" w:color="FFFFFF"/>
              <w:bottom w:val="single" w:sz="8" w:space="0" w:color="000000"/>
              <w:right w:val="single" w:sz="4" w:space="0" w:color="FFFFFF"/>
            </w:tcBorders>
            <w:shd w:val="clear" w:color="auto" w:fill="FFFFFF"/>
            <w:vAlign w:val="center"/>
          </w:tcPr>
          <w:p w:rsidR="007812AE" w:rsidRDefault="007812AE" w:rsidP="00D21268">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单位管理费用</w:t>
            </w:r>
          </w:p>
        </w:tc>
        <w:tc>
          <w:tcPr>
            <w:tcW w:w="1133" w:type="dxa"/>
            <w:vMerge w:val="restart"/>
            <w:tcBorders>
              <w:top w:val="single" w:sz="4" w:space="0" w:color="FFFFFF"/>
              <w:left w:val="single" w:sz="4" w:space="0" w:color="FFFFFF"/>
              <w:bottom w:val="single" w:sz="8" w:space="0" w:color="000000"/>
              <w:right w:val="single" w:sz="4" w:space="0" w:color="FFFFFF"/>
            </w:tcBorders>
            <w:shd w:val="clear" w:color="auto" w:fill="FFFFFF"/>
            <w:vAlign w:val="center"/>
          </w:tcPr>
          <w:p w:rsidR="007812AE" w:rsidRDefault="007812AE" w:rsidP="00D21268">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经营费用</w:t>
            </w:r>
          </w:p>
        </w:tc>
        <w:tc>
          <w:tcPr>
            <w:tcW w:w="2550" w:type="dxa"/>
            <w:gridSpan w:val="2"/>
            <w:tcBorders>
              <w:top w:val="single" w:sz="4" w:space="0" w:color="FFFFFF"/>
              <w:left w:val="single" w:sz="4" w:space="0" w:color="FFFFFF"/>
              <w:bottom w:val="single" w:sz="8" w:space="0" w:color="000000"/>
              <w:right w:val="single" w:sz="4" w:space="0" w:color="FFFFFF"/>
            </w:tcBorders>
            <w:shd w:val="clear" w:color="auto" w:fill="FFFFFF"/>
            <w:vAlign w:val="center"/>
          </w:tcPr>
          <w:p w:rsidR="007812AE" w:rsidRDefault="007812AE" w:rsidP="00D21268">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其他费用</w:t>
            </w:r>
          </w:p>
        </w:tc>
      </w:tr>
      <w:tr w:rsidR="007812AE" w:rsidTr="00D21268">
        <w:trPr>
          <w:trHeight w:hRule="exact" w:val="396"/>
        </w:trPr>
        <w:tc>
          <w:tcPr>
            <w:tcW w:w="2295" w:type="dxa"/>
            <w:vMerge/>
            <w:tcBorders>
              <w:top w:val="single" w:sz="8" w:space="0" w:color="000000"/>
              <w:left w:val="single" w:sz="4" w:space="0" w:color="FFFFFF"/>
              <w:bottom w:val="single" w:sz="8" w:space="0" w:color="000000"/>
              <w:right w:val="single" w:sz="4" w:space="0" w:color="FFFFFF"/>
            </w:tcBorders>
            <w:shd w:val="clear" w:color="auto" w:fill="FFFFFF"/>
            <w:vAlign w:val="center"/>
          </w:tcPr>
          <w:p w:rsidR="007812AE" w:rsidRDefault="007812AE" w:rsidP="00D21268">
            <w:pPr>
              <w:widowControl w:val="0"/>
              <w:kinsoku/>
              <w:snapToGrid/>
              <w:textAlignment w:val="auto"/>
              <w:rPr>
                <w:rFonts w:ascii="宋体" w:hAnsi="Times New Roman" w:cs="宋体"/>
                <w:snapToGrid/>
                <w:sz w:val="20"/>
                <w:szCs w:val="24"/>
              </w:rPr>
            </w:pPr>
          </w:p>
        </w:tc>
        <w:tc>
          <w:tcPr>
            <w:tcW w:w="1133" w:type="dxa"/>
            <w:vMerge/>
            <w:tcBorders>
              <w:top w:val="single" w:sz="4" w:space="0" w:color="FFFFFF"/>
              <w:left w:val="single" w:sz="4" w:space="0" w:color="FFFFFF"/>
              <w:bottom w:val="single" w:sz="8" w:space="0" w:color="000000"/>
              <w:right w:val="single" w:sz="4" w:space="0" w:color="FFFFFF"/>
            </w:tcBorders>
            <w:shd w:val="clear" w:color="auto" w:fill="FFFFFF"/>
            <w:vAlign w:val="center"/>
          </w:tcPr>
          <w:p w:rsidR="007812AE" w:rsidRDefault="007812AE" w:rsidP="00D21268">
            <w:pPr>
              <w:widowControl w:val="0"/>
              <w:kinsoku/>
              <w:snapToGrid/>
              <w:textAlignment w:val="auto"/>
              <w:rPr>
                <w:rFonts w:ascii="宋体" w:hAnsi="Times New Roman" w:cs="宋体"/>
                <w:snapToGrid/>
                <w:sz w:val="20"/>
                <w:szCs w:val="24"/>
              </w:rPr>
            </w:pPr>
          </w:p>
        </w:tc>
        <w:tc>
          <w:tcPr>
            <w:tcW w:w="1303" w:type="dxa"/>
            <w:vMerge/>
            <w:tcBorders>
              <w:top w:val="single" w:sz="4" w:space="0" w:color="FFFFFF"/>
              <w:left w:val="single" w:sz="4" w:space="0" w:color="FFFFFF"/>
              <w:bottom w:val="single" w:sz="8" w:space="0" w:color="000000"/>
              <w:right w:val="single" w:sz="4" w:space="0" w:color="FFFFFF"/>
            </w:tcBorders>
            <w:shd w:val="clear" w:color="auto" w:fill="FFFFFF"/>
            <w:vAlign w:val="center"/>
          </w:tcPr>
          <w:p w:rsidR="007812AE" w:rsidRDefault="007812AE" w:rsidP="00D21268">
            <w:pPr>
              <w:widowControl w:val="0"/>
              <w:kinsoku/>
              <w:snapToGrid/>
              <w:textAlignment w:val="auto"/>
              <w:rPr>
                <w:rFonts w:ascii="宋体" w:hAnsi="Times New Roman" w:cs="宋体"/>
                <w:snapToGrid/>
                <w:sz w:val="20"/>
                <w:szCs w:val="24"/>
              </w:rPr>
            </w:pPr>
          </w:p>
        </w:tc>
        <w:tc>
          <w:tcPr>
            <w:tcW w:w="1303" w:type="dxa"/>
            <w:vMerge/>
            <w:tcBorders>
              <w:top w:val="single" w:sz="4" w:space="0" w:color="FFFFFF"/>
              <w:left w:val="single" w:sz="4" w:space="0" w:color="FFFFFF"/>
              <w:bottom w:val="single" w:sz="8" w:space="0" w:color="000000"/>
              <w:right w:val="single" w:sz="4" w:space="0" w:color="FFFFFF"/>
            </w:tcBorders>
            <w:shd w:val="clear" w:color="auto" w:fill="FFFFFF"/>
            <w:vAlign w:val="center"/>
          </w:tcPr>
          <w:p w:rsidR="007812AE" w:rsidRDefault="007812AE" w:rsidP="00D21268">
            <w:pPr>
              <w:widowControl w:val="0"/>
              <w:kinsoku/>
              <w:snapToGrid/>
              <w:textAlignment w:val="auto"/>
              <w:rPr>
                <w:rFonts w:ascii="宋体" w:hAnsi="Times New Roman" w:cs="宋体"/>
                <w:snapToGrid/>
                <w:sz w:val="20"/>
                <w:szCs w:val="24"/>
              </w:rPr>
            </w:pPr>
          </w:p>
        </w:tc>
        <w:tc>
          <w:tcPr>
            <w:tcW w:w="1133" w:type="dxa"/>
            <w:vMerge/>
            <w:tcBorders>
              <w:top w:val="single" w:sz="4" w:space="0" w:color="FFFFFF"/>
              <w:left w:val="single" w:sz="4" w:space="0" w:color="FFFFFF"/>
              <w:bottom w:val="single" w:sz="8" w:space="0" w:color="000000"/>
              <w:right w:val="single" w:sz="4" w:space="0" w:color="FFFFFF"/>
            </w:tcBorders>
            <w:shd w:val="clear" w:color="auto" w:fill="FFFFFF"/>
            <w:vAlign w:val="center"/>
          </w:tcPr>
          <w:p w:rsidR="007812AE" w:rsidRDefault="007812AE" w:rsidP="00D21268">
            <w:pPr>
              <w:widowControl w:val="0"/>
              <w:kinsoku/>
              <w:snapToGrid/>
              <w:textAlignment w:val="auto"/>
              <w:rPr>
                <w:rFonts w:ascii="宋体" w:hAnsi="Times New Roman" w:cs="宋体"/>
                <w:snapToGrid/>
                <w:sz w:val="20"/>
                <w:szCs w:val="24"/>
              </w:rPr>
            </w:pPr>
          </w:p>
        </w:tc>
        <w:tc>
          <w:tcPr>
            <w:tcW w:w="1020"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7812AE" w:rsidRDefault="007812AE" w:rsidP="00D21268">
            <w:pPr>
              <w:widowControl w:val="0"/>
              <w:kinsoku/>
              <w:snapToGrid/>
              <w:spacing w:line="240" w:lineRule="exact"/>
              <w:ind w:left="20"/>
              <w:jc w:val="center"/>
              <w:textAlignment w:val="auto"/>
              <w:rPr>
                <w:rFonts w:ascii="宋体" w:hAnsi="Times New Roman" w:cs="宋体"/>
                <w:snapToGrid/>
                <w:sz w:val="20"/>
                <w:szCs w:val="24"/>
              </w:rPr>
            </w:pPr>
            <w:r>
              <w:rPr>
                <w:rFonts w:ascii="宋体" w:hAnsi="Times New Roman" w:cs="宋体"/>
                <w:b/>
                <w:snapToGrid/>
                <w:sz w:val="20"/>
                <w:szCs w:val="24"/>
              </w:rPr>
              <w:t>小计</w:t>
            </w:r>
          </w:p>
        </w:tc>
        <w:tc>
          <w:tcPr>
            <w:tcW w:w="1530" w:type="dxa"/>
            <w:tcBorders>
              <w:top w:val="single" w:sz="4" w:space="0" w:color="FFFFFF"/>
              <w:left w:val="single" w:sz="4" w:space="0" w:color="FFFFFF"/>
              <w:bottom w:val="single" w:sz="8" w:space="0" w:color="000000"/>
              <w:right w:val="single" w:sz="4" w:space="0" w:color="FFFFFF"/>
            </w:tcBorders>
            <w:shd w:val="clear" w:color="auto" w:fill="FFFFFF"/>
            <w:vAlign w:val="center"/>
          </w:tcPr>
          <w:p w:rsidR="007812AE" w:rsidRDefault="007812AE" w:rsidP="00D21268">
            <w:pPr>
              <w:widowControl w:val="0"/>
              <w:kinsoku/>
              <w:snapToGrid/>
              <w:spacing w:line="240" w:lineRule="exact"/>
              <w:ind w:left="20"/>
              <w:textAlignment w:val="auto"/>
              <w:rPr>
                <w:rFonts w:ascii="宋体" w:hAnsi="Times New Roman" w:cs="宋体"/>
                <w:snapToGrid/>
                <w:sz w:val="20"/>
                <w:szCs w:val="24"/>
              </w:rPr>
            </w:pPr>
            <w:r>
              <w:rPr>
                <w:rFonts w:ascii="宋体" w:hAnsi="Times New Roman" w:cs="宋体"/>
                <w:b/>
                <w:snapToGrid/>
                <w:sz w:val="20"/>
                <w:szCs w:val="24"/>
              </w:rPr>
              <w:t>其中：利息费用</w:t>
            </w:r>
          </w:p>
        </w:tc>
      </w:tr>
      <w:tr w:rsidR="007812AE" w:rsidTr="00D21268">
        <w:trPr>
          <w:trHeight w:hRule="exact" w:val="385"/>
        </w:trPr>
        <w:tc>
          <w:tcPr>
            <w:tcW w:w="229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left="40"/>
              <w:textAlignment w:val="auto"/>
              <w:rPr>
                <w:rFonts w:ascii="宋体" w:hAnsi="Times New Roman" w:cs="宋体"/>
                <w:snapToGrid/>
                <w:sz w:val="20"/>
                <w:szCs w:val="24"/>
              </w:rPr>
            </w:pPr>
            <w:r>
              <w:rPr>
                <w:rFonts w:ascii="宋体" w:hAnsi="Times New Roman" w:cs="宋体"/>
                <w:b/>
                <w:snapToGrid/>
                <w:sz w:val="20"/>
                <w:szCs w:val="24"/>
              </w:rPr>
              <w:t>支付给本部门内部单位</w:t>
            </w:r>
          </w:p>
        </w:tc>
        <w:tc>
          <w:tcPr>
            <w:tcW w:w="113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30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30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13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0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53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r>
      <w:tr w:rsidR="007812AE" w:rsidTr="00D21268">
        <w:trPr>
          <w:trHeight w:hRule="exact" w:val="480"/>
        </w:trPr>
        <w:tc>
          <w:tcPr>
            <w:tcW w:w="229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left="40"/>
              <w:textAlignment w:val="auto"/>
              <w:rPr>
                <w:rFonts w:ascii="宋体" w:hAnsi="Times New Roman" w:cs="宋体"/>
                <w:snapToGrid/>
                <w:sz w:val="20"/>
                <w:szCs w:val="24"/>
              </w:rPr>
            </w:pPr>
            <w:r>
              <w:rPr>
                <w:rFonts w:ascii="宋体" w:hAnsi="Times New Roman" w:cs="宋体"/>
                <w:b/>
                <w:snapToGrid/>
                <w:sz w:val="20"/>
                <w:szCs w:val="24"/>
              </w:rPr>
              <w:t>支付给本部门以外的同级政府单位</w:t>
            </w:r>
          </w:p>
        </w:tc>
        <w:tc>
          <w:tcPr>
            <w:tcW w:w="113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30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30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13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0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53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r>
      <w:tr w:rsidR="007812AE" w:rsidTr="00D21268">
        <w:trPr>
          <w:trHeight w:hRule="exact" w:val="480"/>
        </w:trPr>
        <w:tc>
          <w:tcPr>
            <w:tcW w:w="229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left="40"/>
              <w:textAlignment w:val="auto"/>
              <w:rPr>
                <w:rFonts w:ascii="宋体" w:hAnsi="Times New Roman" w:cs="宋体"/>
                <w:snapToGrid/>
                <w:sz w:val="20"/>
                <w:szCs w:val="24"/>
              </w:rPr>
            </w:pPr>
            <w:r>
              <w:rPr>
                <w:rFonts w:ascii="宋体" w:hAnsi="Times New Roman" w:cs="宋体"/>
                <w:b/>
                <w:snapToGrid/>
                <w:sz w:val="20"/>
                <w:szCs w:val="24"/>
              </w:rPr>
              <w:t>支付给本部门以外的非同级政府单位</w:t>
            </w:r>
          </w:p>
        </w:tc>
        <w:tc>
          <w:tcPr>
            <w:tcW w:w="113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30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30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13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0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53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r>
      <w:tr w:rsidR="007812AE" w:rsidTr="00D21268">
        <w:trPr>
          <w:trHeight w:hRule="exact" w:val="385"/>
        </w:trPr>
        <w:tc>
          <w:tcPr>
            <w:tcW w:w="229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left="40"/>
              <w:textAlignment w:val="auto"/>
              <w:rPr>
                <w:rFonts w:ascii="宋体" w:hAnsi="Times New Roman" w:cs="宋体"/>
                <w:snapToGrid/>
                <w:sz w:val="20"/>
                <w:szCs w:val="24"/>
              </w:rPr>
            </w:pPr>
            <w:r>
              <w:rPr>
                <w:rFonts w:ascii="宋体" w:hAnsi="Times New Roman" w:cs="宋体"/>
                <w:b/>
                <w:snapToGrid/>
                <w:sz w:val="20"/>
                <w:szCs w:val="24"/>
              </w:rPr>
              <w:t>支付给其他单位</w:t>
            </w:r>
          </w:p>
        </w:tc>
        <w:tc>
          <w:tcPr>
            <w:tcW w:w="113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b/>
                <w:snapToGrid/>
                <w:sz w:val="20"/>
                <w:szCs w:val="24"/>
              </w:rPr>
              <w:t>4.00</w:t>
            </w:r>
          </w:p>
        </w:tc>
        <w:tc>
          <w:tcPr>
            <w:tcW w:w="130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b/>
                <w:snapToGrid/>
                <w:sz w:val="20"/>
                <w:szCs w:val="24"/>
              </w:rPr>
              <w:t>4.00</w:t>
            </w:r>
          </w:p>
        </w:tc>
        <w:tc>
          <w:tcPr>
            <w:tcW w:w="130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133"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02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530"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r>
      <w:tr w:rsidR="007812AE" w:rsidTr="00D21268">
        <w:trPr>
          <w:trHeight w:hRule="exact" w:val="385"/>
        </w:trPr>
        <w:tc>
          <w:tcPr>
            <w:tcW w:w="2295"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7812AE" w:rsidRDefault="007812AE" w:rsidP="00D21268">
            <w:pPr>
              <w:widowControl w:val="0"/>
              <w:kinsoku/>
              <w:snapToGrid/>
              <w:spacing w:line="240" w:lineRule="exact"/>
              <w:ind w:left="960"/>
              <w:textAlignment w:val="auto"/>
              <w:rPr>
                <w:rFonts w:ascii="宋体" w:hAnsi="Times New Roman" w:cs="宋体"/>
                <w:snapToGrid/>
                <w:sz w:val="20"/>
                <w:szCs w:val="24"/>
              </w:rPr>
            </w:pPr>
            <w:r>
              <w:rPr>
                <w:rFonts w:ascii="宋体" w:hAnsi="Times New Roman" w:cs="宋体"/>
                <w:b/>
                <w:snapToGrid/>
                <w:sz w:val="20"/>
                <w:szCs w:val="24"/>
              </w:rPr>
              <w:t>合计</w:t>
            </w:r>
          </w:p>
        </w:tc>
        <w:tc>
          <w:tcPr>
            <w:tcW w:w="1133"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7812AE" w:rsidRDefault="007812AE" w:rsidP="00D21268">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b/>
                <w:snapToGrid/>
                <w:sz w:val="20"/>
                <w:szCs w:val="24"/>
              </w:rPr>
              <w:t>4.00</w:t>
            </w:r>
          </w:p>
        </w:tc>
        <w:tc>
          <w:tcPr>
            <w:tcW w:w="1303"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7812AE" w:rsidRDefault="007812AE" w:rsidP="00D21268">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b/>
                <w:snapToGrid/>
                <w:sz w:val="20"/>
                <w:szCs w:val="24"/>
              </w:rPr>
              <w:t>4.00</w:t>
            </w:r>
          </w:p>
        </w:tc>
        <w:tc>
          <w:tcPr>
            <w:tcW w:w="1303"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133"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020"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c>
          <w:tcPr>
            <w:tcW w:w="1530"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7812AE" w:rsidRDefault="007812AE" w:rsidP="00D21268">
            <w:pPr>
              <w:widowControl w:val="0"/>
              <w:kinsoku/>
              <w:snapToGrid/>
              <w:jc w:val="right"/>
              <w:textAlignment w:val="auto"/>
              <w:rPr>
                <w:rFonts w:ascii="Times New Roman" w:eastAsia="Times New Roman" w:hAnsi="Times New Roman" w:cs="Times New Roman"/>
                <w:snapToGrid/>
                <w:color w:val="auto"/>
                <w:sz w:val="24"/>
                <w:szCs w:val="24"/>
              </w:rPr>
            </w:pPr>
          </w:p>
        </w:tc>
      </w:tr>
      <w:bookmarkEnd w:id="59"/>
    </w:tbl>
    <w:p w:rsidR="007812AE" w:rsidRDefault="007812AE" w:rsidP="007812AE">
      <w:pPr>
        <w:spacing w:before="94" w:line="360" w:lineRule="auto"/>
        <w:ind w:firstLineChars="200" w:firstLine="584"/>
        <w:rPr>
          <w:rFonts w:ascii="仿宋" w:eastAsia="仿宋" w:hAnsi="仿宋" w:cs="仿宋"/>
          <w:spacing w:val="2"/>
          <w:sz w:val="29"/>
          <w:szCs w:val="29"/>
        </w:rPr>
      </w:pPr>
    </w:p>
    <w:p w:rsidR="007812AE" w:rsidRDefault="007812AE" w:rsidP="007812AE">
      <w:pPr>
        <w:spacing w:before="94" w:line="360" w:lineRule="auto"/>
        <w:ind w:firstLineChars="200" w:firstLine="584"/>
        <w:rPr>
          <w:rFonts w:ascii="仿宋" w:eastAsia="仿宋" w:hAnsi="仿宋" w:cs="仿宋"/>
          <w:spacing w:val="2"/>
          <w:sz w:val="29"/>
          <w:szCs w:val="29"/>
        </w:rPr>
      </w:pPr>
    </w:p>
    <w:p w:rsidR="007812AE" w:rsidRDefault="007812AE" w:rsidP="007812AE">
      <w:pPr>
        <w:spacing w:line="224" w:lineRule="auto"/>
        <w:ind w:right="11" w:firstLineChars="200" w:firstLine="564"/>
        <w:outlineLvl w:val="2"/>
        <w:rPr>
          <w:rFonts w:ascii="仿宋" w:eastAsia="仿宋" w:hAnsi="仿宋" w:cs="仿宋"/>
          <w:b/>
          <w:bCs/>
          <w:spacing w:val="-2"/>
          <w:sz w:val="29"/>
          <w:szCs w:val="29"/>
        </w:rPr>
      </w:pPr>
      <w:bookmarkStart w:id="60" w:name="_Toc14062"/>
      <w:r>
        <w:rPr>
          <w:rFonts w:ascii="仿宋" w:eastAsia="仿宋" w:hAnsi="仿宋" w:cs="仿宋" w:hint="eastAsia"/>
          <w:b/>
          <w:bCs/>
          <w:spacing w:val="1"/>
          <w:sz w:val="28"/>
          <w:szCs w:val="28"/>
        </w:rPr>
        <w:t>6.需要说明的其他事项</w:t>
      </w:r>
      <w:bookmarkEnd w:id="60"/>
    </w:p>
    <w:p w:rsidR="007812AE" w:rsidRDefault="007812AE" w:rsidP="007812AE">
      <w:pPr>
        <w:spacing w:before="275" w:line="396" w:lineRule="auto"/>
        <w:ind w:left="40" w:right="130" w:firstLine="584"/>
        <w:rPr>
          <w:rFonts w:ascii="仿宋" w:eastAsia="仿宋" w:hAnsi="仿宋" w:cs="仿宋"/>
          <w:spacing w:val="8"/>
          <w:sz w:val="29"/>
          <w:szCs w:val="29"/>
        </w:rPr>
      </w:pPr>
      <w:r>
        <w:rPr>
          <w:rFonts w:ascii="仿宋" w:eastAsia="仿宋" w:hAnsi="仿宋" w:cs="仿宋"/>
          <w:spacing w:val="8"/>
          <w:sz w:val="29"/>
          <w:szCs w:val="29"/>
        </w:rPr>
        <w:t>(1)</w:t>
      </w:r>
      <w:r>
        <w:rPr>
          <w:rFonts w:ascii="仿宋" w:eastAsia="仿宋" w:hAnsi="仿宋" w:cs="仿宋" w:hint="eastAsia"/>
          <w:spacing w:val="8"/>
          <w:sz w:val="29"/>
          <w:szCs w:val="29"/>
        </w:rPr>
        <w:t>资产负债表日后重大事项。</w:t>
      </w:r>
    </w:p>
    <w:p w:rsidR="007812AE" w:rsidRDefault="007812AE" w:rsidP="007812AE">
      <w:pPr>
        <w:spacing w:before="1" w:line="396" w:lineRule="auto"/>
        <w:ind w:right="130" w:firstLineChars="200" w:firstLine="596"/>
        <w:rPr>
          <w:rFonts w:ascii="仿宋" w:eastAsia="仿宋" w:hAnsi="仿宋" w:cs="仿宋"/>
          <w:spacing w:val="8"/>
          <w:sz w:val="29"/>
          <w:szCs w:val="29"/>
        </w:rPr>
      </w:pPr>
      <w:bookmarkStart w:id="61" w:name="ML_1_2_ZCFZBRHZDSX"/>
      <w:r>
        <w:rPr>
          <w:rFonts w:ascii="仿宋" w:eastAsia="仿宋" w:hAnsi="仿宋" w:cs="仿宋"/>
          <w:spacing w:val="8"/>
          <w:sz w:val="29"/>
          <w:szCs w:val="29"/>
        </w:rPr>
        <w:t>无</w:t>
      </w:r>
      <w:bookmarkEnd w:id="61"/>
    </w:p>
    <w:p w:rsidR="007812AE" w:rsidRDefault="007812AE" w:rsidP="007812AE">
      <w:pPr>
        <w:spacing w:before="275" w:line="396" w:lineRule="auto"/>
        <w:ind w:left="40" w:right="130" w:firstLine="584"/>
        <w:rPr>
          <w:rFonts w:ascii="仿宋" w:eastAsia="仿宋" w:hAnsi="仿宋" w:cs="仿宋"/>
          <w:spacing w:val="8"/>
          <w:sz w:val="29"/>
          <w:szCs w:val="29"/>
        </w:rPr>
      </w:pPr>
      <w:r>
        <w:rPr>
          <w:rFonts w:ascii="仿宋" w:eastAsia="仿宋" w:hAnsi="仿宋" w:cs="仿宋"/>
          <w:spacing w:val="8"/>
          <w:sz w:val="29"/>
          <w:szCs w:val="29"/>
        </w:rPr>
        <w:t>(</w:t>
      </w:r>
      <w:r>
        <w:rPr>
          <w:rFonts w:ascii="仿宋" w:eastAsia="仿宋" w:hAnsi="仿宋" w:cs="仿宋" w:hint="eastAsia"/>
          <w:spacing w:val="8"/>
          <w:sz w:val="29"/>
          <w:szCs w:val="29"/>
        </w:rPr>
        <w:t>2</w:t>
      </w:r>
      <w:r>
        <w:rPr>
          <w:rFonts w:ascii="仿宋" w:eastAsia="仿宋" w:hAnsi="仿宋" w:cs="仿宋"/>
          <w:spacing w:val="8"/>
          <w:sz w:val="29"/>
          <w:szCs w:val="29"/>
        </w:rPr>
        <w:t>)重要或有事项说明。逐笔披露政府部门或有事项的事由和金额，如担保事项、未决诉讼或未决仲裁等，若无法预计金额应说明理由</w:t>
      </w:r>
      <w:r>
        <w:rPr>
          <w:rFonts w:ascii="仿宋" w:eastAsia="仿宋" w:hAnsi="仿宋" w:cs="仿宋" w:hint="eastAsia"/>
          <w:spacing w:val="8"/>
          <w:sz w:val="29"/>
          <w:szCs w:val="29"/>
        </w:rPr>
        <w:t>。</w:t>
      </w:r>
    </w:p>
    <w:p w:rsidR="007812AE" w:rsidRDefault="007812AE" w:rsidP="007812AE">
      <w:pPr>
        <w:spacing w:before="1" w:line="396" w:lineRule="auto"/>
        <w:ind w:right="130" w:firstLineChars="200" w:firstLine="596"/>
        <w:rPr>
          <w:rFonts w:ascii="仿宋" w:eastAsia="仿宋" w:hAnsi="仿宋" w:cs="仿宋"/>
          <w:spacing w:val="8"/>
          <w:sz w:val="29"/>
          <w:szCs w:val="29"/>
        </w:rPr>
      </w:pPr>
      <w:bookmarkStart w:id="62" w:name="ML_1_2_ZYHYSXSM"/>
      <w:r>
        <w:rPr>
          <w:rFonts w:ascii="仿宋" w:eastAsia="仿宋" w:hAnsi="仿宋" w:cs="仿宋" w:hint="eastAsia"/>
          <w:spacing w:val="8"/>
          <w:sz w:val="29"/>
          <w:szCs w:val="29"/>
        </w:rPr>
        <w:t>无</w:t>
      </w:r>
      <w:bookmarkEnd w:id="62"/>
    </w:p>
    <w:p w:rsidR="007812AE" w:rsidRDefault="007812AE" w:rsidP="007812AE">
      <w:pPr>
        <w:spacing w:before="1" w:line="360" w:lineRule="auto"/>
        <w:ind w:left="40" w:right="130" w:firstLine="584"/>
        <w:rPr>
          <w:rFonts w:ascii="仿宋" w:eastAsia="仿宋" w:hAnsi="仿宋" w:cs="仿宋"/>
          <w:sz w:val="29"/>
          <w:szCs w:val="29"/>
        </w:rPr>
      </w:pPr>
      <w:r>
        <w:rPr>
          <w:rFonts w:ascii="仿宋" w:eastAsia="仿宋" w:hAnsi="仿宋" w:cs="仿宋"/>
          <w:spacing w:val="8"/>
          <w:sz w:val="29"/>
          <w:szCs w:val="29"/>
        </w:rPr>
        <w:t>(</w:t>
      </w:r>
      <w:r>
        <w:rPr>
          <w:rFonts w:ascii="仿宋" w:eastAsia="仿宋" w:hAnsi="仿宋" w:cs="仿宋" w:hint="eastAsia"/>
          <w:spacing w:val="8"/>
          <w:sz w:val="29"/>
          <w:szCs w:val="29"/>
        </w:rPr>
        <w:t>3</w:t>
      </w:r>
      <w:r>
        <w:rPr>
          <w:rFonts w:ascii="仿宋" w:eastAsia="仿宋" w:hAnsi="仿宋" w:cs="仿宋"/>
          <w:spacing w:val="8"/>
          <w:sz w:val="29"/>
          <w:szCs w:val="29"/>
        </w:rPr>
        <w:t>)以名义金额计量的资产名称、数量等情况，以及以名义金额计量理由的说明</w:t>
      </w:r>
      <w:r>
        <w:rPr>
          <w:rFonts w:ascii="宋体" w:eastAsia="宋体" w:hAnsi="宋体" w:cs="仿宋"/>
          <w:spacing w:val="9"/>
          <w:sz w:val="24"/>
          <w:szCs w:val="24"/>
        </w:rPr>
        <w:t>。</w:t>
      </w:r>
    </w:p>
    <w:p w:rsidR="007812AE" w:rsidRDefault="007812AE" w:rsidP="007812AE">
      <w:pPr>
        <w:spacing w:before="1" w:line="360" w:lineRule="auto"/>
        <w:ind w:leftChars="79" w:left="166" w:right="129" w:firstLineChars="301" w:firstLine="596"/>
        <w:jc w:val="center"/>
        <w:rPr>
          <w:rFonts w:ascii="仿宋" w:eastAsia="宋体" w:hAnsi="仿宋" w:cs="仿宋"/>
          <w:sz w:val="29"/>
          <w:szCs w:val="29"/>
        </w:rPr>
      </w:pPr>
      <w:bookmarkStart w:id="63" w:name="ML_1_2_YMYJEJLZCQKB"/>
      <w:r>
        <w:rPr>
          <w:rFonts w:ascii="宋体" w:eastAsia="宋体" w:hAnsi="宋体" w:cs="宋体"/>
          <w:spacing w:val="8"/>
          <w:sz w:val="19"/>
          <w:szCs w:val="19"/>
        </w:rPr>
        <w:t>以名义金额计量资产情况（无）</w:t>
      </w:r>
      <w:bookmarkEnd w:id="63"/>
    </w:p>
    <w:p w:rsidR="007812AE" w:rsidRDefault="007812AE" w:rsidP="007812AE">
      <w:pPr>
        <w:spacing w:before="1" w:line="360" w:lineRule="auto"/>
        <w:ind w:left="40" w:right="130" w:firstLine="584"/>
        <w:rPr>
          <w:rFonts w:ascii="仿宋" w:eastAsia="仿宋" w:hAnsi="仿宋" w:cs="仿宋"/>
          <w:spacing w:val="8"/>
          <w:sz w:val="29"/>
          <w:szCs w:val="29"/>
        </w:rPr>
      </w:pPr>
      <w:r>
        <w:rPr>
          <w:rFonts w:ascii="仿宋" w:eastAsia="仿宋" w:hAnsi="仿宋" w:cs="仿宋"/>
          <w:spacing w:val="8"/>
          <w:sz w:val="29"/>
          <w:szCs w:val="29"/>
        </w:rPr>
        <w:t>(4)</w:t>
      </w:r>
      <w:r>
        <w:rPr>
          <w:rFonts w:ascii="仿宋" w:eastAsia="仿宋" w:hAnsi="仿宋" w:cs="仿宋" w:hint="eastAsia"/>
          <w:spacing w:val="8"/>
          <w:sz w:val="29"/>
          <w:szCs w:val="29"/>
        </w:rPr>
        <w:t>使用政府专项债券资金形成的固定资产、在建工程、公共基础设施、保障性住房等资产的记账主体、账面价值、使用情况、收益情况及累计使用债券资金金额</w:t>
      </w:r>
      <w:r>
        <w:rPr>
          <w:rFonts w:ascii="仿宋" w:eastAsia="仿宋" w:hAnsi="仿宋" w:cs="仿宋"/>
          <w:spacing w:val="8"/>
          <w:sz w:val="29"/>
          <w:szCs w:val="29"/>
        </w:rPr>
        <w:t>。</w:t>
      </w:r>
    </w:p>
    <w:p w:rsidR="007812AE" w:rsidRDefault="007812AE" w:rsidP="007812AE">
      <w:pPr>
        <w:spacing w:before="1" w:line="360" w:lineRule="auto"/>
        <w:ind w:left="40" w:right="130" w:firstLine="584"/>
        <w:rPr>
          <w:rFonts w:ascii="仿宋" w:eastAsia="仿宋" w:hAnsi="仿宋" w:cs="仿宋"/>
          <w:spacing w:val="8"/>
          <w:sz w:val="29"/>
          <w:szCs w:val="29"/>
        </w:rPr>
      </w:pPr>
      <w:bookmarkStart w:id="64" w:name="ML_1_2_SYZFZXZQZJ"/>
      <w:r>
        <w:rPr>
          <w:rFonts w:ascii="仿宋" w:eastAsia="仿宋" w:hAnsi="仿宋" w:cs="仿宋" w:hint="eastAsia"/>
          <w:spacing w:val="8"/>
          <w:sz w:val="29"/>
          <w:szCs w:val="29"/>
        </w:rPr>
        <w:t>无</w:t>
      </w:r>
      <w:bookmarkEnd w:id="64"/>
    </w:p>
    <w:p w:rsidR="007812AE" w:rsidRDefault="007812AE" w:rsidP="007812AE">
      <w:pPr>
        <w:spacing w:before="1" w:line="360" w:lineRule="auto"/>
        <w:ind w:left="40" w:right="130" w:firstLine="584"/>
        <w:rPr>
          <w:rFonts w:ascii="仿宋" w:eastAsia="仿宋" w:hAnsi="仿宋" w:cs="仿宋"/>
          <w:spacing w:val="8"/>
          <w:sz w:val="29"/>
          <w:szCs w:val="29"/>
        </w:rPr>
      </w:pPr>
      <w:r>
        <w:rPr>
          <w:rFonts w:ascii="仿宋" w:eastAsia="仿宋" w:hAnsi="仿宋" w:cs="仿宋"/>
          <w:spacing w:val="8"/>
          <w:sz w:val="29"/>
          <w:szCs w:val="29"/>
        </w:rPr>
        <w:t>(</w:t>
      </w:r>
      <w:r>
        <w:rPr>
          <w:rFonts w:ascii="仿宋" w:eastAsia="仿宋" w:hAnsi="仿宋" w:cs="仿宋" w:hint="eastAsia"/>
          <w:spacing w:val="8"/>
          <w:sz w:val="29"/>
          <w:szCs w:val="29"/>
        </w:rPr>
        <w:t>5</w:t>
      </w:r>
      <w:r>
        <w:rPr>
          <w:rFonts w:ascii="仿宋" w:eastAsia="仿宋" w:hAnsi="仿宋" w:cs="仿宋"/>
          <w:spacing w:val="8"/>
          <w:sz w:val="29"/>
          <w:szCs w:val="29"/>
        </w:rPr>
        <w:t>)</w:t>
      </w:r>
      <w:r>
        <w:rPr>
          <w:rFonts w:ascii="仿宋" w:eastAsia="仿宋" w:hAnsi="仿宋" w:cs="仿宋" w:hint="eastAsia"/>
          <w:spacing w:val="8"/>
          <w:sz w:val="29"/>
          <w:szCs w:val="29"/>
        </w:rPr>
        <w:t>使用其他债务资金形成的固定资产、在建工程、公共基础设施、保障性住房等资产的账面价值、使用情况、收益情况及债务偿还情况。</w:t>
      </w:r>
    </w:p>
    <w:p w:rsidR="007812AE" w:rsidRDefault="007812AE" w:rsidP="007812AE">
      <w:pPr>
        <w:spacing w:before="1" w:line="396" w:lineRule="auto"/>
        <w:ind w:right="130" w:firstLineChars="200" w:firstLine="598"/>
        <w:rPr>
          <w:rFonts w:ascii="仿宋" w:eastAsia="仿宋" w:hAnsi="仿宋" w:cs="仿宋"/>
          <w:spacing w:val="9"/>
          <w:sz w:val="29"/>
          <w:szCs w:val="29"/>
        </w:rPr>
      </w:pPr>
      <w:bookmarkStart w:id="65" w:name="ML_1_2_SYQTZWZJ"/>
      <w:r>
        <w:rPr>
          <w:rFonts w:ascii="仿宋" w:eastAsia="仿宋" w:hAnsi="仿宋" w:cs="仿宋" w:hint="eastAsia"/>
          <w:spacing w:val="9"/>
          <w:sz w:val="29"/>
          <w:szCs w:val="29"/>
        </w:rPr>
        <w:t>无</w:t>
      </w:r>
      <w:bookmarkEnd w:id="65"/>
    </w:p>
    <w:p w:rsidR="007812AE" w:rsidRDefault="007812AE" w:rsidP="007812AE">
      <w:pPr>
        <w:pStyle w:val="a7"/>
        <w:spacing w:before="1" w:line="360" w:lineRule="auto"/>
        <w:ind w:left="40" w:firstLineChars="0" w:firstLine="584"/>
        <w:rPr>
          <w:rFonts w:ascii="仿宋" w:eastAsia="仿宋" w:hAnsi="仿宋" w:cs="仿宋"/>
          <w:spacing w:val="8"/>
          <w:sz w:val="29"/>
          <w:szCs w:val="29"/>
        </w:rPr>
      </w:pPr>
      <w:r>
        <w:rPr>
          <w:rFonts w:ascii="仿宋" w:eastAsia="仿宋" w:hAnsi="仿宋" w:cs="仿宋"/>
          <w:spacing w:val="8"/>
          <w:sz w:val="29"/>
          <w:szCs w:val="29"/>
        </w:rPr>
        <w:t>(</w:t>
      </w:r>
      <w:r>
        <w:rPr>
          <w:rFonts w:ascii="仿宋" w:eastAsia="仿宋" w:hAnsi="仿宋" w:cs="仿宋" w:hint="eastAsia"/>
          <w:spacing w:val="8"/>
          <w:sz w:val="29"/>
          <w:szCs w:val="29"/>
        </w:rPr>
        <w:t>6</w:t>
      </w:r>
      <w:r>
        <w:rPr>
          <w:rFonts w:ascii="仿宋" w:eastAsia="仿宋" w:hAnsi="仿宋" w:cs="仿宋"/>
          <w:spacing w:val="8"/>
          <w:sz w:val="29"/>
          <w:szCs w:val="29"/>
        </w:rPr>
        <w:t>)重要资产置换、无偿调入(出)、捐入(出)、报废、重大毁损等情况的说明。</w:t>
      </w:r>
    </w:p>
    <w:p w:rsidR="007812AE" w:rsidRDefault="007812AE" w:rsidP="007812AE">
      <w:pPr>
        <w:pStyle w:val="a7"/>
        <w:spacing w:before="1" w:line="396" w:lineRule="auto"/>
        <w:ind w:firstLine="596"/>
        <w:rPr>
          <w:rFonts w:ascii="仿宋" w:eastAsia="仿宋" w:hAnsi="仿宋" w:cs="仿宋"/>
          <w:spacing w:val="8"/>
          <w:sz w:val="29"/>
          <w:szCs w:val="29"/>
        </w:rPr>
      </w:pPr>
      <w:bookmarkStart w:id="66" w:name="ML_1_2_ZYZCZHWCTRCJRCBF"/>
      <w:r>
        <w:rPr>
          <w:rFonts w:ascii="仿宋" w:eastAsia="仿宋" w:hAnsi="仿宋" w:cs="仿宋" w:hint="eastAsia"/>
          <w:spacing w:val="8"/>
          <w:sz w:val="29"/>
          <w:szCs w:val="29"/>
        </w:rPr>
        <w:t>无</w:t>
      </w:r>
      <w:bookmarkEnd w:id="66"/>
    </w:p>
    <w:p w:rsidR="007812AE" w:rsidRDefault="007812AE" w:rsidP="007812AE">
      <w:pPr>
        <w:pStyle w:val="a7"/>
        <w:spacing w:before="1" w:line="360" w:lineRule="auto"/>
        <w:ind w:left="40" w:firstLineChars="0" w:firstLine="584"/>
        <w:rPr>
          <w:rFonts w:ascii="仿宋" w:eastAsia="仿宋" w:hAnsi="仿宋" w:cs="仿宋"/>
          <w:spacing w:val="8"/>
          <w:sz w:val="29"/>
          <w:szCs w:val="29"/>
        </w:rPr>
      </w:pPr>
      <w:r>
        <w:rPr>
          <w:rFonts w:ascii="仿宋" w:eastAsia="仿宋" w:hAnsi="仿宋" w:cs="仿宋"/>
          <w:spacing w:val="8"/>
          <w:sz w:val="29"/>
          <w:szCs w:val="29"/>
        </w:rPr>
        <w:t>(</w:t>
      </w:r>
      <w:r>
        <w:rPr>
          <w:rFonts w:ascii="仿宋" w:eastAsia="仿宋" w:hAnsi="仿宋" w:cs="仿宋" w:hint="eastAsia"/>
          <w:spacing w:val="8"/>
          <w:sz w:val="29"/>
          <w:szCs w:val="29"/>
        </w:rPr>
        <w:t>7</w:t>
      </w:r>
      <w:r>
        <w:rPr>
          <w:rFonts w:ascii="仿宋" w:eastAsia="仿宋" w:hAnsi="仿宋" w:cs="仿宋"/>
          <w:spacing w:val="8"/>
          <w:sz w:val="29"/>
          <w:szCs w:val="29"/>
        </w:rPr>
        <w:t>)对于政府部门管理的公共基础设施、文物文化资产、保障性住房、自然资源资产等重要资产，披露种类和实物量等相关信息。</w:t>
      </w:r>
    </w:p>
    <w:p w:rsidR="007812AE" w:rsidRDefault="007812AE" w:rsidP="007812AE">
      <w:pPr>
        <w:pStyle w:val="a7"/>
        <w:spacing w:before="1" w:line="396" w:lineRule="auto"/>
        <w:ind w:firstLine="596"/>
        <w:rPr>
          <w:rFonts w:ascii="仿宋" w:eastAsia="仿宋" w:hAnsi="仿宋" w:cs="仿宋"/>
          <w:spacing w:val="8"/>
          <w:sz w:val="29"/>
          <w:szCs w:val="29"/>
        </w:rPr>
      </w:pPr>
      <w:bookmarkStart w:id="67" w:name="ML_1_2_DYZFBMGLDGGJCSSWWWHZCBZXZFZRZYZC"/>
      <w:r>
        <w:rPr>
          <w:rFonts w:ascii="仿宋" w:eastAsia="仿宋" w:hAnsi="仿宋" w:cs="仿宋" w:hint="eastAsia"/>
          <w:spacing w:val="8"/>
          <w:sz w:val="29"/>
          <w:szCs w:val="29"/>
        </w:rPr>
        <w:t>无</w:t>
      </w:r>
      <w:bookmarkEnd w:id="67"/>
    </w:p>
    <w:p w:rsidR="007812AE" w:rsidRDefault="007812AE" w:rsidP="007812AE">
      <w:pPr>
        <w:pStyle w:val="a7"/>
        <w:spacing w:before="1" w:line="360" w:lineRule="auto"/>
        <w:ind w:left="40" w:firstLineChars="0" w:firstLine="584"/>
        <w:rPr>
          <w:rFonts w:ascii="仿宋" w:eastAsia="仿宋" w:hAnsi="仿宋" w:cs="仿宋"/>
          <w:spacing w:val="8"/>
          <w:sz w:val="29"/>
          <w:szCs w:val="29"/>
        </w:rPr>
      </w:pPr>
      <w:r>
        <w:rPr>
          <w:rFonts w:ascii="仿宋" w:eastAsia="仿宋" w:hAnsi="仿宋" w:cs="仿宋"/>
          <w:spacing w:val="8"/>
          <w:sz w:val="29"/>
          <w:szCs w:val="29"/>
        </w:rPr>
        <w:lastRenderedPageBreak/>
        <w:t>(</w:t>
      </w:r>
      <w:r>
        <w:rPr>
          <w:rFonts w:ascii="仿宋" w:eastAsia="仿宋" w:hAnsi="仿宋" w:cs="仿宋" w:hint="eastAsia"/>
          <w:spacing w:val="8"/>
          <w:sz w:val="29"/>
          <w:szCs w:val="29"/>
        </w:rPr>
        <w:t>8</w:t>
      </w:r>
      <w:r>
        <w:rPr>
          <w:rFonts w:ascii="仿宋" w:eastAsia="仿宋" w:hAnsi="仿宋" w:cs="仿宋"/>
          <w:spacing w:val="8"/>
          <w:sz w:val="29"/>
          <w:szCs w:val="29"/>
        </w:rPr>
        <w:t>)《政府会计准则制度解释第4号》中规定的特殊情况抵销事项的报表项目及金额(由一级部门合并主体说明)。</w:t>
      </w:r>
    </w:p>
    <w:p w:rsidR="007812AE" w:rsidRDefault="007812AE" w:rsidP="007812AE">
      <w:pPr>
        <w:pStyle w:val="a7"/>
        <w:spacing w:before="1" w:line="396" w:lineRule="auto"/>
        <w:ind w:firstLine="596"/>
        <w:rPr>
          <w:rFonts w:ascii="仿宋" w:eastAsia="仿宋" w:hAnsi="仿宋" w:cs="仿宋"/>
          <w:spacing w:val="8"/>
          <w:sz w:val="29"/>
          <w:szCs w:val="29"/>
        </w:rPr>
      </w:pPr>
      <w:bookmarkStart w:id="68" w:name="ML_1_2_ZFKJZZZDJSD4HZGDDTSQK"/>
      <w:r>
        <w:rPr>
          <w:rFonts w:ascii="仿宋" w:eastAsia="仿宋" w:hAnsi="仿宋" w:cs="仿宋" w:hint="eastAsia"/>
          <w:spacing w:val="8"/>
          <w:sz w:val="29"/>
          <w:szCs w:val="29"/>
        </w:rPr>
        <w:t>无</w:t>
      </w:r>
      <w:bookmarkEnd w:id="68"/>
    </w:p>
    <w:p w:rsidR="007812AE" w:rsidRDefault="007812AE" w:rsidP="007812AE">
      <w:pPr>
        <w:pStyle w:val="a7"/>
        <w:spacing w:before="1" w:line="360" w:lineRule="auto"/>
        <w:ind w:left="40" w:firstLineChars="0" w:firstLine="584"/>
        <w:rPr>
          <w:rFonts w:ascii="仿宋" w:eastAsia="仿宋" w:hAnsi="仿宋" w:cs="仿宋"/>
          <w:spacing w:val="8"/>
          <w:sz w:val="29"/>
          <w:szCs w:val="29"/>
        </w:rPr>
      </w:pPr>
      <w:r>
        <w:rPr>
          <w:rFonts w:ascii="仿宋" w:eastAsia="仿宋" w:hAnsi="仿宋" w:cs="仿宋"/>
          <w:spacing w:val="8"/>
          <w:sz w:val="29"/>
          <w:szCs w:val="29"/>
        </w:rPr>
        <w:t>(9)政府会计具体准则中要求附注披露的其他内容，以及其他未在报表中列示，但对政府部门财务状况有重大影响的事项。</w:t>
      </w:r>
    </w:p>
    <w:p w:rsidR="007812AE" w:rsidRDefault="007812AE" w:rsidP="007812AE">
      <w:pPr>
        <w:pStyle w:val="a7"/>
        <w:spacing w:before="1" w:line="396" w:lineRule="auto"/>
        <w:ind w:firstLine="596"/>
        <w:rPr>
          <w:rFonts w:ascii="仿宋" w:eastAsia="仿宋" w:hAnsi="仿宋" w:cs="仿宋"/>
          <w:spacing w:val="8"/>
          <w:sz w:val="29"/>
          <w:szCs w:val="29"/>
        </w:rPr>
      </w:pPr>
      <w:bookmarkStart w:id="69" w:name="ML_1_2_ZFKJJTZZZYQFZPLDQTNR"/>
      <w:r>
        <w:rPr>
          <w:rFonts w:ascii="仿宋" w:eastAsia="仿宋" w:hAnsi="仿宋" w:cs="仿宋" w:hint="eastAsia"/>
          <w:spacing w:val="8"/>
          <w:sz w:val="29"/>
          <w:szCs w:val="29"/>
        </w:rPr>
        <w:t>无</w:t>
      </w:r>
      <w:bookmarkEnd w:id="69"/>
    </w:p>
    <w:p w:rsidR="007812AE" w:rsidRDefault="007812AE" w:rsidP="007812AE">
      <w:pPr>
        <w:pStyle w:val="a7"/>
        <w:spacing w:before="1" w:line="360" w:lineRule="auto"/>
        <w:ind w:left="40" w:firstLineChars="0" w:firstLine="584"/>
        <w:rPr>
          <w:rFonts w:ascii="仿宋" w:eastAsia="仿宋" w:hAnsi="仿宋" w:cs="仿宋"/>
          <w:spacing w:val="8"/>
          <w:sz w:val="29"/>
          <w:szCs w:val="29"/>
        </w:rPr>
      </w:pPr>
      <w:r>
        <w:rPr>
          <w:rFonts w:ascii="仿宋" w:eastAsia="仿宋" w:hAnsi="仿宋" w:cs="仿宋"/>
          <w:spacing w:val="8"/>
          <w:sz w:val="29"/>
          <w:szCs w:val="29"/>
        </w:rPr>
        <w:t>(</w:t>
      </w:r>
      <w:r>
        <w:rPr>
          <w:rFonts w:ascii="仿宋" w:eastAsia="仿宋" w:hAnsi="仿宋" w:cs="仿宋" w:hint="eastAsia"/>
          <w:spacing w:val="8"/>
          <w:sz w:val="29"/>
          <w:szCs w:val="29"/>
        </w:rPr>
        <w:t>10</w:t>
      </w:r>
      <w:r>
        <w:rPr>
          <w:rFonts w:ascii="仿宋" w:eastAsia="仿宋" w:hAnsi="仿宋" w:cs="仿宋"/>
          <w:spacing w:val="8"/>
          <w:sz w:val="29"/>
          <w:szCs w:val="29"/>
        </w:rPr>
        <w:t>)资产负债表项目年初数调整情况。</w:t>
      </w:r>
    </w:p>
    <w:p w:rsidR="007812AE" w:rsidRDefault="007812AE" w:rsidP="007812AE">
      <w:pPr>
        <w:pStyle w:val="a7"/>
        <w:spacing w:before="1" w:line="396" w:lineRule="auto"/>
        <w:ind w:firstLine="596"/>
        <w:rPr>
          <w:rFonts w:ascii="仿宋" w:eastAsia="仿宋" w:hAnsi="仿宋" w:cs="仿宋"/>
          <w:spacing w:val="8"/>
          <w:sz w:val="29"/>
          <w:szCs w:val="29"/>
        </w:rPr>
      </w:pPr>
      <w:bookmarkStart w:id="70" w:name="ML_1_2_ZJFZBXMNCSTZQK"/>
      <w:r>
        <w:rPr>
          <w:rFonts w:ascii="仿宋" w:eastAsia="仿宋" w:hAnsi="仿宋" w:cs="仿宋" w:hint="eastAsia"/>
          <w:spacing w:val="8"/>
          <w:sz w:val="29"/>
          <w:szCs w:val="29"/>
        </w:rPr>
        <w:t>无</w:t>
      </w:r>
      <w:bookmarkEnd w:id="70"/>
    </w:p>
    <w:p w:rsidR="007812AE" w:rsidRDefault="007812AE" w:rsidP="007812AE">
      <w:pPr>
        <w:pStyle w:val="a7"/>
        <w:spacing w:before="1" w:line="396" w:lineRule="auto"/>
        <w:ind w:firstLine="596"/>
        <w:rPr>
          <w:rFonts w:ascii="仿宋" w:eastAsia="仿宋" w:hAnsi="仿宋" w:cs="仿宋"/>
          <w:spacing w:val="8"/>
          <w:sz w:val="29"/>
          <w:szCs w:val="29"/>
        </w:rPr>
      </w:pPr>
    </w:p>
    <w:p w:rsidR="007812AE" w:rsidRDefault="007812AE" w:rsidP="007812AE">
      <w:pPr>
        <w:spacing w:line="360" w:lineRule="auto"/>
        <w:ind w:left="630"/>
        <w:outlineLvl w:val="0"/>
        <w:rPr>
          <w:rFonts w:ascii="黑体" w:eastAsia="黑体" w:hAnsi="黑体" w:cs="黑体"/>
          <w:b/>
          <w:spacing w:val="-5"/>
          <w:sz w:val="28"/>
          <w:szCs w:val="28"/>
        </w:rPr>
      </w:pPr>
      <w:bookmarkStart w:id="71" w:name="_Toc11383"/>
      <w:r>
        <w:rPr>
          <w:rFonts w:ascii="黑体" w:eastAsia="黑体" w:hAnsi="黑体" w:cs="黑体"/>
          <w:b/>
          <w:spacing w:val="-5"/>
          <w:sz w:val="28"/>
          <w:szCs w:val="28"/>
        </w:rPr>
        <w:t>二、政府部门财务分析</w:t>
      </w:r>
      <w:bookmarkEnd w:id="71"/>
    </w:p>
    <w:p w:rsidR="007812AE" w:rsidRDefault="007812AE" w:rsidP="007812AE">
      <w:pPr>
        <w:spacing w:line="221" w:lineRule="auto"/>
        <w:ind w:left="618"/>
        <w:outlineLvl w:val="1"/>
        <w:rPr>
          <w:rFonts w:ascii="楷体" w:eastAsia="楷体" w:hAnsi="楷体" w:cs="楷体"/>
          <w:b/>
          <w:spacing w:val="-8"/>
          <w:sz w:val="28"/>
          <w:szCs w:val="28"/>
        </w:rPr>
      </w:pPr>
      <w:bookmarkStart w:id="72" w:name="_Toc229"/>
      <w:r>
        <w:rPr>
          <w:rFonts w:ascii="楷体" w:eastAsia="楷体" w:hAnsi="楷体" w:cs="楷体"/>
          <w:b/>
          <w:spacing w:val="-8"/>
          <w:sz w:val="28"/>
          <w:szCs w:val="28"/>
        </w:rPr>
        <w:t>(一) 政府部门工作目标完成情况</w:t>
      </w:r>
      <w:bookmarkEnd w:id="72"/>
    </w:p>
    <w:p w:rsidR="007812AE" w:rsidRDefault="007812AE" w:rsidP="005858C7">
      <w:pPr>
        <w:spacing w:beforeLines="50" w:line="396" w:lineRule="auto"/>
        <w:ind w:leftChars="7" w:left="15" w:right="11" w:firstLineChars="200" w:firstLine="592"/>
        <w:rPr>
          <w:rFonts w:ascii="仿宋" w:eastAsia="仿宋" w:hAnsi="仿宋" w:cs="仿宋"/>
          <w:spacing w:val="6"/>
          <w:sz w:val="29"/>
          <w:szCs w:val="29"/>
        </w:rPr>
      </w:pPr>
      <w:r>
        <w:rPr>
          <w:rFonts w:ascii="仿宋" w:eastAsia="仿宋" w:hAnsi="仿宋" w:cs="仿宋" w:hint="eastAsia"/>
          <w:spacing w:val="6"/>
          <w:sz w:val="29"/>
          <w:szCs w:val="29"/>
        </w:rPr>
        <w:t>鹤城区科技局坚持科创企业梯度培育，以扶持科技型中小企业发展壮大作为培育高企的新抓手。通过创新工作方式，采取“以投代奖”方式鼓励企业申报高企，由科技服务机构提供专业化服务，深入区内近千家企业进行一对一专利挖掘、高企申报填报指导、高企税收优惠政策宣传、建立财务辅助帐、研发中心指导等，为科技型中小企业申报高企打下基础，推动了高新技术企业发展。今年全区140家企业进行科技型中小企业评价入库。两批共组织39家企业申报高新技术企业，第一批认定8家。</w:t>
      </w:r>
    </w:p>
    <w:p w:rsidR="007812AE" w:rsidRDefault="007812AE" w:rsidP="007812AE">
      <w:pPr>
        <w:spacing w:line="221" w:lineRule="auto"/>
        <w:ind w:left="618"/>
        <w:outlineLvl w:val="1"/>
        <w:rPr>
          <w:rFonts w:ascii="楷体" w:eastAsia="楷体" w:hAnsi="楷体" w:cs="楷体"/>
          <w:b/>
          <w:spacing w:val="-8"/>
          <w:sz w:val="28"/>
          <w:szCs w:val="28"/>
        </w:rPr>
      </w:pPr>
      <w:bookmarkStart w:id="73" w:name="_Toc25261"/>
      <w:r>
        <w:rPr>
          <w:rFonts w:ascii="楷体" w:eastAsia="楷体" w:hAnsi="楷体" w:cs="楷体"/>
          <w:b/>
          <w:spacing w:val="-8"/>
          <w:sz w:val="28"/>
          <w:szCs w:val="28"/>
        </w:rPr>
        <w:t>(二) 政府部门财务状况分析</w:t>
      </w:r>
      <w:bookmarkEnd w:id="73"/>
    </w:p>
    <w:p w:rsidR="007812AE" w:rsidRDefault="007812AE" w:rsidP="005858C7">
      <w:pPr>
        <w:spacing w:beforeLines="50" w:line="396" w:lineRule="auto"/>
        <w:ind w:leftChars="7" w:left="15" w:right="11" w:firstLineChars="200" w:firstLine="592"/>
        <w:rPr>
          <w:rFonts w:ascii="仿宋" w:eastAsia="仿宋" w:hAnsi="仿宋" w:cs="仿宋"/>
          <w:spacing w:val="6"/>
          <w:sz w:val="29"/>
          <w:szCs w:val="29"/>
        </w:rPr>
      </w:pPr>
      <w:r>
        <w:rPr>
          <w:rFonts w:ascii="仿宋" w:eastAsia="仿宋" w:hAnsi="仿宋" w:cs="仿宋" w:hint="eastAsia"/>
          <w:spacing w:val="6"/>
          <w:sz w:val="29"/>
          <w:szCs w:val="29"/>
        </w:rPr>
        <w:t>2023年财政拨款收入为271.54万元，占总收入的100%，基本收入177.93万元，占总收入的66%，项目收入93.62万元，占总收入的34%。</w:t>
      </w:r>
    </w:p>
    <w:p w:rsidR="00D56112" w:rsidRDefault="00D56112" w:rsidP="005858C7">
      <w:pPr>
        <w:spacing w:beforeLines="50" w:line="396" w:lineRule="auto"/>
        <w:ind w:leftChars="7" w:left="15" w:right="11" w:firstLineChars="200" w:firstLine="592"/>
        <w:rPr>
          <w:sz w:val="24"/>
        </w:rPr>
      </w:pPr>
      <w:r>
        <w:rPr>
          <w:rFonts w:ascii="仿宋" w:eastAsia="仿宋" w:hAnsi="仿宋" w:cs="仿宋" w:hint="eastAsia"/>
          <w:spacing w:val="6"/>
          <w:sz w:val="29"/>
          <w:szCs w:val="29"/>
        </w:rPr>
        <w:t>1、</w:t>
      </w:r>
      <w:r>
        <w:rPr>
          <w:sz w:val="24"/>
        </w:rPr>
        <w:t>资产中，流动资产</w:t>
      </w:r>
      <w:r>
        <w:rPr>
          <w:rFonts w:hint="eastAsia"/>
          <w:sz w:val="24"/>
        </w:rPr>
        <w:t>0</w:t>
      </w:r>
      <w:r>
        <w:rPr>
          <w:sz w:val="24"/>
        </w:rPr>
        <w:t>万元，非流动资产</w:t>
      </w:r>
      <w:r>
        <w:rPr>
          <w:rFonts w:hint="eastAsia"/>
          <w:sz w:val="24"/>
        </w:rPr>
        <w:t>2.55</w:t>
      </w:r>
      <w:r>
        <w:rPr>
          <w:sz w:val="24"/>
        </w:rPr>
        <w:t>万元</w:t>
      </w:r>
      <w:r>
        <w:rPr>
          <w:rFonts w:hint="eastAsia"/>
          <w:sz w:val="24"/>
        </w:rPr>
        <w:t>。</w:t>
      </w:r>
    </w:p>
    <w:p w:rsidR="00D56112" w:rsidRDefault="00D56112" w:rsidP="005858C7">
      <w:pPr>
        <w:spacing w:beforeLines="50" w:line="396" w:lineRule="auto"/>
        <w:ind w:leftChars="7" w:left="15" w:right="11" w:firstLineChars="200" w:firstLine="480"/>
        <w:rPr>
          <w:sz w:val="24"/>
        </w:rPr>
      </w:pPr>
      <w:r>
        <w:rPr>
          <w:rFonts w:hint="eastAsia"/>
          <w:sz w:val="24"/>
        </w:rPr>
        <w:t>2</w:t>
      </w:r>
      <w:r>
        <w:rPr>
          <w:rFonts w:hint="eastAsia"/>
          <w:sz w:val="24"/>
        </w:rPr>
        <w:t>、上下年对比情况</w:t>
      </w:r>
      <w:r w:rsidR="00020FA6">
        <w:rPr>
          <w:rFonts w:hint="eastAsia"/>
          <w:sz w:val="24"/>
        </w:rPr>
        <w:t>如下：</w:t>
      </w: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18"/>
        <w:gridCol w:w="1015"/>
        <w:gridCol w:w="1015"/>
        <w:gridCol w:w="847"/>
        <w:gridCol w:w="986"/>
        <w:gridCol w:w="2196"/>
      </w:tblGrid>
      <w:tr w:rsidR="00020FA6" w:rsidTr="00D21268">
        <w:trPr>
          <w:trHeight w:val="262"/>
        </w:trPr>
        <w:tc>
          <w:tcPr>
            <w:tcW w:w="8277" w:type="dxa"/>
            <w:gridSpan w:val="6"/>
            <w:tcBorders>
              <w:top w:val="nil"/>
              <w:left w:val="nil"/>
              <w:right w:val="nil"/>
            </w:tcBorders>
          </w:tcPr>
          <w:p w:rsidR="00020FA6" w:rsidRDefault="00020FA6" w:rsidP="00D21268">
            <w:pPr>
              <w:pStyle w:val="TableParagraph"/>
              <w:spacing w:line="205" w:lineRule="exact"/>
              <w:ind w:right="1182"/>
              <w:jc w:val="right"/>
              <w:rPr>
                <w:sz w:val="18"/>
                <w:lang w:eastAsia="zh-CN"/>
              </w:rPr>
            </w:pPr>
          </w:p>
          <w:p w:rsidR="00020FA6" w:rsidRDefault="00020FA6" w:rsidP="00D21268">
            <w:pPr>
              <w:pStyle w:val="TableParagraph"/>
              <w:spacing w:line="205" w:lineRule="exact"/>
              <w:ind w:right="1182"/>
              <w:jc w:val="right"/>
              <w:rPr>
                <w:sz w:val="18"/>
                <w:lang w:eastAsia="zh-CN"/>
              </w:rPr>
            </w:pPr>
          </w:p>
          <w:p w:rsidR="00020FA6" w:rsidRDefault="00020FA6" w:rsidP="00D21268">
            <w:pPr>
              <w:pStyle w:val="TableParagraph"/>
              <w:spacing w:line="205" w:lineRule="exact"/>
              <w:ind w:right="1182"/>
              <w:jc w:val="right"/>
              <w:rPr>
                <w:sz w:val="18"/>
              </w:rPr>
            </w:pPr>
            <w:proofErr w:type="spellStart"/>
            <w:r>
              <w:rPr>
                <w:sz w:val="18"/>
              </w:rPr>
              <w:lastRenderedPageBreak/>
              <w:t>单位：万元</w:t>
            </w:r>
            <w:proofErr w:type="spellEnd"/>
          </w:p>
        </w:tc>
      </w:tr>
      <w:tr w:rsidR="00020FA6" w:rsidTr="00D21268">
        <w:trPr>
          <w:trHeight w:val="398"/>
        </w:trPr>
        <w:tc>
          <w:tcPr>
            <w:tcW w:w="2218" w:type="dxa"/>
          </w:tcPr>
          <w:p w:rsidR="00020FA6" w:rsidRPr="00020FA6" w:rsidRDefault="00020FA6" w:rsidP="00D21268">
            <w:pPr>
              <w:pStyle w:val="TableParagraph"/>
              <w:spacing w:before="71"/>
              <w:ind w:left="897" w:right="888"/>
              <w:jc w:val="center"/>
              <w:rPr>
                <w:b/>
                <w:color w:val="000000" w:themeColor="text1"/>
                <w:sz w:val="20"/>
              </w:rPr>
            </w:pPr>
            <w:proofErr w:type="spellStart"/>
            <w:r w:rsidRPr="00020FA6">
              <w:rPr>
                <w:b/>
                <w:color w:val="000000" w:themeColor="text1"/>
                <w:w w:val="95"/>
                <w:sz w:val="20"/>
              </w:rPr>
              <w:lastRenderedPageBreak/>
              <w:t>项目</w:t>
            </w:r>
            <w:proofErr w:type="spellEnd"/>
          </w:p>
        </w:tc>
        <w:tc>
          <w:tcPr>
            <w:tcW w:w="1015" w:type="dxa"/>
          </w:tcPr>
          <w:p w:rsidR="00020FA6" w:rsidRPr="00020FA6" w:rsidRDefault="00020FA6" w:rsidP="00D21268">
            <w:pPr>
              <w:pStyle w:val="TableParagraph"/>
              <w:spacing w:before="71"/>
              <w:ind w:left="84" w:right="77"/>
              <w:jc w:val="center"/>
              <w:rPr>
                <w:b/>
                <w:color w:val="000000" w:themeColor="text1"/>
                <w:sz w:val="20"/>
              </w:rPr>
            </w:pPr>
            <w:proofErr w:type="spellStart"/>
            <w:r w:rsidRPr="00020FA6">
              <w:rPr>
                <w:b/>
                <w:color w:val="000000" w:themeColor="text1"/>
                <w:w w:val="95"/>
                <w:sz w:val="20"/>
              </w:rPr>
              <w:t>年末数</w:t>
            </w:r>
            <w:proofErr w:type="spellEnd"/>
          </w:p>
        </w:tc>
        <w:tc>
          <w:tcPr>
            <w:tcW w:w="1015" w:type="dxa"/>
          </w:tcPr>
          <w:p w:rsidR="00020FA6" w:rsidRPr="00020FA6" w:rsidRDefault="00020FA6" w:rsidP="00D21268">
            <w:pPr>
              <w:pStyle w:val="TableParagraph"/>
              <w:spacing w:before="71"/>
              <w:ind w:left="85" w:right="73"/>
              <w:jc w:val="center"/>
              <w:rPr>
                <w:b/>
                <w:color w:val="000000" w:themeColor="text1"/>
                <w:sz w:val="20"/>
              </w:rPr>
            </w:pPr>
            <w:proofErr w:type="spellStart"/>
            <w:r w:rsidRPr="00020FA6">
              <w:rPr>
                <w:b/>
                <w:color w:val="000000" w:themeColor="text1"/>
                <w:w w:val="95"/>
                <w:sz w:val="20"/>
              </w:rPr>
              <w:t>年初数</w:t>
            </w:r>
            <w:proofErr w:type="spellEnd"/>
          </w:p>
        </w:tc>
        <w:tc>
          <w:tcPr>
            <w:tcW w:w="847" w:type="dxa"/>
          </w:tcPr>
          <w:p w:rsidR="00020FA6" w:rsidRPr="00020FA6" w:rsidRDefault="00020FA6" w:rsidP="00D21268">
            <w:pPr>
              <w:pStyle w:val="TableParagraph"/>
              <w:spacing w:before="71"/>
              <w:ind w:left="223"/>
              <w:rPr>
                <w:b/>
                <w:color w:val="000000" w:themeColor="text1"/>
                <w:sz w:val="20"/>
              </w:rPr>
            </w:pPr>
            <w:proofErr w:type="spellStart"/>
            <w:r w:rsidRPr="00020FA6">
              <w:rPr>
                <w:b/>
                <w:color w:val="000000" w:themeColor="text1"/>
                <w:w w:val="95"/>
                <w:sz w:val="20"/>
              </w:rPr>
              <w:t>增减</w:t>
            </w:r>
            <w:proofErr w:type="spellEnd"/>
          </w:p>
        </w:tc>
        <w:tc>
          <w:tcPr>
            <w:tcW w:w="986" w:type="dxa"/>
          </w:tcPr>
          <w:p w:rsidR="00020FA6" w:rsidRPr="00020FA6" w:rsidRDefault="00020FA6" w:rsidP="00D21268">
            <w:pPr>
              <w:pStyle w:val="TableParagraph"/>
              <w:spacing w:before="71"/>
              <w:ind w:left="240"/>
              <w:rPr>
                <w:b/>
                <w:color w:val="000000" w:themeColor="text1"/>
                <w:sz w:val="20"/>
              </w:rPr>
            </w:pPr>
            <w:proofErr w:type="spellStart"/>
            <w:r w:rsidRPr="00020FA6">
              <w:rPr>
                <w:b/>
                <w:color w:val="000000" w:themeColor="text1"/>
                <w:sz w:val="20"/>
              </w:rPr>
              <w:t>增减</w:t>
            </w:r>
            <w:proofErr w:type="spellEnd"/>
            <w:r w:rsidRPr="00020FA6">
              <w:rPr>
                <w:b/>
                <w:color w:val="000000" w:themeColor="text1"/>
                <w:sz w:val="20"/>
              </w:rPr>
              <w:t>%</w:t>
            </w:r>
          </w:p>
        </w:tc>
        <w:tc>
          <w:tcPr>
            <w:tcW w:w="2196" w:type="dxa"/>
          </w:tcPr>
          <w:p w:rsidR="00020FA6" w:rsidRPr="00020FA6" w:rsidRDefault="00020FA6" w:rsidP="00D21268">
            <w:pPr>
              <w:pStyle w:val="TableParagraph"/>
              <w:spacing w:before="71"/>
              <w:ind w:left="694"/>
              <w:rPr>
                <w:b/>
                <w:color w:val="000000" w:themeColor="text1"/>
                <w:sz w:val="20"/>
              </w:rPr>
            </w:pPr>
            <w:proofErr w:type="spellStart"/>
            <w:r w:rsidRPr="00020FA6">
              <w:rPr>
                <w:b/>
                <w:color w:val="000000" w:themeColor="text1"/>
                <w:w w:val="95"/>
                <w:sz w:val="20"/>
              </w:rPr>
              <w:t>情况说明</w:t>
            </w:r>
            <w:proofErr w:type="spellEnd"/>
          </w:p>
        </w:tc>
      </w:tr>
      <w:tr w:rsidR="00020FA6" w:rsidTr="00D21268">
        <w:trPr>
          <w:trHeight w:val="386"/>
        </w:trPr>
        <w:tc>
          <w:tcPr>
            <w:tcW w:w="2218" w:type="dxa"/>
          </w:tcPr>
          <w:p w:rsidR="00020FA6" w:rsidRPr="00D21268" w:rsidRDefault="00020FA6" w:rsidP="00D21268">
            <w:pPr>
              <w:pStyle w:val="TableParagraph"/>
              <w:spacing w:before="66"/>
              <w:ind w:left="107"/>
              <w:rPr>
                <w:color w:val="000000" w:themeColor="text1"/>
                <w:sz w:val="20"/>
              </w:rPr>
            </w:pPr>
            <w:proofErr w:type="spellStart"/>
            <w:r w:rsidRPr="00D21268">
              <w:rPr>
                <w:color w:val="000000" w:themeColor="text1"/>
                <w:w w:val="95"/>
                <w:sz w:val="20"/>
              </w:rPr>
              <w:t>货币资金</w:t>
            </w:r>
            <w:proofErr w:type="spellEnd"/>
          </w:p>
        </w:tc>
        <w:tc>
          <w:tcPr>
            <w:tcW w:w="1015" w:type="dxa"/>
          </w:tcPr>
          <w:p w:rsidR="00020FA6" w:rsidRPr="00020FA6" w:rsidRDefault="00020FA6" w:rsidP="00D21268">
            <w:pPr>
              <w:pStyle w:val="TableParagraph"/>
              <w:spacing w:before="66"/>
              <w:ind w:left="84" w:right="77"/>
              <w:jc w:val="center"/>
              <w:rPr>
                <w:color w:val="000000" w:themeColor="text1"/>
                <w:sz w:val="20"/>
                <w:lang w:eastAsia="zh-CN"/>
              </w:rPr>
            </w:pPr>
            <w:r>
              <w:rPr>
                <w:rFonts w:hint="eastAsia"/>
                <w:color w:val="000000" w:themeColor="text1"/>
                <w:sz w:val="20"/>
                <w:lang w:eastAsia="zh-CN"/>
              </w:rPr>
              <w:t>0</w:t>
            </w:r>
          </w:p>
        </w:tc>
        <w:tc>
          <w:tcPr>
            <w:tcW w:w="1015" w:type="dxa"/>
          </w:tcPr>
          <w:p w:rsidR="00020FA6" w:rsidRPr="00020FA6" w:rsidRDefault="00020FA6" w:rsidP="00D21268">
            <w:pPr>
              <w:pStyle w:val="TableParagraph"/>
              <w:spacing w:before="66"/>
              <w:ind w:left="85" w:right="73"/>
              <w:jc w:val="center"/>
              <w:rPr>
                <w:color w:val="000000" w:themeColor="text1"/>
                <w:sz w:val="20"/>
                <w:lang w:eastAsia="zh-CN"/>
              </w:rPr>
            </w:pPr>
            <w:r>
              <w:rPr>
                <w:rFonts w:hint="eastAsia"/>
                <w:color w:val="000000" w:themeColor="text1"/>
                <w:sz w:val="20"/>
                <w:lang w:eastAsia="zh-CN"/>
              </w:rPr>
              <w:t>0.05</w:t>
            </w:r>
          </w:p>
        </w:tc>
        <w:tc>
          <w:tcPr>
            <w:tcW w:w="847" w:type="dxa"/>
          </w:tcPr>
          <w:p w:rsidR="00020FA6" w:rsidRPr="00020FA6" w:rsidRDefault="00020FA6" w:rsidP="00020FA6">
            <w:pPr>
              <w:pStyle w:val="TableParagraph"/>
              <w:spacing w:before="77"/>
              <w:ind w:right="96"/>
              <w:jc w:val="right"/>
              <w:rPr>
                <w:color w:val="000000" w:themeColor="text1"/>
                <w:sz w:val="18"/>
                <w:lang w:eastAsia="zh-CN"/>
              </w:rPr>
            </w:pPr>
            <w:r w:rsidRPr="00020FA6">
              <w:rPr>
                <w:color w:val="000000" w:themeColor="text1"/>
                <w:sz w:val="18"/>
              </w:rPr>
              <w:t>0.0</w:t>
            </w:r>
            <w:r>
              <w:rPr>
                <w:rFonts w:hint="eastAsia"/>
                <w:color w:val="000000" w:themeColor="text1"/>
                <w:sz w:val="18"/>
                <w:lang w:eastAsia="zh-CN"/>
              </w:rPr>
              <w:t>5</w:t>
            </w:r>
          </w:p>
        </w:tc>
        <w:tc>
          <w:tcPr>
            <w:tcW w:w="986" w:type="dxa"/>
          </w:tcPr>
          <w:p w:rsidR="00020FA6" w:rsidRPr="00020FA6" w:rsidRDefault="00020FA6" w:rsidP="00020FA6">
            <w:pPr>
              <w:pStyle w:val="TableParagraph"/>
              <w:spacing w:before="49"/>
              <w:ind w:right="94"/>
              <w:jc w:val="right"/>
              <w:rPr>
                <w:color w:val="000000" w:themeColor="text1"/>
              </w:rPr>
            </w:pPr>
            <w:r>
              <w:rPr>
                <w:rFonts w:hint="eastAsia"/>
                <w:color w:val="000000" w:themeColor="text1"/>
                <w:lang w:eastAsia="zh-CN"/>
              </w:rPr>
              <w:t>10</w:t>
            </w:r>
            <w:r w:rsidRPr="00020FA6">
              <w:rPr>
                <w:color w:val="000000" w:themeColor="text1"/>
              </w:rPr>
              <w:t>0%</w:t>
            </w:r>
          </w:p>
        </w:tc>
        <w:tc>
          <w:tcPr>
            <w:tcW w:w="2196" w:type="dxa"/>
          </w:tcPr>
          <w:p w:rsidR="00020FA6" w:rsidRPr="00020FA6" w:rsidRDefault="00020FA6" w:rsidP="00D21268">
            <w:pPr>
              <w:pStyle w:val="TableParagraph"/>
              <w:spacing w:before="49"/>
              <w:ind w:left="106"/>
              <w:rPr>
                <w:color w:val="000000" w:themeColor="text1"/>
                <w:lang w:eastAsia="zh-CN"/>
              </w:rPr>
            </w:pPr>
            <w:r>
              <w:rPr>
                <w:rFonts w:hint="eastAsia"/>
                <w:color w:val="000000" w:themeColor="text1"/>
                <w:lang w:eastAsia="zh-CN"/>
              </w:rPr>
              <w:t>资金减少</w:t>
            </w:r>
          </w:p>
        </w:tc>
      </w:tr>
      <w:tr w:rsidR="00020FA6" w:rsidTr="00D21268">
        <w:trPr>
          <w:trHeight w:val="388"/>
        </w:trPr>
        <w:tc>
          <w:tcPr>
            <w:tcW w:w="2218" w:type="dxa"/>
          </w:tcPr>
          <w:p w:rsidR="00020FA6" w:rsidRPr="00D21268" w:rsidRDefault="00020FA6" w:rsidP="00D21268">
            <w:pPr>
              <w:pStyle w:val="TableParagraph"/>
              <w:spacing w:before="66"/>
              <w:ind w:left="107"/>
              <w:rPr>
                <w:color w:val="000000" w:themeColor="text1"/>
                <w:sz w:val="20"/>
              </w:rPr>
            </w:pPr>
            <w:proofErr w:type="spellStart"/>
            <w:r w:rsidRPr="00D21268">
              <w:rPr>
                <w:color w:val="000000" w:themeColor="text1"/>
                <w:w w:val="95"/>
                <w:sz w:val="20"/>
              </w:rPr>
              <w:t>其他应收款净额</w:t>
            </w:r>
            <w:proofErr w:type="spellEnd"/>
          </w:p>
        </w:tc>
        <w:tc>
          <w:tcPr>
            <w:tcW w:w="1015" w:type="dxa"/>
          </w:tcPr>
          <w:p w:rsidR="00020FA6" w:rsidRPr="00020FA6" w:rsidRDefault="00020FA6" w:rsidP="00D21268">
            <w:pPr>
              <w:pStyle w:val="TableParagraph"/>
              <w:spacing w:before="66"/>
              <w:ind w:left="80" w:right="77"/>
              <w:jc w:val="center"/>
              <w:rPr>
                <w:color w:val="000000" w:themeColor="text1"/>
                <w:sz w:val="20"/>
                <w:lang w:eastAsia="zh-CN"/>
              </w:rPr>
            </w:pPr>
            <w:r>
              <w:rPr>
                <w:rFonts w:hint="eastAsia"/>
                <w:color w:val="000000" w:themeColor="text1"/>
                <w:sz w:val="20"/>
                <w:lang w:eastAsia="zh-CN"/>
              </w:rPr>
              <w:t>0</w:t>
            </w:r>
          </w:p>
        </w:tc>
        <w:tc>
          <w:tcPr>
            <w:tcW w:w="1015" w:type="dxa"/>
          </w:tcPr>
          <w:p w:rsidR="00020FA6" w:rsidRPr="00020FA6" w:rsidRDefault="00020FA6" w:rsidP="00D21268">
            <w:pPr>
              <w:pStyle w:val="TableParagraph"/>
              <w:spacing w:before="66"/>
              <w:ind w:left="85" w:right="77"/>
              <w:jc w:val="center"/>
              <w:rPr>
                <w:color w:val="000000" w:themeColor="text1"/>
                <w:sz w:val="20"/>
                <w:lang w:eastAsia="zh-CN"/>
              </w:rPr>
            </w:pPr>
            <w:r>
              <w:rPr>
                <w:rFonts w:hint="eastAsia"/>
                <w:color w:val="000000" w:themeColor="text1"/>
                <w:sz w:val="20"/>
                <w:lang w:eastAsia="zh-CN"/>
              </w:rPr>
              <w:t>0</w:t>
            </w:r>
          </w:p>
        </w:tc>
        <w:tc>
          <w:tcPr>
            <w:tcW w:w="847" w:type="dxa"/>
          </w:tcPr>
          <w:p w:rsidR="00020FA6" w:rsidRPr="00020FA6" w:rsidRDefault="00020FA6" w:rsidP="00D21268">
            <w:pPr>
              <w:pStyle w:val="TableParagraph"/>
              <w:spacing w:before="76"/>
              <w:ind w:right="96"/>
              <w:jc w:val="right"/>
              <w:rPr>
                <w:color w:val="000000" w:themeColor="text1"/>
                <w:sz w:val="18"/>
              </w:rPr>
            </w:pPr>
            <w:r w:rsidRPr="00020FA6">
              <w:rPr>
                <w:color w:val="000000" w:themeColor="text1"/>
                <w:sz w:val="18"/>
              </w:rPr>
              <w:t>0.03</w:t>
            </w:r>
          </w:p>
        </w:tc>
        <w:tc>
          <w:tcPr>
            <w:tcW w:w="986" w:type="dxa"/>
          </w:tcPr>
          <w:p w:rsidR="00020FA6" w:rsidRPr="00020FA6" w:rsidRDefault="00020FA6" w:rsidP="00D21268">
            <w:pPr>
              <w:pStyle w:val="TableParagraph"/>
              <w:spacing w:before="51"/>
              <w:ind w:right="94"/>
              <w:jc w:val="right"/>
              <w:rPr>
                <w:color w:val="000000" w:themeColor="text1"/>
              </w:rPr>
            </w:pPr>
            <w:r>
              <w:rPr>
                <w:color w:val="000000" w:themeColor="text1"/>
              </w:rPr>
              <w:t>0.0</w:t>
            </w:r>
            <w:r>
              <w:rPr>
                <w:rFonts w:hint="eastAsia"/>
                <w:color w:val="000000" w:themeColor="text1"/>
                <w:lang w:eastAsia="zh-CN"/>
              </w:rPr>
              <w:t>0</w:t>
            </w:r>
            <w:r w:rsidRPr="00020FA6">
              <w:rPr>
                <w:color w:val="000000" w:themeColor="text1"/>
              </w:rPr>
              <w:t>%</w:t>
            </w:r>
          </w:p>
        </w:tc>
        <w:tc>
          <w:tcPr>
            <w:tcW w:w="2196" w:type="dxa"/>
          </w:tcPr>
          <w:p w:rsidR="00020FA6" w:rsidRPr="00020FA6" w:rsidRDefault="00020FA6" w:rsidP="00D21268">
            <w:pPr>
              <w:pStyle w:val="TableParagraph"/>
              <w:spacing w:before="51"/>
              <w:ind w:left="106"/>
              <w:rPr>
                <w:color w:val="000000" w:themeColor="text1"/>
                <w:lang w:eastAsia="zh-CN"/>
              </w:rPr>
            </w:pPr>
            <w:r>
              <w:rPr>
                <w:rFonts w:hint="eastAsia"/>
                <w:color w:val="000000" w:themeColor="text1"/>
                <w:lang w:eastAsia="zh-CN"/>
              </w:rPr>
              <w:t>保持一致</w:t>
            </w:r>
          </w:p>
        </w:tc>
      </w:tr>
      <w:tr w:rsidR="00020FA6" w:rsidTr="00D21268">
        <w:trPr>
          <w:trHeight w:val="385"/>
        </w:trPr>
        <w:tc>
          <w:tcPr>
            <w:tcW w:w="2218" w:type="dxa"/>
          </w:tcPr>
          <w:p w:rsidR="00020FA6" w:rsidRPr="00D21268" w:rsidRDefault="00020FA6" w:rsidP="00D21268">
            <w:pPr>
              <w:pStyle w:val="TableParagraph"/>
              <w:spacing w:before="63"/>
              <w:ind w:left="107"/>
              <w:rPr>
                <w:color w:val="000000" w:themeColor="text1"/>
                <w:sz w:val="20"/>
              </w:rPr>
            </w:pPr>
            <w:proofErr w:type="spellStart"/>
            <w:r w:rsidRPr="00D21268">
              <w:rPr>
                <w:color w:val="000000" w:themeColor="text1"/>
                <w:w w:val="95"/>
                <w:sz w:val="20"/>
              </w:rPr>
              <w:t>固定资产原值</w:t>
            </w:r>
            <w:proofErr w:type="spellEnd"/>
          </w:p>
        </w:tc>
        <w:tc>
          <w:tcPr>
            <w:tcW w:w="1015" w:type="dxa"/>
          </w:tcPr>
          <w:p w:rsidR="00020FA6" w:rsidRPr="00020FA6" w:rsidRDefault="00020FA6" w:rsidP="00D21268">
            <w:pPr>
              <w:pStyle w:val="TableParagraph"/>
              <w:spacing w:before="63"/>
              <w:ind w:left="82" w:right="77"/>
              <w:jc w:val="center"/>
              <w:rPr>
                <w:color w:val="000000" w:themeColor="text1"/>
                <w:sz w:val="20"/>
                <w:lang w:eastAsia="zh-CN"/>
              </w:rPr>
            </w:pPr>
            <w:r>
              <w:rPr>
                <w:rFonts w:hint="eastAsia"/>
                <w:color w:val="000000" w:themeColor="text1"/>
                <w:sz w:val="20"/>
                <w:lang w:eastAsia="zh-CN"/>
              </w:rPr>
              <w:t>5.81</w:t>
            </w:r>
          </w:p>
        </w:tc>
        <w:tc>
          <w:tcPr>
            <w:tcW w:w="1015" w:type="dxa"/>
          </w:tcPr>
          <w:p w:rsidR="00020FA6" w:rsidRPr="00020FA6" w:rsidRDefault="00020FA6" w:rsidP="00D21268">
            <w:pPr>
              <w:pStyle w:val="TableParagraph"/>
              <w:spacing w:before="63"/>
              <w:ind w:left="85" w:right="75"/>
              <w:jc w:val="center"/>
              <w:rPr>
                <w:color w:val="000000" w:themeColor="text1"/>
                <w:sz w:val="20"/>
                <w:lang w:eastAsia="zh-CN"/>
              </w:rPr>
            </w:pPr>
            <w:r>
              <w:rPr>
                <w:rFonts w:hint="eastAsia"/>
                <w:color w:val="000000" w:themeColor="text1"/>
                <w:sz w:val="20"/>
                <w:lang w:eastAsia="zh-CN"/>
              </w:rPr>
              <w:t>5.51</w:t>
            </w:r>
          </w:p>
        </w:tc>
        <w:tc>
          <w:tcPr>
            <w:tcW w:w="847" w:type="dxa"/>
          </w:tcPr>
          <w:p w:rsidR="00020FA6" w:rsidRPr="00020FA6" w:rsidRDefault="00020FA6" w:rsidP="00D21268">
            <w:pPr>
              <w:pStyle w:val="TableParagraph"/>
              <w:spacing w:before="76"/>
              <w:ind w:right="94"/>
              <w:jc w:val="right"/>
              <w:rPr>
                <w:color w:val="000000" w:themeColor="text1"/>
                <w:sz w:val="18"/>
                <w:lang w:eastAsia="zh-CN"/>
              </w:rPr>
            </w:pPr>
            <w:r>
              <w:rPr>
                <w:rFonts w:hint="eastAsia"/>
                <w:color w:val="000000" w:themeColor="text1"/>
                <w:sz w:val="18"/>
                <w:lang w:eastAsia="zh-CN"/>
              </w:rPr>
              <w:t>0.3</w:t>
            </w:r>
          </w:p>
        </w:tc>
        <w:tc>
          <w:tcPr>
            <w:tcW w:w="986" w:type="dxa"/>
          </w:tcPr>
          <w:p w:rsidR="00020FA6" w:rsidRPr="00020FA6" w:rsidRDefault="00020FA6" w:rsidP="00D21268">
            <w:pPr>
              <w:pStyle w:val="TableParagraph"/>
              <w:spacing w:before="48"/>
              <w:ind w:right="94"/>
              <w:jc w:val="right"/>
              <w:rPr>
                <w:color w:val="000000" w:themeColor="text1"/>
              </w:rPr>
            </w:pPr>
            <w:r>
              <w:rPr>
                <w:rFonts w:hint="eastAsia"/>
                <w:color w:val="000000" w:themeColor="text1"/>
                <w:lang w:eastAsia="zh-CN"/>
              </w:rPr>
              <w:t>5</w:t>
            </w:r>
            <w:r w:rsidRPr="00020FA6">
              <w:rPr>
                <w:color w:val="000000" w:themeColor="text1"/>
              </w:rPr>
              <w:t>%</w:t>
            </w:r>
          </w:p>
        </w:tc>
        <w:tc>
          <w:tcPr>
            <w:tcW w:w="2196" w:type="dxa"/>
          </w:tcPr>
          <w:p w:rsidR="00020FA6" w:rsidRPr="00020FA6" w:rsidRDefault="00020FA6" w:rsidP="00D21268">
            <w:pPr>
              <w:pStyle w:val="TableParagraph"/>
              <w:spacing w:before="48"/>
              <w:ind w:left="106"/>
              <w:rPr>
                <w:color w:val="000000" w:themeColor="text1"/>
                <w:lang w:eastAsia="zh-CN"/>
              </w:rPr>
            </w:pPr>
            <w:r>
              <w:rPr>
                <w:rFonts w:hint="eastAsia"/>
                <w:color w:val="000000" w:themeColor="text1"/>
                <w:lang w:eastAsia="zh-CN"/>
              </w:rPr>
              <w:t>配置了财务客户端</w:t>
            </w:r>
          </w:p>
        </w:tc>
      </w:tr>
      <w:tr w:rsidR="00020FA6" w:rsidTr="00D21268">
        <w:trPr>
          <w:trHeight w:val="386"/>
        </w:trPr>
        <w:tc>
          <w:tcPr>
            <w:tcW w:w="2218" w:type="dxa"/>
          </w:tcPr>
          <w:p w:rsidR="00020FA6" w:rsidRPr="00D21268" w:rsidRDefault="00020FA6" w:rsidP="00D21268">
            <w:pPr>
              <w:pStyle w:val="TableParagraph"/>
              <w:spacing w:before="66"/>
              <w:ind w:left="107"/>
              <w:rPr>
                <w:color w:val="000000" w:themeColor="text1"/>
                <w:sz w:val="20"/>
                <w:lang w:eastAsia="zh-CN"/>
              </w:rPr>
            </w:pPr>
            <w:r w:rsidRPr="00D21268">
              <w:rPr>
                <w:color w:val="000000" w:themeColor="text1"/>
                <w:w w:val="95"/>
                <w:sz w:val="20"/>
                <w:lang w:eastAsia="zh-CN"/>
              </w:rPr>
              <w:t>减：固定资产累计折旧</w:t>
            </w:r>
          </w:p>
        </w:tc>
        <w:tc>
          <w:tcPr>
            <w:tcW w:w="1015" w:type="dxa"/>
          </w:tcPr>
          <w:p w:rsidR="00020FA6" w:rsidRPr="00020FA6" w:rsidRDefault="00020FA6" w:rsidP="00D21268">
            <w:pPr>
              <w:pStyle w:val="TableParagraph"/>
              <w:spacing w:before="66"/>
              <w:ind w:left="82" w:right="77"/>
              <w:jc w:val="center"/>
              <w:rPr>
                <w:color w:val="000000" w:themeColor="text1"/>
                <w:sz w:val="20"/>
                <w:lang w:eastAsia="zh-CN"/>
              </w:rPr>
            </w:pPr>
            <w:r>
              <w:rPr>
                <w:rFonts w:hint="eastAsia"/>
                <w:color w:val="000000" w:themeColor="text1"/>
                <w:sz w:val="20"/>
                <w:lang w:eastAsia="zh-CN"/>
              </w:rPr>
              <w:t>3.26</w:t>
            </w:r>
          </w:p>
        </w:tc>
        <w:tc>
          <w:tcPr>
            <w:tcW w:w="1015" w:type="dxa"/>
          </w:tcPr>
          <w:p w:rsidR="00020FA6" w:rsidRPr="00020FA6" w:rsidRDefault="00020FA6" w:rsidP="00D21268">
            <w:pPr>
              <w:pStyle w:val="TableParagraph"/>
              <w:spacing w:before="66"/>
              <w:ind w:left="85" w:right="75"/>
              <w:jc w:val="center"/>
              <w:rPr>
                <w:color w:val="000000" w:themeColor="text1"/>
                <w:sz w:val="20"/>
                <w:lang w:eastAsia="zh-CN"/>
              </w:rPr>
            </w:pPr>
            <w:r>
              <w:rPr>
                <w:rFonts w:hint="eastAsia"/>
                <w:color w:val="000000" w:themeColor="text1"/>
                <w:sz w:val="20"/>
                <w:lang w:eastAsia="zh-CN"/>
              </w:rPr>
              <w:t>2.33</w:t>
            </w:r>
          </w:p>
        </w:tc>
        <w:tc>
          <w:tcPr>
            <w:tcW w:w="847" w:type="dxa"/>
          </w:tcPr>
          <w:p w:rsidR="00020FA6" w:rsidRPr="00020FA6" w:rsidRDefault="00020FA6" w:rsidP="00D21268">
            <w:pPr>
              <w:pStyle w:val="TableParagraph"/>
              <w:spacing w:before="76"/>
              <w:ind w:right="97"/>
              <w:jc w:val="right"/>
              <w:rPr>
                <w:color w:val="000000" w:themeColor="text1"/>
                <w:sz w:val="18"/>
                <w:lang w:eastAsia="zh-CN"/>
              </w:rPr>
            </w:pPr>
            <w:r>
              <w:rPr>
                <w:rFonts w:hint="eastAsia"/>
                <w:color w:val="000000" w:themeColor="text1"/>
                <w:sz w:val="18"/>
                <w:lang w:eastAsia="zh-CN"/>
              </w:rPr>
              <w:t>0.93</w:t>
            </w:r>
          </w:p>
        </w:tc>
        <w:tc>
          <w:tcPr>
            <w:tcW w:w="986" w:type="dxa"/>
          </w:tcPr>
          <w:p w:rsidR="00020FA6" w:rsidRPr="00020FA6" w:rsidRDefault="00020FA6" w:rsidP="00D21268">
            <w:pPr>
              <w:pStyle w:val="TableParagraph"/>
              <w:spacing w:before="48"/>
              <w:ind w:right="94"/>
              <w:jc w:val="right"/>
              <w:rPr>
                <w:color w:val="000000" w:themeColor="text1"/>
              </w:rPr>
            </w:pPr>
            <w:r>
              <w:rPr>
                <w:rFonts w:hint="eastAsia"/>
                <w:color w:val="000000" w:themeColor="text1"/>
                <w:lang w:eastAsia="zh-CN"/>
              </w:rPr>
              <w:t>3.99</w:t>
            </w:r>
            <w:r w:rsidRPr="00020FA6">
              <w:rPr>
                <w:color w:val="000000" w:themeColor="text1"/>
              </w:rPr>
              <w:t>%</w:t>
            </w:r>
          </w:p>
        </w:tc>
        <w:tc>
          <w:tcPr>
            <w:tcW w:w="2196" w:type="dxa"/>
          </w:tcPr>
          <w:p w:rsidR="00020FA6" w:rsidRPr="00020FA6" w:rsidRDefault="00020FA6" w:rsidP="00D21268">
            <w:pPr>
              <w:pStyle w:val="TableParagraph"/>
              <w:spacing w:before="48"/>
              <w:ind w:left="106"/>
              <w:rPr>
                <w:color w:val="000000" w:themeColor="text1"/>
              </w:rPr>
            </w:pPr>
            <w:proofErr w:type="spellStart"/>
            <w:r w:rsidRPr="00020FA6">
              <w:rPr>
                <w:color w:val="000000" w:themeColor="text1"/>
              </w:rPr>
              <w:t>累计折旧增加</w:t>
            </w:r>
            <w:proofErr w:type="spellEnd"/>
          </w:p>
        </w:tc>
      </w:tr>
      <w:tr w:rsidR="00020FA6" w:rsidTr="00D21268">
        <w:trPr>
          <w:trHeight w:val="388"/>
        </w:trPr>
        <w:tc>
          <w:tcPr>
            <w:tcW w:w="2218" w:type="dxa"/>
          </w:tcPr>
          <w:p w:rsidR="00020FA6" w:rsidRPr="00D21268" w:rsidRDefault="00020FA6" w:rsidP="00D21268">
            <w:pPr>
              <w:pStyle w:val="TableParagraph"/>
              <w:spacing w:before="66"/>
              <w:ind w:left="107"/>
              <w:rPr>
                <w:color w:val="000000" w:themeColor="text1"/>
                <w:sz w:val="20"/>
              </w:rPr>
            </w:pPr>
            <w:proofErr w:type="spellStart"/>
            <w:r w:rsidRPr="00D21268">
              <w:rPr>
                <w:color w:val="000000" w:themeColor="text1"/>
                <w:w w:val="95"/>
                <w:sz w:val="20"/>
              </w:rPr>
              <w:t>固定资产净值</w:t>
            </w:r>
            <w:proofErr w:type="spellEnd"/>
          </w:p>
        </w:tc>
        <w:tc>
          <w:tcPr>
            <w:tcW w:w="1015" w:type="dxa"/>
          </w:tcPr>
          <w:p w:rsidR="00020FA6" w:rsidRPr="00020FA6" w:rsidRDefault="00020FA6" w:rsidP="00D21268">
            <w:pPr>
              <w:pStyle w:val="TableParagraph"/>
              <w:spacing w:before="66"/>
              <w:ind w:left="82" w:right="77"/>
              <w:jc w:val="center"/>
              <w:rPr>
                <w:color w:val="000000" w:themeColor="text1"/>
                <w:sz w:val="20"/>
                <w:lang w:eastAsia="zh-CN"/>
              </w:rPr>
            </w:pPr>
            <w:r>
              <w:rPr>
                <w:rFonts w:hint="eastAsia"/>
                <w:color w:val="000000" w:themeColor="text1"/>
                <w:sz w:val="20"/>
                <w:lang w:eastAsia="zh-CN"/>
              </w:rPr>
              <w:t>2.55</w:t>
            </w:r>
          </w:p>
        </w:tc>
        <w:tc>
          <w:tcPr>
            <w:tcW w:w="1015" w:type="dxa"/>
          </w:tcPr>
          <w:p w:rsidR="00020FA6" w:rsidRPr="00020FA6" w:rsidRDefault="00020FA6" w:rsidP="00D21268">
            <w:pPr>
              <w:pStyle w:val="TableParagraph"/>
              <w:spacing w:before="66"/>
              <w:ind w:left="85" w:right="75"/>
              <w:jc w:val="center"/>
              <w:rPr>
                <w:color w:val="000000" w:themeColor="text1"/>
                <w:sz w:val="20"/>
                <w:lang w:eastAsia="zh-CN"/>
              </w:rPr>
            </w:pPr>
            <w:r>
              <w:rPr>
                <w:rFonts w:hint="eastAsia"/>
                <w:color w:val="000000" w:themeColor="text1"/>
                <w:sz w:val="20"/>
                <w:lang w:eastAsia="zh-CN"/>
              </w:rPr>
              <w:t>3.18</w:t>
            </w:r>
          </w:p>
        </w:tc>
        <w:tc>
          <w:tcPr>
            <w:tcW w:w="847" w:type="dxa"/>
          </w:tcPr>
          <w:p w:rsidR="00020FA6" w:rsidRPr="00020FA6" w:rsidRDefault="00020FA6" w:rsidP="00020FA6">
            <w:pPr>
              <w:pStyle w:val="TableParagraph"/>
              <w:spacing w:before="79"/>
              <w:ind w:right="94"/>
              <w:jc w:val="right"/>
              <w:rPr>
                <w:color w:val="000000" w:themeColor="text1"/>
                <w:sz w:val="18"/>
                <w:lang w:eastAsia="zh-CN"/>
              </w:rPr>
            </w:pPr>
            <w:r w:rsidRPr="00020FA6">
              <w:rPr>
                <w:color w:val="000000" w:themeColor="text1"/>
                <w:sz w:val="18"/>
              </w:rPr>
              <w:t>-</w:t>
            </w:r>
            <w:r>
              <w:rPr>
                <w:rFonts w:hint="eastAsia"/>
                <w:color w:val="000000" w:themeColor="text1"/>
                <w:sz w:val="18"/>
                <w:lang w:eastAsia="zh-CN"/>
              </w:rPr>
              <w:t>0.63</w:t>
            </w:r>
          </w:p>
        </w:tc>
        <w:tc>
          <w:tcPr>
            <w:tcW w:w="986" w:type="dxa"/>
          </w:tcPr>
          <w:p w:rsidR="00020FA6" w:rsidRPr="00020FA6" w:rsidRDefault="00020FA6" w:rsidP="00020FA6">
            <w:pPr>
              <w:pStyle w:val="TableParagraph"/>
              <w:spacing w:before="51"/>
              <w:ind w:right="94"/>
              <w:jc w:val="right"/>
              <w:rPr>
                <w:color w:val="000000" w:themeColor="text1"/>
              </w:rPr>
            </w:pPr>
            <w:r w:rsidRPr="00020FA6">
              <w:rPr>
                <w:color w:val="000000" w:themeColor="text1"/>
              </w:rPr>
              <w:t>-</w:t>
            </w:r>
            <w:r>
              <w:rPr>
                <w:rFonts w:hint="eastAsia"/>
                <w:color w:val="000000" w:themeColor="text1"/>
                <w:lang w:eastAsia="zh-CN"/>
              </w:rPr>
              <w:t>1.98</w:t>
            </w:r>
            <w:r w:rsidRPr="00020FA6">
              <w:rPr>
                <w:color w:val="000000" w:themeColor="text1"/>
              </w:rPr>
              <w:t>%</w:t>
            </w:r>
          </w:p>
        </w:tc>
        <w:tc>
          <w:tcPr>
            <w:tcW w:w="2196" w:type="dxa"/>
          </w:tcPr>
          <w:p w:rsidR="00020FA6" w:rsidRPr="00020FA6" w:rsidRDefault="00020FA6" w:rsidP="00D21268">
            <w:pPr>
              <w:pStyle w:val="TableParagraph"/>
              <w:spacing w:before="51"/>
              <w:ind w:left="106"/>
              <w:rPr>
                <w:color w:val="000000" w:themeColor="text1"/>
              </w:rPr>
            </w:pPr>
            <w:proofErr w:type="spellStart"/>
            <w:r w:rsidRPr="00020FA6">
              <w:rPr>
                <w:color w:val="000000" w:themeColor="text1"/>
              </w:rPr>
              <w:t>净值减少</w:t>
            </w:r>
            <w:proofErr w:type="spellEnd"/>
          </w:p>
        </w:tc>
      </w:tr>
      <w:tr w:rsidR="00020FA6" w:rsidTr="00D21268">
        <w:trPr>
          <w:trHeight w:val="385"/>
        </w:trPr>
        <w:tc>
          <w:tcPr>
            <w:tcW w:w="2218" w:type="dxa"/>
          </w:tcPr>
          <w:p w:rsidR="00020FA6" w:rsidRPr="00D21268" w:rsidRDefault="00020FA6" w:rsidP="00D21268">
            <w:pPr>
              <w:pStyle w:val="TableParagraph"/>
              <w:spacing w:before="66"/>
              <w:ind w:left="107"/>
              <w:rPr>
                <w:color w:val="000000" w:themeColor="text1"/>
                <w:sz w:val="20"/>
              </w:rPr>
            </w:pPr>
            <w:proofErr w:type="spellStart"/>
            <w:r w:rsidRPr="00D21268">
              <w:rPr>
                <w:color w:val="000000" w:themeColor="text1"/>
                <w:w w:val="95"/>
                <w:sz w:val="20"/>
              </w:rPr>
              <w:t>在建工程</w:t>
            </w:r>
            <w:proofErr w:type="spellEnd"/>
          </w:p>
        </w:tc>
        <w:tc>
          <w:tcPr>
            <w:tcW w:w="1015" w:type="dxa"/>
          </w:tcPr>
          <w:p w:rsidR="00020FA6" w:rsidRPr="00020FA6" w:rsidRDefault="00020FA6" w:rsidP="00D21268">
            <w:pPr>
              <w:pStyle w:val="TableParagraph"/>
              <w:spacing w:before="66"/>
              <w:ind w:left="82" w:right="77"/>
              <w:jc w:val="center"/>
              <w:rPr>
                <w:color w:val="000000" w:themeColor="text1"/>
                <w:sz w:val="20"/>
                <w:lang w:eastAsia="zh-CN"/>
              </w:rPr>
            </w:pPr>
            <w:r>
              <w:rPr>
                <w:rFonts w:hint="eastAsia"/>
                <w:color w:val="000000" w:themeColor="text1"/>
                <w:sz w:val="20"/>
                <w:lang w:eastAsia="zh-CN"/>
              </w:rPr>
              <w:t>0</w:t>
            </w:r>
          </w:p>
        </w:tc>
        <w:tc>
          <w:tcPr>
            <w:tcW w:w="1015" w:type="dxa"/>
          </w:tcPr>
          <w:p w:rsidR="00020FA6" w:rsidRPr="00020FA6" w:rsidRDefault="00020FA6" w:rsidP="00D21268">
            <w:pPr>
              <w:pStyle w:val="TableParagraph"/>
              <w:spacing w:before="66"/>
              <w:ind w:left="85" w:right="77"/>
              <w:jc w:val="center"/>
              <w:rPr>
                <w:color w:val="000000" w:themeColor="text1"/>
                <w:sz w:val="20"/>
                <w:lang w:eastAsia="zh-CN"/>
              </w:rPr>
            </w:pPr>
            <w:r>
              <w:rPr>
                <w:rFonts w:hint="eastAsia"/>
                <w:color w:val="000000" w:themeColor="text1"/>
                <w:sz w:val="20"/>
                <w:lang w:eastAsia="zh-CN"/>
              </w:rPr>
              <w:t>0</w:t>
            </w:r>
          </w:p>
        </w:tc>
        <w:tc>
          <w:tcPr>
            <w:tcW w:w="847" w:type="dxa"/>
          </w:tcPr>
          <w:p w:rsidR="00020FA6" w:rsidRPr="00020FA6" w:rsidRDefault="00020FA6" w:rsidP="00D21268">
            <w:pPr>
              <w:pStyle w:val="TableParagraph"/>
              <w:spacing w:before="76"/>
              <w:ind w:right="97"/>
              <w:jc w:val="right"/>
              <w:rPr>
                <w:color w:val="000000" w:themeColor="text1"/>
                <w:sz w:val="18"/>
                <w:lang w:eastAsia="zh-CN"/>
              </w:rPr>
            </w:pPr>
            <w:r>
              <w:rPr>
                <w:rFonts w:hint="eastAsia"/>
                <w:color w:val="000000" w:themeColor="text1"/>
                <w:sz w:val="18"/>
                <w:lang w:eastAsia="zh-CN"/>
              </w:rPr>
              <w:t>0</w:t>
            </w:r>
          </w:p>
        </w:tc>
        <w:tc>
          <w:tcPr>
            <w:tcW w:w="986" w:type="dxa"/>
          </w:tcPr>
          <w:p w:rsidR="00020FA6" w:rsidRPr="00020FA6" w:rsidRDefault="00020FA6" w:rsidP="00D21268">
            <w:pPr>
              <w:pStyle w:val="TableParagraph"/>
              <w:spacing w:before="48"/>
              <w:ind w:right="94"/>
              <w:jc w:val="right"/>
              <w:rPr>
                <w:color w:val="000000" w:themeColor="text1"/>
              </w:rPr>
            </w:pPr>
            <w:r>
              <w:rPr>
                <w:rFonts w:hint="eastAsia"/>
                <w:color w:val="000000" w:themeColor="text1"/>
                <w:lang w:eastAsia="zh-CN"/>
              </w:rPr>
              <w:t>0</w:t>
            </w:r>
            <w:r w:rsidRPr="00020FA6">
              <w:rPr>
                <w:color w:val="000000" w:themeColor="text1"/>
              </w:rPr>
              <w:t>%</w:t>
            </w:r>
          </w:p>
        </w:tc>
        <w:tc>
          <w:tcPr>
            <w:tcW w:w="2196" w:type="dxa"/>
          </w:tcPr>
          <w:p w:rsidR="00020FA6" w:rsidRPr="00020FA6" w:rsidRDefault="00020FA6" w:rsidP="00D21268">
            <w:pPr>
              <w:pStyle w:val="TableParagraph"/>
              <w:spacing w:before="48"/>
              <w:ind w:left="106"/>
              <w:rPr>
                <w:color w:val="000000" w:themeColor="text1"/>
              </w:rPr>
            </w:pPr>
            <w:r>
              <w:rPr>
                <w:rFonts w:hint="eastAsia"/>
                <w:color w:val="000000" w:themeColor="text1"/>
                <w:lang w:eastAsia="zh-CN"/>
              </w:rPr>
              <w:t>保持一致</w:t>
            </w:r>
          </w:p>
        </w:tc>
      </w:tr>
    </w:tbl>
    <w:p w:rsidR="00020FA6" w:rsidRDefault="00AD170C" w:rsidP="005858C7">
      <w:pPr>
        <w:spacing w:beforeLines="50" w:line="396" w:lineRule="auto"/>
        <w:ind w:leftChars="7" w:left="15" w:right="11" w:firstLineChars="200" w:firstLine="592"/>
        <w:rPr>
          <w:rFonts w:ascii="仿宋" w:eastAsia="仿宋" w:hAnsi="仿宋" w:cs="仿宋"/>
          <w:spacing w:val="6"/>
          <w:sz w:val="29"/>
          <w:szCs w:val="29"/>
        </w:rPr>
      </w:pPr>
      <w:r>
        <w:rPr>
          <w:rFonts w:ascii="仿宋" w:eastAsia="仿宋" w:hAnsi="仿宋" w:cs="仿宋" w:hint="eastAsia"/>
          <w:spacing w:val="6"/>
          <w:sz w:val="29"/>
          <w:szCs w:val="29"/>
        </w:rPr>
        <w:t>2、本单位无债务。</w:t>
      </w:r>
    </w:p>
    <w:p w:rsidR="00AD170C" w:rsidRDefault="00AD170C" w:rsidP="005858C7">
      <w:pPr>
        <w:spacing w:beforeLines="50" w:line="396" w:lineRule="auto"/>
        <w:ind w:leftChars="7" w:left="15" w:right="11" w:firstLineChars="200" w:firstLine="592"/>
        <w:rPr>
          <w:rFonts w:ascii="仿宋" w:eastAsia="仿宋" w:hAnsi="仿宋" w:cs="仿宋"/>
          <w:spacing w:val="6"/>
          <w:sz w:val="29"/>
          <w:szCs w:val="29"/>
        </w:rPr>
      </w:pPr>
      <w:r>
        <w:rPr>
          <w:rFonts w:ascii="仿宋" w:eastAsia="仿宋" w:hAnsi="仿宋" w:cs="仿宋" w:hint="eastAsia"/>
          <w:spacing w:val="6"/>
          <w:sz w:val="29"/>
          <w:szCs w:val="29"/>
        </w:rPr>
        <w:t>3、本部门资产债务</w:t>
      </w:r>
      <w:r w:rsidRPr="00AD170C">
        <w:rPr>
          <w:color w:val="000000" w:themeColor="text1"/>
          <w:sz w:val="24"/>
        </w:rPr>
        <w:t>率</w:t>
      </w:r>
      <w:r>
        <w:rPr>
          <w:rFonts w:hint="eastAsia"/>
          <w:color w:val="000000" w:themeColor="text1"/>
          <w:sz w:val="24"/>
        </w:rPr>
        <w:t>为</w:t>
      </w:r>
      <w:r>
        <w:rPr>
          <w:rFonts w:hint="eastAsia"/>
          <w:color w:val="000000" w:themeColor="text1"/>
          <w:sz w:val="24"/>
        </w:rPr>
        <w:t>0</w:t>
      </w:r>
      <w:bookmarkStart w:id="74" w:name="_Toc25996"/>
      <w:r>
        <w:rPr>
          <w:rFonts w:hint="eastAsia"/>
          <w:color w:val="000000" w:themeColor="text1"/>
          <w:sz w:val="24"/>
        </w:rPr>
        <w:t>。</w:t>
      </w:r>
      <w:r w:rsidRPr="00AD170C">
        <w:rPr>
          <w:rFonts w:ascii="仿宋" w:eastAsia="仿宋" w:hAnsi="仿宋" w:cs="仿宋"/>
          <w:spacing w:val="6"/>
          <w:sz w:val="29"/>
          <w:szCs w:val="29"/>
        </w:rPr>
        <w:t xml:space="preserve"> </w:t>
      </w:r>
    </w:p>
    <w:p w:rsidR="00AD170C" w:rsidRDefault="00AD170C" w:rsidP="00AD170C">
      <w:pPr>
        <w:spacing w:before="67"/>
        <w:ind w:left="845"/>
        <w:rPr>
          <w:sz w:val="24"/>
        </w:rPr>
      </w:pPr>
      <w:r>
        <w:rPr>
          <w:sz w:val="24"/>
        </w:rPr>
        <w:t>通过以上资产及负债分析，显示本部门财务状况良好，固定资产较新。</w:t>
      </w:r>
    </w:p>
    <w:p w:rsidR="00AD170C" w:rsidRPr="00AD170C" w:rsidRDefault="00AD170C" w:rsidP="005858C7">
      <w:pPr>
        <w:spacing w:beforeLines="50" w:line="396" w:lineRule="auto"/>
        <w:ind w:leftChars="7" w:left="15" w:right="11" w:firstLineChars="200" w:firstLine="592"/>
        <w:rPr>
          <w:rFonts w:ascii="仿宋" w:eastAsia="仿宋" w:hAnsi="仿宋" w:cs="仿宋"/>
          <w:spacing w:val="6"/>
          <w:sz w:val="29"/>
          <w:szCs w:val="29"/>
        </w:rPr>
      </w:pPr>
    </w:p>
    <w:p w:rsidR="007812AE" w:rsidRDefault="007812AE" w:rsidP="005858C7">
      <w:pPr>
        <w:spacing w:beforeLines="50" w:line="396" w:lineRule="auto"/>
        <w:ind w:leftChars="7" w:left="15" w:right="11" w:firstLineChars="200" w:firstLine="546"/>
        <w:rPr>
          <w:rFonts w:ascii="楷体" w:eastAsia="楷体" w:hAnsi="楷体" w:cs="楷体"/>
          <w:b/>
          <w:spacing w:val="-8"/>
          <w:sz w:val="28"/>
          <w:szCs w:val="28"/>
        </w:rPr>
      </w:pPr>
      <w:r>
        <w:rPr>
          <w:rFonts w:ascii="楷体" w:eastAsia="楷体" w:hAnsi="楷体" w:cs="楷体"/>
          <w:b/>
          <w:spacing w:val="-8"/>
          <w:sz w:val="28"/>
          <w:szCs w:val="28"/>
        </w:rPr>
        <w:t>(三) 政府部门运行情况分析</w:t>
      </w:r>
      <w:bookmarkEnd w:id="74"/>
    </w:p>
    <w:p w:rsidR="00AD170C" w:rsidRDefault="00AD170C" w:rsidP="00AD170C">
      <w:pPr>
        <w:ind w:left="874"/>
        <w:rPr>
          <w:sz w:val="24"/>
        </w:rPr>
      </w:pPr>
      <w:bookmarkStart w:id="75" w:name="_Toc21495"/>
      <w:r>
        <w:rPr>
          <w:sz w:val="24"/>
        </w:rPr>
        <w:t>1</w:t>
      </w:r>
      <w:r>
        <w:rPr>
          <w:sz w:val="24"/>
        </w:rPr>
        <w:t>、本单位</w:t>
      </w:r>
      <w:r>
        <w:rPr>
          <w:sz w:val="24"/>
        </w:rPr>
        <w:t>2023</w:t>
      </w:r>
      <w:r>
        <w:rPr>
          <w:sz w:val="24"/>
        </w:rPr>
        <w:t>年财政拨款收入为</w:t>
      </w:r>
      <w:r>
        <w:rPr>
          <w:rFonts w:hint="eastAsia"/>
          <w:sz w:val="24"/>
        </w:rPr>
        <w:t>271.54</w:t>
      </w:r>
      <w:r>
        <w:rPr>
          <w:sz w:val="24"/>
        </w:rPr>
        <w:t>万元，占比</w:t>
      </w:r>
      <w:r>
        <w:rPr>
          <w:rFonts w:hint="eastAsia"/>
          <w:sz w:val="24"/>
        </w:rPr>
        <w:t>100</w:t>
      </w:r>
      <w:r>
        <w:rPr>
          <w:sz w:val="24"/>
        </w:rPr>
        <w:t>%</w:t>
      </w:r>
      <w:r>
        <w:rPr>
          <w:rFonts w:hint="eastAsia"/>
          <w:sz w:val="24"/>
        </w:rPr>
        <w:t>，</w:t>
      </w:r>
      <w:r>
        <w:rPr>
          <w:sz w:val="24"/>
        </w:rPr>
        <w:t>总体较上年增长</w:t>
      </w:r>
      <w:r>
        <w:rPr>
          <w:rFonts w:hint="eastAsia"/>
          <w:sz w:val="24"/>
        </w:rPr>
        <w:t>26</w:t>
      </w:r>
      <w:r>
        <w:rPr>
          <w:sz w:val="24"/>
        </w:rPr>
        <w:t>%</w:t>
      </w:r>
      <w:r>
        <w:rPr>
          <w:sz w:val="24"/>
        </w:rPr>
        <w:t>，主要是由于今年项目支出增加，构成如下：</w:t>
      </w:r>
    </w:p>
    <w:p w:rsidR="00AD170C" w:rsidRDefault="00AD170C" w:rsidP="00AD170C">
      <w:pPr>
        <w:ind w:left="874"/>
        <w:rPr>
          <w:sz w:val="24"/>
        </w:rPr>
      </w:pPr>
    </w:p>
    <w:p w:rsidR="00AD170C" w:rsidRDefault="00AD170C" w:rsidP="00AD170C">
      <w:pPr>
        <w:spacing w:before="1"/>
        <w:ind w:left="874"/>
        <w:rPr>
          <w:sz w:val="24"/>
        </w:rPr>
      </w:pPr>
      <w:r>
        <w:rPr>
          <w:sz w:val="24"/>
        </w:rPr>
        <w:t>具体情况如下：</w:t>
      </w:r>
    </w:p>
    <w:p w:rsidR="00AD170C" w:rsidRDefault="00AD170C" w:rsidP="00AD170C">
      <w:pPr>
        <w:spacing w:before="7" w:after="1"/>
        <w:rPr>
          <w:sz w:val="18"/>
        </w:rPr>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6"/>
        <w:gridCol w:w="1016"/>
        <w:gridCol w:w="1015"/>
        <w:gridCol w:w="756"/>
        <w:gridCol w:w="876"/>
        <w:gridCol w:w="2638"/>
      </w:tblGrid>
      <w:tr w:rsidR="00AD170C" w:rsidRPr="00AD170C" w:rsidTr="00AD170C">
        <w:trPr>
          <w:trHeight w:val="262"/>
        </w:trPr>
        <w:tc>
          <w:tcPr>
            <w:tcW w:w="7717" w:type="dxa"/>
            <w:gridSpan w:val="6"/>
            <w:tcBorders>
              <w:top w:val="nil"/>
              <w:left w:val="nil"/>
              <w:right w:val="nil"/>
            </w:tcBorders>
          </w:tcPr>
          <w:p w:rsidR="00AD170C" w:rsidRPr="00AD170C" w:rsidRDefault="00AD170C" w:rsidP="00AD170C">
            <w:pPr>
              <w:pStyle w:val="TableParagraph"/>
              <w:spacing w:line="205" w:lineRule="exact"/>
              <w:ind w:right="1622"/>
              <w:jc w:val="right"/>
              <w:rPr>
                <w:color w:val="000000" w:themeColor="text1"/>
                <w:sz w:val="18"/>
              </w:rPr>
            </w:pPr>
            <w:proofErr w:type="spellStart"/>
            <w:r w:rsidRPr="00AD170C">
              <w:rPr>
                <w:color w:val="000000" w:themeColor="text1"/>
                <w:sz w:val="18"/>
              </w:rPr>
              <w:t>单位：万元</w:t>
            </w:r>
            <w:proofErr w:type="spellEnd"/>
          </w:p>
        </w:tc>
      </w:tr>
      <w:tr w:rsidR="00AD170C" w:rsidRPr="00AD170C" w:rsidTr="00AD170C">
        <w:trPr>
          <w:trHeight w:val="397"/>
        </w:trPr>
        <w:tc>
          <w:tcPr>
            <w:tcW w:w="1416" w:type="dxa"/>
          </w:tcPr>
          <w:p w:rsidR="00AD170C" w:rsidRPr="00AD170C" w:rsidRDefault="00AD170C" w:rsidP="00AD170C">
            <w:pPr>
              <w:pStyle w:val="TableParagraph"/>
              <w:spacing w:before="71"/>
              <w:ind w:left="494" w:right="490"/>
              <w:jc w:val="center"/>
              <w:rPr>
                <w:b/>
                <w:color w:val="000000" w:themeColor="text1"/>
                <w:sz w:val="20"/>
              </w:rPr>
            </w:pPr>
            <w:proofErr w:type="spellStart"/>
            <w:r w:rsidRPr="00AD170C">
              <w:rPr>
                <w:b/>
                <w:color w:val="000000" w:themeColor="text1"/>
                <w:w w:val="95"/>
                <w:sz w:val="20"/>
              </w:rPr>
              <w:t>项目</w:t>
            </w:r>
            <w:proofErr w:type="spellEnd"/>
          </w:p>
        </w:tc>
        <w:tc>
          <w:tcPr>
            <w:tcW w:w="1016" w:type="dxa"/>
          </w:tcPr>
          <w:p w:rsidR="00AD170C" w:rsidRPr="00AD170C" w:rsidRDefault="00AD170C" w:rsidP="00AD170C">
            <w:pPr>
              <w:pStyle w:val="TableParagraph"/>
              <w:spacing w:before="71"/>
              <w:ind w:left="85" w:right="79"/>
              <w:jc w:val="center"/>
              <w:rPr>
                <w:b/>
                <w:color w:val="000000" w:themeColor="text1"/>
                <w:sz w:val="20"/>
              </w:rPr>
            </w:pPr>
            <w:proofErr w:type="spellStart"/>
            <w:r w:rsidRPr="00AD170C">
              <w:rPr>
                <w:b/>
                <w:color w:val="000000" w:themeColor="text1"/>
                <w:w w:val="95"/>
                <w:sz w:val="20"/>
              </w:rPr>
              <w:t>本年数</w:t>
            </w:r>
            <w:proofErr w:type="spellEnd"/>
          </w:p>
        </w:tc>
        <w:tc>
          <w:tcPr>
            <w:tcW w:w="1015" w:type="dxa"/>
          </w:tcPr>
          <w:p w:rsidR="00AD170C" w:rsidRPr="00AD170C" w:rsidRDefault="00AD170C" w:rsidP="00AD170C">
            <w:pPr>
              <w:pStyle w:val="TableParagraph"/>
              <w:spacing w:before="71"/>
              <w:ind w:left="85" w:right="74"/>
              <w:jc w:val="center"/>
              <w:rPr>
                <w:b/>
                <w:color w:val="000000" w:themeColor="text1"/>
                <w:sz w:val="20"/>
              </w:rPr>
            </w:pPr>
            <w:proofErr w:type="spellStart"/>
            <w:r w:rsidRPr="00AD170C">
              <w:rPr>
                <w:b/>
                <w:color w:val="000000" w:themeColor="text1"/>
                <w:w w:val="95"/>
                <w:sz w:val="20"/>
              </w:rPr>
              <w:t>上年数</w:t>
            </w:r>
            <w:proofErr w:type="spellEnd"/>
          </w:p>
        </w:tc>
        <w:tc>
          <w:tcPr>
            <w:tcW w:w="756" w:type="dxa"/>
          </w:tcPr>
          <w:p w:rsidR="00AD170C" w:rsidRPr="00AD170C" w:rsidRDefault="00AD170C" w:rsidP="00AD170C">
            <w:pPr>
              <w:pStyle w:val="TableParagraph"/>
              <w:spacing w:before="71"/>
              <w:ind w:left="88" w:right="77"/>
              <w:jc w:val="center"/>
              <w:rPr>
                <w:b/>
                <w:color w:val="000000" w:themeColor="text1"/>
                <w:sz w:val="20"/>
              </w:rPr>
            </w:pPr>
            <w:proofErr w:type="spellStart"/>
            <w:r w:rsidRPr="00AD170C">
              <w:rPr>
                <w:b/>
                <w:color w:val="000000" w:themeColor="text1"/>
                <w:w w:val="95"/>
                <w:sz w:val="20"/>
              </w:rPr>
              <w:t>增减</w:t>
            </w:r>
            <w:proofErr w:type="spellEnd"/>
          </w:p>
        </w:tc>
        <w:tc>
          <w:tcPr>
            <w:tcW w:w="876" w:type="dxa"/>
          </w:tcPr>
          <w:p w:rsidR="00AD170C" w:rsidRPr="00AD170C" w:rsidRDefault="00AD170C" w:rsidP="00AD170C">
            <w:pPr>
              <w:pStyle w:val="TableParagraph"/>
              <w:spacing w:before="71"/>
              <w:ind w:left="85" w:right="77"/>
              <w:jc w:val="center"/>
              <w:rPr>
                <w:b/>
                <w:color w:val="000000" w:themeColor="text1"/>
                <w:sz w:val="20"/>
              </w:rPr>
            </w:pPr>
            <w:proofErr w:type="spellStart"/>
            <w:r w:rsidRPr="00AD170C">
              <w:rPr>
                <w:b/>
                <w:color w:val="000000" w:themeColor="text1"/>
                <w:sz w:val="20"/>
              </w:rPr>
              <w:t>增减</w:t>
            </w:r>
            <w:proofErr w:type="spellEnd"/>
            <w:r w:rsidRPr="00AD170C">
              <w:rPr>
                <w:b/>
                <w:color w:val="000000" w:themeColor="text1"/>
                <w:sz w:val="20"/>
              </w:rPr>
              <w:t>%</w:t>
            </w:r>
          </w:p>
        </w:tc>
        <w:tc>
          <w:tcPr>
            <w:tcW w:w="2638" w:type="dxa"/>
          </w:tcPr>
          <w:p w:rsidR="00AD170C" w:rsidRPr="00AD170C" w:rsidRDefault="00AD170C" w:rsidP="00AD170C">
            <w:pPr>
              <w:pStyle w:val="TableParagraph"/>
              <w:spacing w:before="71"/>
              <w:ind w:left="916" w:right="909"/>
              <w:jc w:val="center"/>
              <w:rPr>
                <w:b/>
                <w:color w:val="000000" w:themeColor="text1"/>
                <w:sz w:val="20"/>
              </w:rPr>
            </w:pPr>
            <w:proofErr w:type="spellStart"/>
            <w:r w:rsidRPr="00AD170C">
              <w:rPr>
                <w:b/>
                <w:color w:val="000000" w:themeColor="text1"/>
                <w:w w:val="95"/>
                <w:sz w:val="20"/>
              </w:rPr>
              <w:t>情况说明</w:t>
            </w:r>
            <w:proofErr w:type="spellEnd"/>
          </w:p>
        </w:tc>
      </w:tr>
      <w:tr w:rsidR="00AD170C" w:rsidRPr="00AD170C" w:rsidTr="00AD170C">
        <w:trPr>
          <w:trHeight w:val="386"/>
        </w:trPr>
        <w:tc>
          <w:tcPr>
            <w:tcW w:w="1416" w:type="dxa"/>
          </w:tcPr>
          <w:p w:rsidR="00AD170C" w:rsidRPr="00AD170C" w:rsidRDefault="00AD170C" w:rsidP="00AD170C">
            <w:pPr>
              <w:pStyle w:val="TableParagraph"/>
              <w:spacing w:before="64"/>
              <w:ind w:left="105"/>
              <w:rPr>
                <w:color w:val="000000" w:themeColor="text1"/>
                <w:sz w:val="20"/>
              </w:rPr>
            </w:pPr>
            <w:proofErr w:type="spellStart"/>
            <w:r w:rsidRPr="00AD170C">
              <w:rPr>
                <w:color w:val="000000" w:themeColor="text1"/>
                <w:w w:val="95"/>
                <w:sz w:val="20"/>
              </w:rPr>
              <w:t>财政拨款收入</w:t>
            </w:r>
            <w:proofErr w:type="spellEnd"/>
          </w:p>
        </w:tc>
        <w:tc>
          <w:tcPr>
            <w:tcW w:w="1016" w:type="dxa"/>
          </w:tcPr>
          <w:p w:rsidR="00AD170C" w:rsidRPr="00AD170C" w:rsidRDefault="00AD170C" w:rsidP="00AD170C">
            <w:pPr>
              <w:pStyle w:val="TableParagraph"/>
              <w:spacing w:before="64"/>
              <w:ind w:left="85" w:right="81"/>
              <w:jc w:val="center"/>
              <w:rPr>
                <w:color w:val="000000" w:themeColor="text1"/>
                <w:sz w:val="20"/>
                <w:lang w:eastAsia="zh-CN"/>
              </w:rPr>
            </w:pPr>
            <w:r>
              <w:rPr>
                <w:rFonts w:hint="eastAsia"/>
                <w:color w:val="000000" w:themeColor="text1"/>
                <w:sz w:val="20"/>
                <w:lang w:eastAsia="zh-CN"/>
              </w:rPr>
              <w:t>271.54</w:t>
            </w:r>
          </w:p>
        </w:tc>
        <w:tc>
          <w:tcPr>
            <w:tcW w:w="1015" w:type="dxa"/>
          </w:tcPr>
          <w:p w:rsidR="00AD170C" w:rsidRPr="00AD170C" w:rsidRDefault="00AD170C" w:rsidP="00AD170C">
            <w:pPr>
              <w:pStyle w:val="TableParagraph"/>
              <w:spacing w:before="64"/>
              <w:ind w:left="85" w:right="76"/>
              <w:jc w:val="center"/>
              <w:rPr>
                <w:color w:val="000000" w:themeColor="text1"/>
                <w:sz w:val="20"/>
                <w:lang w:eastAsia="zh-CN"/>
              </w:rPr>
            </w:pPr>
            <w:r>
              <w:rPr>
                <w:rFonts w:hint="eastAsia"/>
                <w:color w:val="000000" w:themeColor="text1"/>
                <w:sz w:val="20"/>
                <w:lang w:eastAsia="zh-CN"/>
              </w:rPr>
              <w:t>214.93</w:t>
            </w:r>
          </w:p>
        </w:tc>
        <w:tc>
          <w:tcPr>
            <w:tcW w:w="756" w:type="dxa"/>
          </w:tcPr>
          <w:p w:rsidR="00AD170C" w:rsidRPr="00AD170C" w:rsidRDefault="00403EFF" w:rsidP="00AD170C">
            <w:pPr>
              <w:pStyle w:val="TableParagraph"/>
              <w:spacing w:before="76"/>
              <w:ind w:left="88" w:right="78"/>
              <w:jc w:val="center"/>
              <w:rPr>
                <w:color w:val="000000" w:themeColor="text1"/>
                <w:sz w:val="18"/>
                <w:lang w:eastAsia="zh-CN"/>
              </w:rPr>
            </w:pPr>
            <w:r>
              <w:rPr>
                <w:rFonts w:hint="eastAsia"/>
                <w:color w:val="000000" w:themeColor="text1"/>
                <w:sz w:val="18"/>
                <w:lang w:eastAsia="zh-CN"/>
              </w:rPr>
              <w:t>56.61</w:t>
            </w:r>
          </w:p>
        </w:tc>
        <w:tc>
          <w:tcPr>
            <w:tcW w:w="876" w:type="dxa"/>
          </w:tcPr>
          <w:p w:rsidR="00AD170C" w:rsidRPr="00AD170C" w:rsidRDefault="00403EFF" w:rsidP="00AD170C">
            <w:pPr>
              <w:pStyle w:val="TableParagraph"/>
              <w:spacing w:before="48"/>
              <w:ind w:left="88" w:right="77"/>
              <w:jc w:val="center"/>
              <w:rPr>
                <w:color w:val="000000" w:themeColor="text1"/>
              </w:rPr>
            </w:pPr>
            <w:r>
              <w:rPr>
                <w:rFonts w:hint="eastAsia"/>
                <w:color w:val="000000" w:themeColor="text1"/>
                <w:lang w:eastAsia="zh-CN"/>
              </w:rPr>
              <w:t>26</w:t>
            </w:r>
            <w:r w:rsidR="00AD170C" w:rsidRPr="00AD170C">
              <w:rPr>
                <w:color w:val="000000" w:themeColor="text1"/>
              </w:rPr>
              <w:t>%</w:t>
            </w:r>
          </w:p>
        </w:tc>
        <w:tc>
          <w:tcPr>
            <w:tcW w:w="2638" w:type="dxa"/>
          </w:tcPr>
          <w:p w:rsidR="00AD170C" w:rsidRPr="00AD170C" w:rsidRDefault="00AD170C" w:rsidP="00AD170C">
            <w:pPr>
              <w:pStyle w:val="TableParagraph"/>
              <w:spacing w:before="48"/>
              <w:ind w:left="108"/>
              <w:rPr>
                <w:color w:val="000000" w:themeColor="text1"/>
              </w:rPr>
            </w:pPr>
            <w:proofErr w:type="spellStart"/>
            <w:r w:rsidRPr="00AD170C">
              <w:rPr>
                <w:color w:val="000000" w:themeColor="text1"/>
              </w:rPr>
              <w:t>单位项目收入增加</w:t>
            </w:r>
            <w:proofErr w:type="spellEnd"/>
          </w:p>
        </w:tc>
      </w:tr>
      <w:tr w:rsidR="00AD170C" w:rsidRPr="00AD170C" w:rsidTr="00AD170C">
        <w:trPr>
          <w:trHeight w:val="388"/>
        </w:trPr>
        <w:tc>
          <w:tcPr>
            <w:tcW w:w="1416" w:type="dxa"/>
          </w:tcPr>
          <w:p w:rsidR="00AD170C" w:rsidRPr="00AD170C" w:rsidRDefault="00AD170C" w:rsidP="00AD170C">
            <w:pPr>
              <w:pStyle w:val="TableParagraph"/>
              <w:spacing w:before="66"/>
              <w:ind w:left="105"/>
              <w:rPr>
                <w:color w:val="000000" w:themeColor="text1"/>
                <w:sz w:val="20"/>
              </w:rPr>
            </w:pPr>
          </w:p>
        </w:tc>
        <w:tc>
          <w:tcPr>
            <w:tcW w:w="1016" w:type="dxa"/>
          </w:tcPr>
          <w:p w:rsidR="00AD170C" w:rsidRPr="00AD170C" w:rsidRDefault="00AD170C" w:rsidP="00AD170C">
            <w:pPr>
              <w:pStyle w:val="TableParagraph"/>
              <w:spacing w:before="66"/>
              <w:ind w:left="85" w:right="81"/>
              <w:jc w:val="center"/>
              <w:rPr>
                <w:color w:val="000000" w:themeColor="text1"/>
                <w:sz w:val="20"/>
              </w:rPr>
            </w:pPr>
          </w:p>
        </w:tc>
        <w:tc>
          <w:tcPr>
            <w:tcW w:w="1015" w:type="dxa"/>
          </w:tcPr>
          <w:p w:rsidR="00AD170C" w:rsidRPr="00AD170C" w:rsidRDefault="00AD170C" w:rsidP="00AD170C">
            <w:pPr>
              <w:pStyle w:val="TableParagraph"/>
              <w:spacing w:before="66"/>
              <w:ind w:left="85" w:right="76"/>
              <w:jc w:val="center"/>
              <w:rPr>
                <w:color w:val="000000" w:themeColor="text1"/>
                <w:sz w:val="20"/>
              </w:rPr>
            </w:pPr>
            <w:r w:rsidRPr="00AD170C">
              <w:rPr>
                <w:color w:val="000000" w:themeColor="text1"/>
                <w:sz w:val="20"/>
              </w:rPr>
              <w:t>3</w:t>
            </w:r>
          </w:p>
        </w:tc>
        <w:tc>
          <w:tcPr>
            <w:tcW w:w="756" w:type="dxa"/>
          </w:tcPr>
          <w:p w:rsidR="00AD170C" w:rsidRPr="00AD170C" w:rsidRDefault="00AD170C" w:rsidP="00AD170C">
            <w:pPr>
              <w:pStyle w:val="TableParagraph"/>
              <w:spacing w:before="76"/>
              <w:ind w:left="88" w:right="78"/>
              <w:jc w:val="center"/>
              <w:rPr>
                <w:color w:val="000000" w:themeColor="text1"/>
                <w:sz w:val="18"/>
              </w:rPr>
            </w:pPr>
          </w:p>
        </w:tc>
        <w:tc>
          <w:tcPr>
            <w:tcW w:w="876" w:type="dxa"/>
          </w:tcPr>
          <w:p w:rsidR="00AD170C" w:rsidRPr="00AD170C" w:rsidRDefault="00AD170C" w:rsidP="00AD170C">
            <w:pPr>
              <w:pStyle w:val="TableParagraph"/>
              <w:spacing w:before="48"/>
              <w:ind w:left="88" w:right="77"/>
              <w:jc w:val="center"/>
              <w:rPr>
                <w:color w:val="000000" w:themeColor="text1"/>
              </w:rPr>
            </w:pPr>
          </w:p>
        </w:tc>
        <w:tc>
          <w:tcPr>
            <w:tcW w:w="2638" w:type="dxa"/>
          </w:tcPr>
          <w:p w:rsidR="00AD170C" w:rsidRPr="00AD170C" w:rsidRDefault="00AD170C" w:rsidP="00AD170C">
            <w:pPr>
              <w:pStyle w:val="TableParagraph"/>
              <w:spacing w:before="48"/>
              <w:ind w:left="108"/>
              <w:rPr>
                <w:color w:val="000000" w:themeColor="text1"/>
                <w:lang w:eastAsia="zh-CN"/>
              </w:rPr>
            </w:pPr>
          </w:p>
        </w:tc>
      </w:tr>
    </w:tbl>
    <w:p w:rsidR="00AD170C" w:rsidRDefault="00AD170C" w:rsidP="00AD170C">
      <w:pPr>
        <w:rPr>
          <w:color w:val="000000" w:themeColor="text1"/>
          <w:sz w:val="24"/>
        </w:rPr>
      </w:pPr>
    </w:p>
    <w:p w:rsidR="00403EFF" w:rsidRDefault="00403EFF" w:rsidP="00403EFF">
      <w:pPr>
        <w:spacing w:line="364" w:lineRule="auto"/>
        <w:ind w:left="242" w:right="1688" w:firstLine="631"/>
        <w:rPr>
          <w:sz w:val="24"/>
        </w:rPr>
      </w:pPr>
      <w:r>
        <w:rPr>
          <w:sz w:val="24"/>
        </w:rPr>
        <w:t>2</w:t>
      </w:r>
      <w:r>
        <w:rPr>
          <w:sz w:val="24"/>
        </w:rPr>
        <w:t>、本单位</w:t>
      </w:r>
      <w:r>
        <w:rPr>
          <w:sz w:val="24"/>
        </w:rPr>
        <w:t>2023</w:t>
      </w:r>
      <w:r>
        <w:rPr>
          <w:sz w:val="24"/>
        </w:rPr>
        <w:t>年实际发生支出为</w:t>
      </w:r>
      <w:r>
        <w:rPr>
          <w:rFonts w:hint="eastAsia"/>
          <w:sz w:val="24"/>
        </w:rPr>
        <w:t>272.47</w:t>
      </w:r>
      <w:r>
        <w:rPr>
          <w:sz w:val="24"/>
        </w:rPr>
        <w:t>万元，均为业务活动费用，较上年增长</w:t>
      </w:r>
      <w:r>
        <w:rPr>
          <w:rFonts w:hint="eastAsia"/>
          <w:sz w:val="24"/>
        </w:rPr>
        <w:t>26</w:t>
      </w:r>
      <w:r>
        <w:rPr>
          <w:sz w:val="24"/>
        </w:rPr>
        <w:t>%</w:t>
      </w:r>
      <w:r>
        <w:rPr>
          <w:sz w:val="24"/>
        </w:rPr>
        <w:t>，主要是由于项目支出增加，具体构成如下：</w:t>
      </w:r>
    </w:p>
    <w:p w:rsidR="00403EFF" w:rsidRDefault="00403EFF" w:rsidP="00403EFF">
      <w:pPr>
        <w:rPr>
          <w:sz w:val="6"/>
        </w:rPr>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7"/>
        <w:gridCol w:w="1015"/>
        <w:gridCol w:w="1017"/>
        <w:gridCol w:w="936"/>
        <w:gridCol w:w="876"/>
        <w:gridCol w:w="2197"/>
      </w:tblGrid>
      <w:tr w:rsidR="00403EFF" w:rsidTr="00403EFF">
        <w:trPr>
          <w:trHeight w:val="262"/>
        </w:trPr>
        <w:tc>
          <w:tcPr>
            <w:tcW w:w="8458" w:type="dxa"/>
            <w:gridSpan w:val="6"/>
            <w:tcBorders>
              <w:top w:val="nil"/>
              <w:left w:val="nil"/>
              <w:right w:val="nil"/>
            </w:tcBorders>
          </w:tcPr>
          <w:p w:rsidR="00403EFF" w:rsidRDefault="00403EFF" w:rsidP="00403EFF">
            <w:pPr>
              <w:pStyle w:val="TableParagraph"/>
              <w:spacing w:line="205" w:lineRule="exact"/>
              <w:ind w:right="1183"/>
              <w:jc w:val="right"/>
              <w:rPr>
                <w:sz w:val="18"/>
              </w:rPr>
            </w:pPr>
            <w:proofErr w:type="spellStart"/>
            <w:r>
              <w:rPr>
                <w:sz w:val="18"/>
              </w:rPr>
              <w:t>单位：万元</w:t>
            </w:r>
            <w:proofErr w:type="spellEnd"/>
          </w:p>
        </w:tc>
      </w:tr>
      <w:tr w:rsidR="00403EFF" w:rsidTr="00403EFF">
        <w:trPr>
          <w:trHeight w:val="398"/>
        </w:trPr>
        <w:tc>
          <w:tcPr>
            <w:tcW w:w="2417" w:type="dxa"/>
          </w:tcPr>
          <w:p w:rsidR="00403EFF" w:rsidRDefault="00403EFF" w:rsidP="00403EFF">
            <w:pPr>
              <w:pStyle w:val="TableParagraph"/>
              <w:spacing w:before="71"/>
              <w:ind w:left="998" w:right="987"/>
              <w:jc w:val="center"/>
              <w:rPr>
                <w:b/>
                <w:sz w:val="20"/>
              </w:rPr>
            </w:pPr>
            <w:proofErr w:type="spellStart"/>
            <w:r>
              <w:rPr>
                <w:b/>
                <w:w w:val="95"/>
                <w:sz w:val="20"/>
              </w:rPr>
              <w:t>项目</w:t>
            </w:r>
            <w:proofErr w:type="spellEnd"/>
          </w:p>
        </w:tc>
        <w:tc>
          <w:tcPr>
            <w:tcW w:w="1015" w:type="dxa"/>
          </w:tcPr>
          <w:p w:rsidR="00403EFF" w:rsidRDefault="00403EFF" w:rsidP="00403EFF">
            <w:pPr>
              <w:pStyle w:val="TableParagraph"/>
              <w:spacing w:before="71"/>
              <w:ind w:left="85" w:right="73"/>
              <w:jc w:val="center"/>
              <w:rPr>
                <w:b/>
                <w:sz w:val="20"/>
              </w:rPr>
            </w:pPr>
            <w:proofErr w:type="spellStart"/>
            <w:r>
              <w:rPr>
                <w:b/>
                <w:w w:val="95"/>
                <w:sz w:val="20"/>
              </w:rPr>
              <w:t>本年数</w:t>
            </w:r>
            <w:proofErr w:type="spellEnd"/>
          </w:p>
        </w:tc>
        <w:tc>
          <w:tcPr>
            <w:tcW w:w="1017" w:type="dxa"/>
          </w:tcPr>
          <w:p w:rsidR="00403EFF" w:rsidRDefault="00403EFF" w:rsidP="00403EFF">
            <w:pPr>
              <w:pStyle w:val="TableParagraph"/>
              <w:spacing w:before="71"/>
              <w:ind w:left="88" w:right="77"/>
              <w:jc w:val="center"/>
              <w:rPr>
                <w:b/>
                <w:sz w:val="20"/>
              </w:rPr>
            </w:pPr>
            <w:proofErr w:type="spellStart"/>
            <w:r>
              <w:rPr>
                <w:b/>
                <w:w w:val="95"/>
                <w:sz w:val="20"/>
              </w:rPr>
              <w:t>上年数</w:t>
            </w:r>
            <w:proofErr w:type="spellEnd"/>
          </w:p>
        </w:tc>
        <w:tc>
          <w:tcPr>
            <w:tcW w:w="936" w:type="dxa"/>
          </w:tcPr>
          <w:p w:rsidR="00403EFF" w:rsidRDefault="00403EFF" w:rsidP="00403EFF">
            <w:pPr>
              <w:pStyle w:val="TableParagraph"/>
              <w:spacing w:before="71"/>
              <w:ind w:left="265"/>
              <w:rPr>
                <w:b/>
                <w:sz w:val="20"/>
              </w:rPr>
            </w:pPr>
            <w:proofErr w:type="spellStart"/>
            <w:r>
              <w:rPr>
                <w:b/>
                <w:w w:val="95"/>
                <w:sz w:val="20"/>
              </w:rPr>
              <w:t>增减</w:t>
            </w:r>
            <w:proofErr w:type="spellEnd"/>
          </w:p>
        </w:tc>
        <w:tc>
          <w:tcPr>
            <w:tcW w:w="876" w:type="dxa"/>
          </w:tcPr>
          <w:p w:rsidR="00403EFF" w:rsidRDefault="00403EFF" w:rsidP="00403EFF">
            <w:pPr>
              <w:pStyle w:val="TableParagraph"/>
              <w:spacing w:before="71"/>
              <w:ind w:left="186"/>
              <w:rPr>
                <w:b/>
                <w:sz w:val="20"/>
              </w:rPr>
            </w:pPr>
            <w:proofErr w:type="spellStart"/>
            <w:r>
              <w:rPr>
                <w:b/>
                <w:sz w:val="20"/>
              </w:rPr>
              <w:t>增减</w:t>
            </w:r>
            <w:proofErr w:type="spellEnd"/>
            <w:r>
              <w:rPr>
                <w:b/>
                <w:sz w:val="20"/>
              </w:rPr>
              <w:t>%</w:t>
            </w:r>
          </w:p>
        </w:tc>
        <w:tc>
          <w:tcPr>
            <w:tcW w:w="2197" w:type="dxa"/>
          </w:tcPr>
          <w:p w:rsidR="00403EFF" w:rsidRDefault="00403EFF" w:rsidP="00403EFF">
            <w:pPr>
              <w:pStyle w:val="TableParagraph"/>
              <w:spacing w:before="71"/>
              <w:ind w:left="695"/>
              <w:rPr>
                <w:b/>
                <w:sz w:val="20"/>
              </w:rPr>
            </w:pPr>
            <w:proofErr w:type="spellStart"/>
            <w:r>
              <w:rPr>
                <w:b/>
                <w:w w:val="95"/>
                <w:sz w:val="20"/>
              </w:rPr>
              <w:t>情况说明</w:t>
            </w:r>
            <w:proofErr w:type="spellEnd"/>
          </w:p>
        </w:tc>
      </w:tr>
      <w:tr w:rsidR="00403EFF" w:rsidTr="00403EFF">
        <w:trPr>
          <w:trHeight w:val="385"/>
        </w:trPr>
        <w:tc>
          <w:tcPr>
            <w:tcW w:w="2417" w:type="dxa"/>
          </w:tcPr>
          <w:p w:rsidR="00403EFF" w:rsidRPr="00403EFF" w:rsidRDefault="00403EFF" w:rsidP="00403EFF">
            <w:pPr>
              <w:pStyle w:val="TableParagraph"/>
              <w:spacing w:before="66"/>
              <w:ind w:left="107"/>
              <w:rPr>
                <w:color w:val="000000" w:themeColor="text1"/>
                <w:sz w:val="20"/>
              </w:rPr>
            </w:pPr>
            <w:proofErr w:type="spellStart"/>
            <w:r w:rsidRPr="00403EFF">
              <w:rPr>
                <w:color w:val="000000" w:themeColor="text1"/>
                <w:w w:val="95"/>
                <w:sz w:val="20"/>
              </w:rPr>
              <w:t>工资福利费用</w:t>
            </w:r>
            <w:proofErr w:type="spellEnd"/>
          </w:p>
        </w:tc>
        <w:tc>
          <w:tcPr>
            <w:tcW w:w="1015" w:type="dxa"/>
          </w:tcPr>
          <w:p w:rsidR="00403EFF" w:rsidRPr="00403EFF" w:rsidRDefault="00403EFF" w:rsidP="00403EFF">
            <w:pPr>
              <w:pStyle w:val="TableParagraph"/>
              <w:spacing w:before="66"/>
              <w:ind w:left="85" w:right="75"/>
              <w:jc w:val="center"/>
              <w:rPr>
                <w:color w:val="000000" w:themeColor="text1"/>
                <w:sz w:val="20"/>
                <w:lang w:eastAsia="zh-CN"/>
              </w:rPr>
            </w:pPr>
            <w:r w:rsidRPr="00403EFF">
              <w:rPr>
                <w:rFonts w:hint="eastAsia"/>
                <w:color w:val="000000" w:themeColor="text1"/>
                <w:sz w:val="20"/>
                <w:lang w:eastAsia="zh-CN"/>
              </w:rPr>
              <w:t>166.68</w:t>
            </w:r>
          </w:p>
        </w:tc>
        <w:tc>
          <w:tcPr>
            <w:tcW w:w="1017" w:type="dxa"/>
          </w:tcPr>
          <w:p w:rsidR="00403EFF" w:rsidRPr="00403EFF" w:rsidRDefault="00403EFF" w:rsidP="00403EFF">
            <w:pPr>
              <w:pStyle w:val="TableParagraph"/>
              <w:spacing w:before="66"/>
              <w:ind w:left="88" w:right="79"/>
              <w:jc w:val="center"/>
              <w:rPr>
                <w:color w:val="000000" w:themeColor="text1"/>
                <w:sz w:val="20"/>
                <w:lang w:eastAsia="zh-CN"/>
              </w:rPr>
            </w:pPr>
            <w:r w:rsidRPr="00403EFF">
              <w:rPr>
                <w:rFonts w:hint="eastAsia"/>
                <w:color w:val="000000" w:themeColor="text1"/>
                <w:sz w:val="20"/>
                <w:lang w:eastAsia="zh-CN"/>
              </w:rPr>
              <w:t>164.56</w:t>
            </w:r>
          </w:p>
        </w:tc>
        <w:tc>
          <w:tcPr>
            <w:tcW w:w="936" w:type="dxa"/>
          </w:tcPr>
          <w:p w:rsidR="00403EFF" w:rsidRPr="00403EFF" w:rsidRDefault="00403EFF" w:rsidP="00403EFF">
            <w:pPr>
              <w:pStyle w:val="TableParagraph"/>
              <w:spacing w:before="76"/>
              <w:ind w:right="96"/>
              <w:jc w:val="right"/>
              <w:rPr>
                <w:color w:val="000000" w:themeColor="text1"/>
                <w:sz w:val="18"/>
                <w:lang w:eastAsia="zh-CN"/>
              </w:rPr>
            </w:pPr>
            <w:r w:rsidRPr="00403EFF">
              <w:rPr>
                <w:rFonts w:hint="eastAsia"/>
                <w:color w:val="000000" w:themeColor="text1"/>
                <w:sz w:val="18"/>
                <w:lang w:eastAsia="zh-CN"/>
              </w:rPr>
              <w:t>2.12</w:t>
            </w:r>
          </w:p>
        </w:tc>
        <w:tc>
          <w:tcPr>
            <w:tcW w:w="876" w:type="dxa"/>
          </w:tcPr>
          <w:p w:rsidR="00403EFF" w:rsidRPr="00403EFF" w:rsidRDefault="00403EFF" w:rsidP="00403EFF">
            <w:pPr>
              <w:pStyle w:val="TableParagraph"/>
              <w:spacing w:before="48"/>
              <w:ind w:right="94"/>
              <w:jc w:val="right"/>
              <w:rPr>
                <w:color w:val="000000" w:themeColor="text1"/>
              </w:rPr>
            </w:pPr>
            <w:r w:rsidRPr="00403EFF">
              <w:rPr>
                <w:rFonts w:hint="eastAsia"/>
                <w:color w:val="000000" w:themeColor="text1"/>
                <w:lang w:eastAsia="zh-CN"/>
              </w:rPr>
              <w:t>1</w:t>
            </w:r>
            <w:r w:rsidRPr="00403EFF">
              <w:rPr>
                <w:color w:val="000000" w:themeColor="text1"/>
              </w:rPr>
              <w:t>%</w:t>
            </w:r>
          </w:p>
        </w:tc>
        <w:tc>
          <w:tcPr>
            <w:tcW w:w="2197" w:type="dxa"/>
          </w:tcPr>
          <w:p w:rsidR="00403EFF" w:rsidRPr="00403EFF" w:rsidRDefault="00403EFF" w:rsidP="00403EFF">
            <w:pPr>
              <w:pStyle w:val="TableParagraph"/>
              <w:spacing w:before="48"/>
              <w:ind w:left="106"/>
              <w:rPr>
                <w:color w:val="000000" w:themeColor="text1"/>
              </w:rPr>
            </w:pPr>
            <w:proofErr w:type="spellStart"/>
            <w:r w:rsidRPr="00403EFF">
              <w:rPr>
                <w:color w:val="000000" w:themeColor="text1"/>
              </w:rPr>
              <w:t>人员增加，费用增加</w:t>
            </w:r>
            <w:proofErr w:type="spellEnd"/>
          </w:p>
        </w:tc>
      </w:tr>
      <w:tr w:rsidR="00403EFF" w:rsidTr="00403EFF">
        <w:trPr>
          <w:trHeight w:val="388"/>
        </w:trPr>
        <w:tc>
          <w:tcPr>
            <w:tcW w:w="2417" w:type="dxa"/>
          </w:tcPr>
          <w:p w:rsidR="00403EFF" w:rsidRPr="00403EFF" w:rsidRDefault="00403EFF" w:rsidP="00403EFF">
            <w:pPr>
              <w:pStyle w:val="TableParagraph"/>
              <w:spacing w:before="66"/>
              <w:ind w:left="107"/>
              <w:rPr>
                <w:color w:val="000000" w:themeColor="text1"/>
                <w:sz w:val="20"/>
              </w:rPr>
            </w:pPr>
            <w:proofErr w:type="spellStart"/>
            <w:r w:rsidRPr="00403EFF">
              <w:rPr>
                <w:color w:val="000000" w:themeColor="text1"/>
                <w:w w:val="95"/>
                <w:sz w:val="20"/>
              </w:rPr>
              <w:t>商品和服务费用</w:t>
            </w:r>
            <w:proofErr w:type="spellEnd"/>
          </w:p>
        </w:tc>
        <w:tc>
          <w:tcPr>
            <w:tcW w:w="1015" w:type="dxa"/>
          </w:tcPr>
          <w:p w:rsidR="00403EFF" w:rsidRPr="00403EFF" w:rsidRDefault="00403EFF" w:rsidP="00403EFF">
            <w:pPr>
              <w:pStyle w:val="TableParagraph"/>
              <w:spacing w:before="66"/>
              <w:ind w:left="85" w:right="77"/>
              <w:jc w:val="center"/>
              <w:rPr>
                <w:color w:val="000000" w:themeColor="text1"/>
                <w:sz w:val="20"/>
                <w:lang w:eastAsia="zh-CN"/>
              </w:rPr>
            </w:pPr>
            <w:r w:rsidRPr="00403EFF">
              <w:rPr>
                <w:rFonts w:hint="eastAsia"/>
                <w:color w:val="000000" w:themeColor="text1"/>
                <w:sz w:val="20"/>
                <w:lang w:eastAsia="zh-CN"/>
              </w:rPr>
              <w:t>98.94</w:t>
            </w:r>
          </w:p>
        </w:tc>
        <w:tc>
          <w:tcPr>
            <w:tcW w:w="1017" w:type="dxa"/>
          </w:tcPr>
          <w:p w:rsidR="00403EFF" w:rsidRPr="00403EFF" w:rsidRDefault="00403EFF" w:rsidP="00403EFF">
            <w:pPr>
              <w:pStyle w:val="TableParagraph"/>
              <w:spacing w:before="66"/>
              <w:ind w:left="85" w:right="79"/>
              <w:jc w:val="center"/>
              <w:rPr>
                <w:color w:val="000000" w:themeColor="text1"/>
                <w:sz w:val="20"/>
                <w:lang w:eastAsia="zh-CN"/>
              </w:rPr>
            </w:pPr>
            <w:r w:rsidRPr="00403EFF">
              <w:rPr>
                <w:rFonts w:hint="eastAsia"/>
                <w:color w:val="000000" w:themeColor="text1"/>
                <w:sz w:val="20"/>
                <w:lang w:eastAsia="zh-CN"/>
              </w:rPr>
              <w:t>37.32</w:t>
            </w:r>
          </w:p>
        </w:tc>
        <w:tc>
          <w:tcPr>
            <w:tcW w:w="936" w:type="dxa"/>
          </w:tcPr>
          <w:p w:rsidR="00403EFF" w:rsidRPr="00403EFF" w:rsidRDefault="00403EFF" w:rsidP="00403EFF">
            <w:pPr>
              <w:pStyle w:val="TableParagraph"/>
              <w:spacing w:before="79"/>
              <w:ind w:right="98"/>
              <w:jc w:val="right"/>
              <w:rPr>
                <w:color w:val="000000" w:themeColor="text1"/>
                <w:sz w:val="18"/>
                <w:lang w:eastAsia="zh-CN"/>
              </w:rPr>
            </w:pPr>
            <w:r w:rsidRPr="00403EFF">
              <w:rPr>
                <w:rFonts w:hint="eastAsia"/>
                <w:color w:val="000000" w:themeColor="text1"/>
                <w:sz w:val="18"/>
                <w:lang w:eastAsia="zh-CN"/>
              </w:rPr>
              <w:t>61.62</w:t>
            </w:r>
          </w:p>
        </w:tc>
        <w:tc>
          <w:tcPr>
            <w:tcW w:w="876" w:type="dxa"/>
          </w:tcPr>
          <w:p w:rsidR="00403EFF" w:rsidRPr="00403EFF" w:rsidRDefault="00403EFF" w:rsidP="00403EFF">
            <w:pPr>
              <w:pStyle w:val="TableParagraph"/>
              <w:spacing w:before="51"/>
              <w:ind w:right="94"/>
              <w:jc w:val="right"/>
              <w:rPr>
                <w:color w:val="000000" w:themeColor="text1"/>
              </w:rPr>
            </w:pPr>
            <w:r w:rsidRPr="00403EFF">
              <w:rPr>
                <w:rFonts w:hint="eastAsia"/>
                <w:color w:val="000000" w:themeColor="text1"/>
                <w:lang w:eastAsia="zh-CN"/>
              </w:rPr>
              <w:t>165</w:t>
            </w:r>
            <w:r w:rsidRPr="00403EFF">
              <w:rPr>
                <w:color w:val="000000" w:themeColor="text1"/>
              </w:rPr>
              <w:t>%</w:t>
            </w:r>
          </w:p>
        </w:tc>
        <w:tc>
          <w:tcPr>
            <w:tcW w:w="2197" w:type="dxa"/>
          </w:tcPr>
          <w:p w:rsidR="00403EFF" w:rsidRPr="00403EFF" w:rsidRDefault="00403EFF" w:rsidP="00403EFF">
            <w:pPr>
              <w:pStyle w:val="TableParagraph"/>
              <w:spacing w:before="51"/>
              <w:ind w:left="106"/>
              <w:rPr>
                <w:color w:val="000000" w:themeColor="text1"/>
                <w:lang w:eastAsia="zh-CN"/>
              </w:rPr>
            </w:pPr>
            <w:r w:rsidRPr="00403EFF">
              <w:rPr>
                <w:rFonts w:hint="eastAsia"/>
                <w:color w:val="000000" w:themeColor="text1"/>
                <w:lang w:eastAsia="zh-CN"/>
              </w:rPr>
              <w:t>项目支出增加</w:t>
            </w:r>
          </w:p>
        </w:tc>
      </w:tr>
      <w:tr w:rsidR="00403EFF" w:rsidTr="00403EFF">
        <w:trPr>
          <w:trHeight w:val="385"/>
        </w:trPr>
        <w:tc>
          <w:tcPr>
            <w:tcW w:w="2417" w:type="dxa"/>
          </w:tcPr>
          <w:p w:rsidR="00403EFF" w:rsidRPr="00403EFF" w:rsidRDefault="00403EFF" w:rsidP="00403EFF">
            <w:pPr>
              <w:pStyle w:val="TableParagraph"/>
              <w:spacing w:before="66"/>
              <w:ind w:left="107"/>
              <w:rPr>
                <w:color w:val="000000" w:themeColor="text1"/>
                <w:sz w:val="20"/>
                <w:lang w:eastAsia="zh-CN"/>
              </w:rPr>
            </w:pPr>
            <w:r w:rsidRPr="00403EFF">
              <w:rPr>
                <w:color w:val="000000" w:themeColor="text1"/>
                <w:w w:val="95"/>
                <w:sz w:val="20"/>
                <w:lang w:eastAsia="zh-CN"/>
              </w:rPr>
              <w:t>对个人和家庭的补助费用</w:t>
            </w:r>
          </w:p>
        </w:tc>
        <w:tc>
          <w:tcPr>
            <w:tcW w:w="1015" w:type="dxa"/>
          </w:tcPr>
          <w:p w:rsidR="00403EFF" w:rsidRPr="00403EFF" w:rsidRDefault="00403EFF" w:rsidP="00403EFF">
            <w:pPr>
              <w:pStyle w:val="TableParagraph"/>
              <w:spacing w:before="66"/>
              <w:ind w:left="85" w:right="77"/>
              <w:jc w:val="center"/>
              <w:rPr>
                <w:color w:val="000000" w:themeColor="text1"/>
                <w:sz w:val="20"/>
                <w:lang w:eastAsia="zh-CN"/>
              </w:rPr>
            </w:pPr>
            <w:r w:rsidRPr="00403EFF">
              <w:rPr>
                <w:rFonts w:hint="eastAsia"/>
                <w:color w:val="000000" w:themeColor="text1"/>
                <w:sz w:val="20"/>
                <w:lang w:eastAsia="zh-CN"/>
              </w:rPr>
              <w:t>1.92</w:t>
            </w:r>
          </w:p>
        </w:tc>
        <w:tc>
          <w:tcPr>
            <w:tcW w:w="1017" w:type="dxa"/>
          </w:tcPr>
          <w:p w:rsidR="00403EFF" w:rsidRPr="00403EFF" w:rsidRDefault="00403EFF" w:rsidP="00403EFF">
            <w:pPr>
              <w:pStyle w:val="TableParagraph"/>
              <w:spacing w:before="66"/>
              <w:ind w:left="85" w:right="79"/>
              <w:jc w:val="center"/>
              <w:rPr>
                <w:color w:val="000000" w:themeColor="text1"/>
                <w:sz w:val="20"/>
                <w:lang w:eastAsia="zh-CN"/>
              </w:rPr>
            </w:pPr>
            <w:r w:rsidRPr="00403EFF">
              <w:rPr>
                <w:rFonts w:hint="eastAsia"/>
                <w:color w:val="000000" w:themeColor="text1"/>
                <w:sz w:val="20"/>
                <w:lang w:eastAsia="zh-CN"/>
              </w:rPr>
              <w:t>12.30</w:t>
            </w:r>
          </w:p>
        </w:tc>
        <w:tc>
          <w:tcPr>
            <w:tcW w:w="936" w:type="dxa"/>
          </w:tcPr>
          <w:p w:rsidR="00403EFF" w:rsidRPr="00403EFF" w:rsidRDefault="00403EFF" w:rsidP="00403EFF">
            <w:pPr>
              <w:pStyle w:val="TableParagraph"/>
              <w:spacing w:before="76"/>
              <w:ind w:right="98"/>
              <w:jc w:val="right"/>
              <w:rPr>
                <w:color w:val="000000" w:themeColor="text1"/>
                <w:sz w:val="18"/>
                <w:lang w:eastAsia="zh-CN"/>
              </w:rPr>
            </w:pPr>
            <w:r w:rsidRPr="00403EFF">
              <w:rPr>
                <w:rFonts w:hint="eastAsia"/>
                <w:color w:val="000000" w:themeColor="text1"/>
                <w:sz w:val="18"/>
                <w:lang w:eastAsia="zh-CN"/>
              </w:rPr>
              <w:t>-10.38</w:t>
            </w:r>
          </w:p>
        </w:tc>
        <w:tc>
          <w:tcPr>
            <w:tcW w:w="876" w:type="dxa"/>
          </w:tcPr>
          <w:p w:rsidR="00403EFF" w:rsidRPr="00403EFF" w:rsidRDefault="00403EFF" w:rsidP="00403EFF">
            <w:pPr>
              <w:pStyle w:val="TableParagraph"/>
              <w:spacing w:before="48"/>
              <w:ind w:right="94"/>
              <w:jc w:val="right"/>
              <w:rPr>
                <w:color w:val="000000" w:themeColor="text1"/>
              </w:rPr>
            </w:pPr>
            <w:r w:rsidRPr="00403EFF">
              <w:rPr>
                <w:rFonts w:hint="eastAsia"/>
                <w:color w:val="000000" w:themeColor="text1"/>
                <w:lang w:eastAsia="zh-CN"/>
              </w:rPr>
              <w:t>-84.39</w:t>
            </w:r>
            <w:r w:rsidRPr="00403EFF">
              <w:rPr>
                <w:color w:val="000000" w:themeColor="text1"/>
              </w:rPr>
              <w:t>%</w:t>
            </w:r>
          </w:p>
        </w:tc>
        <w:tc>
          <w:tcPr>
            <w:tcW w:w="2197" w:type="dxa"/>
          </w:tcPr>
          <w:p w:rsidR="00403EFF" w:rsidRPr="00403EFF" w:rsidRDefault="00403EFF" w:rsidP="00403EFF">
            <w:pPr>
              <w:pStyle w:val="TableParagraph"/>
              <w:spacing w:before="48"/>
              <w:ind w:left="106"/>
              <w:rPr>
                <w:color w:val="000000" w:themeColor="text1"/>
                <w:lang w:eastAsia="zh-CN"/>
              </w:rPr>
            </w:pPr>
            <w:r w:rsidRPr="00403EFF">
              <w:rPr>
                <w:rFonts w:hint="eastAsia"/>
                <w:color w:val="000000" w:themeColor="text1"/>
                <w:lang w:eastAsia="zh-CN"/>
              </w:rPr>
              <w:t>支出减少</w:t>
            </w:r>
          </w:p>
        </w:tc>
      </w:tr>
      <w:tr w:rsidR="00403EFF" w:rsidTr="00403EFF">
        <w:trPr>
          <w:trHeight w:val="388"/>
        </w:trPr>
        <w:tc>
          <w:tcPr>
            <w:tcW w:w="2417" w:type="dxa"/>
          </w:tcPr>
          <w:p w:rsidR="00403EFF" w:rsidRPr="00403EFF" w:rsidRDefault="00403EFF" w:rsidP="00403EFF">
            <w:pPr>
              <w:pStyle w:val="TableParagraph"/>
              <w:spacing w:before="66"/>
              <w:ind w:left="107"/>
              <w:rPr>
                <w:color w:val="000000" w:themeColor="text1"/>
                <w:sz w:val="20"/>
              </w:rPr>
            </w:pPr>
            <w:proofErr w:type="spellStart"/>
            <w:r w:rsidRPr="00403EFF">
              <w:rPr>
                <w:color w:val="000000" w:themeColor="text1"/>
                <w:w w:val="95"/>
                <w:sz w:val="20"/>
              </w:rPr>
              <w:t>固定资产折旧费用</w:t>
            </w:r>
            <w:proofErr w:type="spellEnd"/>
          </w:p>
        </w:tc>
        <w:tc>
          <w:tcPr>
            <w:tcW w:w="1015" w:type="dxa"/>
          </w:tcPr>
          <w:p w:rsidR="00403EFF" w:rsidRPr="00403EFF" w:rsidRDefault="00403EFF" w:rsidP="00403EFF">
            <w:pPr>
              <w:pStyle w:val="TableParagraph"/>
              <w:spacing w:before="66"/>
              <w:ind w:left="85" w:right="77"/>
              <w:jc w:val="center"/>
              <w:rPr>
                <w:color w:val="000000" w:themeColor="text1"/>
                <w:sz w:val="20"/>
                <w:lang w:eastAsia="zh-CN"/>
              </w:rPr>
            </w:pPr>
            <w:r w:rsidRPr="00403EFF">
              <w:rPr>
                <w:rFonts w:hint="eastAsia"/>
                <w:color w:val="000000" w:themeColor="text1"/>
                <w:sz w:val="20"/>
                <w:lang w:eastAsia="zh-CN"/>
              </w:rPr>
              <w:t>0.93</w:t>
            </w:r>
          </w:p>
        </w:tc>
        <w:tc>
          <w:tcPr>
            <w:tcW w:w="1017" w:type="dxa"/>
          </w:tcPr>
          <w:p w:rsidR="00403EFF" w:rsidRPr="00403EFF" w:rsidRDefault="00403EFF" w:rsidP="00403EFF">
            <w:pPr>
              <w:pStyle w:val="TableParagraph"/>
              <w:spacing w:before="66"/>
              <w:ind w:left="85" w:right="79"/>
              <w:jc w:val="center"/>
              <w:rPr>
                <w:color w:val="000000" w:themeColor="text1"/>
                <w:sz w:val="20"/>
                <w:lang w:eastAsia="zh-CN"/>
              </w:rPr>
            </w:pPr>
            <w:r w:rsidRPr="00403EFF">
              <w:rPr>
                <w:rFonts w:hint="eastAsia"/>
                <w:color w:val="000000" w:themeColor="text1"/>
                <w:sz w:val="20"/>
                <w:lang w:eastAsia="zh-CN"/>
              </w:rPr>
              <w:t>0.75</w:t>
            </w:r>
          </w:p>
        </w:tc>
        <w:tc>
          <w:tcPr>
            <w:tcW w:w="936" w:type="dxa"/>
          </w:tcPr>
          <w:p w:rsidR="00403EFF" w:rsidRPr="00403EFF" w:rsidRDefault="00403EFF" w:rsidP="00403EFF">
            <w:pPr>
              <w:pStyle w:val="TableParagraph"/>
              <w:spacing w:before="76"/>
              <w:ind w:right="98"/>
              <w:jc w:val="right"/>
              <w:rPr>
                <w:color w:val="000000" w:themeColor="text1"/>
                <w:sz w:val="18"/>
                <w:lang w:eastAsia="zh-CN"/>
              </w:rPr>
            </w:pPr>
            <w:r w:rsidRPr="00403EFF">
              <w:rPr>
                <w:rFonts w:hint="eastAsia"/>
                <w:color w:val="000000" w:themeColor="text1"/>
                <w:sz w:val="18"/>
                <w:lang w:eastAsia="zh-CN"/>
              </w:rPr>
              <w:t>0.18</w:t>
            </w:r>
          </w:p>
        </w:tc>
        <w:tc>
          <w:tcPr>
            <w:tcW w:w="876" w:type="dxa"/>
          </w:tcPr>
          <w:p w:rsidR="00403EFF" w:rsidRPr="00403EFF" w:rsidRDefault="00403EFF" w:rsidP="00403EFF">
            <w:pPr>
              <w:pStyle w:val="TableParagraph"/>
              <w:spacing w:before="51"/>
              <w:ind w:right="94"/>
              <w:jc w:val="right"/>
              <w:rPr>
                <w:color w:val="000000" w:themeColor="text1"/>
              </w:rPr>
            </w:pPr>
            <w:r w:rsidRPr="00403EFF">
              <w:rPr>
                <w:rFonts w:hint="eastAsia"/>
                <w:color w:val="000000" w:themeColor="text1"/>
                <w:lang w:eastAsia="zh-CN"/>
              </w:rPr>
              <w:t>24</w:t>
            </w:r>
            <w:r w:rsidRPr="00403EFF">
              <w:rPr>
                <w:color w:val="000000" w:themeColor="text1"/>
              </w:rPr>
              <w:t>%</w:t>
            </w:r>
          </w:p>
        </w:tc>
        <w:tc>
          <w:tcPr>
            <w:tcW w:w="2197" w:type="dxa"/>
          </w:tcPr>
          <w:p w:rsidR="00403EFF" w:rsidRPr="00403EFF" w:rsidRDefault="00403EFF" w:rsidP="00403EFF">
            <w:pPr>
              <w:pStyle w:val="TableParagraph"/>
              <w:spacing w:before="51"/>
              <w:ind w:left="106"/>
              <w:rPr>
                <w:color w:val="000000" w:themeColor="text1"/>
              </w:rPr>
            </w:pPr>
            <w:proofErr w:type="spellStart"/>
            <w:r w:rsidRPr="00403EFF">
              <w:rPr>
                <w:color w:val="000000" w:themeColor="text1"/>
              </w:rPr>
              <w:t>固定资产增加</w:t>
            </w:r>
            <w:proofErr w:type="spellEnd"/>
          </w:p>
        </w:tc>
      </w:tr>
    </w:tbl>
    <w:p w:rsidR="00403EFF" w:rsidRDefault="00403EFF" w:rsidP="00403EFF"/>
    <w:p w:rsidR="00396DDD" w:rsidRDefault="00396DDD" w:rsidP="00403EFF">
      <w:pPr>
        <w:sectPr w:rsidR="00396DDD">
          <w:pgSz w:w="11910" w:h="16840"/>
          <w:pgMar w:top="1340" w:right="340" w:bottom="1160" w:left="1560" w:header="0" w:footer="886" w:gutter="0"/>
          <w:cols w:space="720"/>
        </w:sectPr>
      </w:pPr>
      <w:r>
        <w:rPr>
          <w:sz w:val="24"/>
        </w:rPr>
        <w:t>收入费用率达到</w:t>
      </w:r>
      <w:r w:rsidR="008C6A44">
        <w:rPr>
          <w:rFonts w:hint="eastAsia"/>
          <w:sz w:val="24"/>
        </w:rPr>
        <w:t>100.3</w:t>
      </w:r>
      <w:r>
        <w:rPr>
          <w:sz w:val="24"/>
        </w:rPr>
        <w:t>%</w:t>
      </w:r>
      <w:r>
        <w:rPr>
          <w:sz w:val="24"/>
        </w:rPr>
        <w:t>，支出略</w:t>
      </w:r>
      <w:r w:rsidR="008C6A44">
        <w:rPr>
          <w:rFonts w:hint="eastAsia"/>
          <w:sz w:val="24"/>
        </w:rPr>
        <w:t>大</w:t>
      </w:r>
      <w:r>
        <w:rPr>
          <w:sz w:val="24"/>
        </w:rPr>
        <w:t>于收入，单位收支情况良好。</w:t>
      </w:r>
    </w:p>
    <w:p w:rsidR="00403EFF" w:rsidRPr="00AD170C" w:rsidRDefault="00403EFF" w:rsidP="00AD170C">
      <w:pPr>
        <w:rPr>
          <w:color w:val="000000" w:themeColor="text1"/>
          <w:sz w:val="24"/>
        </w:rPr>
      </w:pPr>
    </w:p>
    <w:p w:rsidR="00AD170C" w:rsidRPr="00AD170C" w:rsidRDefault="00AD170C" w:rsidP="00AD170C">
      <w:pPr>
        <w:spacing w:before="1"/>
        <w:rPr>
          <w:sz w:val="23"/>
        </w:rPr>
      </w:pPr>
    </w:p>
    <w:p w:rsidR="007812AE" w:rsidRDefault="00AD170C" w:rsidP="00AD170C">
      <w:pPr>
        <w:spacing w:line="221" w:lineRule="auto"/>
        <w:ind w:left="618"/>
        <w:outlineLvl w:val="1"/>
        <w:rPr>
          <w:rFonts w:ascii="楷体" w:eastAsia="楷体" w:hAnsi="楷体" w:cs="楷体"/>
          <w:b/>
          <w:spacing w:val="-8"/>
          <w:sz w:val="28"/>
          <w:szCs w:val="28"/>
        </w:rPr>
      </w:pPr>
      <w:r>
        <w:rPr>
          <w:rFonts w:ascii="楷体" w:eastAsia="楷体" w:hAnsi="楷体" w:cs="楷体"/>
          <w:b/>
          <w:spacing w:val="-8"/>
          <w:sz w:val="28"/>
          <w:szCs w:val="28"/>
        </w:rPr>
        <w:t xml:space="preserve"> </w:t>
      </w:r>
      <w:r w:rsidR="007812AE">
        <w:rPr>
          <w:rFonts w:ascii="楷体" w:eastAsia="楷体" w:hAnsi="楷体" w:cs="楷体"/>
          <w:b/>
          <w:spacing w:val="-8"/>
          <w:sz w:val="28"/>
          <w:szCs w:val="28"/>
        </w:rPr>
        <w:t>(四) 政府部门财务管理情况</w:t>
      </w:r>
      <w:bookmarkEnd w:id="75"/>
    </w:p>
    <w:p w:rsidR="008C6A44" w:rsidRDefault="008C6A44" w:rsidP="008C6A44">
      <w:pPr>
        <w:pStyle w:val="a8"/>
        <w:ind w:left="857"/>
        <w:rPr>
          <w:spacing w:val="6"/>
        </w:rPr>
      </w:pPr>
    </w:p>
    <w:p w:rsidR="008C6A44" w:rsidRPr="008C6A44" w:rsidRDefault="008C6A44" w:rsidP="008C6A44">
      <w:pPr>
        <w:pStyle w:val="a8"/>
        <w:ind w:left="857"/>
        <w:rPr>
          <w:color w:val="000000" w:themeColor="text1"/>
        </w:rPr>
      </w:pPr>
      <w:r>
        <w:rPr>
          <w:rFonts w:hint="eastAsia"/>
          <w:spacing w:val="6"/>
        </w:rPr>
        <w:t>一、</w:t>
      </w:r>
      <w:r w:rsidRPr="008C6A44">
        <w:rPr>
          <w:color w:val="000000" w:themeColor="text1"/>
        </w:rPr>
        <w:t>本部门严格按照《行政事业单位会计制度》要求，根据</w:t>
      </w:r>
    </w:p>
    <w:p w:rsidR="008C6A44" w:rsidRPr="008C6A44" w:rsidRDefault="008C6A44" w:rsidP="008C6A44">
      <w:pPr>
        <w:pStyle w:val="a8"/>
        <w:spacing w:before="195" w:line="364" w:lineRule="auto"/>
        <w:ind w:left="250" w:right="1630"/>
        <w:jc w:val="both"/>
        <w:rPr>
          <w:color w:val="000000" w:themeColor="text1"/>
        </w:rPr>
      </w:pPr>
      <w:r w:rsidRPr="008C6A44">
        <w:rPr>
          <w:color w:val="000000" w:themeColor="text1"/>
        </w:rPr>
        <w:t>《会计法》等法规建立健全财务制度，经财政局同意开立基本账户，不允许坐支现金、公款私存和挪用公款，对财政下达所有资金，结合实际制定用款计划。</w:t>
      </w:r>
    </w:p>
    <w:p w:rsidR="008C6A44" w:rsidRDefault="008C6A44" w:rsidP="008C6A44">
      <w:pPr>
        <w:pStyle w:val="a8"/>
        <w:ind w:left="857"/>
      </w:pPr>
      <w:r>
        <w:rPr>
          <w:rFonts w:hint="eastAsia"/>
          <w:spacing w:val="6"/>
        </w:rPr>
        <w:t>二、</w:t>
      </w:r>
      <w:r w:rsidRPr="00383DEC">
        <w:rPr>
          <w:color w:val="000000" w:themeColor="text1"/>
        </w:rPr>
        <w:t>预算管理</w:t>
      </w:r>
      <w:r>
        <w:rPr>
          <w:color w:val="FF0000"/>
        </w:rPr>
        <w:t>。</w:t>
      </w:r>
    </w:p>
    <w:p w:rsidR="007812AE" w:rsidRDefault="008C6A44" w:rsidP="005858C7">
      <w:pPr>
        <w:spacing w:beforeLines="50" w:line="396" w:lineRule="auto"/>
        <w:ind w:leftChars="7" w:left="15" w:right="11"/>
        <w:rPr>
          <w:rFonts w:ascii="仿宋" w:eastAsia="仿宋" w:hAnsi="仿宋" w:cs="仿宋"/>
          <w:spacing w:val="6"/>
          <w:sz w:val="29"/>
          <w:szCs w:val="29"/>
        </w:rPr>
      </w:pPr>
      <w:r>
        <w:rPr>
          <w:rFonts w:ascii="仿宋" w:eastAsia="仿宋" w:hAnsi="仿宋" w:cs="仿宋" w:hint="eastAsia"/>
          <w:snapToGrid/>
          <w:color w:val="auto"/>
          <w:sz w:val="36"/>
          <w:szCs w:val="29"/>
        </w:rPr>
        <w:t xml:space="preserve">    </w:t>
      </w:r>
      <w:r w:rsidR="007812AE">
        <w:rPr>
          <w:rFonts w:ascii="仿宋" w:eastAsia="仿宋" w:hAnsi="仿宋" w:cs="仿宋" w:hint="eastAsia"/>
          <w:spacing w:val="6"/>
          <w:sz w:val="29"/>
          <w:szCs w:val="29"/>
        </w:rPr>
        <w:t xml:space="preserve">本单位财务管理严格执行《中华人民共和国预算法》、《中华人民共和国会计法》、本着量入为出，保障重点，统筹兼顾，厉行节约，制止奢侈浪费，降低运行成本，注重资金使用效益妙基本原则，加强我单位账务管理和监督，保障我单位工作任务的完成。 </w:t>
      </w:r>
    </w:p>
    <w:p w:rsidR="008C6A44" w:rsidRPr="0060086A" w:rsidRDefault="008C6A44" w:rsidP="005858C7">
      <w:pPr>
        <w:spacing w:beforeLines="50" w:line="396" w:lineRule="auto"/>
        <w:ind w:leftChars="7" w:left="15" w:right="11"/>
        <w:rPr>
          <w:rFonts w:ascii="仿宋" w:eastAsia="仿宋" w:hAnsi="仿宋" w:cs="仿宋"/>
          <w:color w:val="000000" w:themeColor="text1"/>
          <w:spacing w:val="6"/>
          <w:sz w:val="29"/>
          <w:szCs w:val="29"/>
        </w:rPr>
      </w:pPr>
      <w:r>
        <w:rPr>
          <w:rFonts w:hint="eastAsia"/>
          <w:color w:val="FF0000"/>
        </w:rPr>
        <w:t xml:space="preserve">       </w:t>
      </w:r>
      <w:r w:rsidRPr="0060086A">
        <w:rPr>
          <w:rFonts w:ascii="仿宋" w:eastAsia="仿宋" w:hAnsi="仿宋" w:cs="仿宋" w:hint="eastAsia"/>
          <w:color w:val="000000" w:themeColor="text1"/>
          <w:spacing w:val="6"/>
          <w:sz w:val="29"/>
          <w:szCs w:val="29"/>
        </w:rPr>
        <w:t xml:space="preserve">  </w:t>
      </w:r>
      <w:r w:rsidRPr="0060086A">
        <w:rPr>
          <w:rFonts w:ascii="仿宋" w:eastAsia="仿宋" w:hAnsi="仿宋" w:cs="仿宋"/>
          <w:color w:val="000000" w:themeColor="text1"/>
          <w:spacing w:val="6"/>
          <w:sz w:val="29"/>
          <w:szCs w:val="29"/>
        </w:rPr>
        <w:t>三、内控管理</w:t>
      </w:r>
    </w:p>
    <w:p w:rsidR="0060086A" w:rsidRPr="0060086A" w:rsidRDefault="007812AE" w:rsidP="005858C7">
      <w:pPr>
        <w:spacing w:beforeLines="50" w:line="396" w:lineRule="auto"/>
        <w:ind w:leftChars="7" w:left="15" w:right="11" w:firstLineChars="200" w:firstLine="592"/>
        <w:rPr>
          <w:rFonts w:ascii="仿宋" w:eastAsia="仿宋" w:hAnsi="仿宋" w:cs="仿宋"/>
          <w:color w:val="000000" w:themeColor="text1"/>
          <w:spacing w:val="6"/>
          <w:sz w:val="29"/>
          <w:szCs w:val="29"/>
        </w:rPr>
      </w:pPr>
      <w:r w:rsidRPr="0060086A">
        <w:rPr>
          <w:rFonts w:ascii="仿宋" w:eastAsia="仿宋" w:hAnsi="仿宋" w:cs="仿宋" w:hint="eastAsia"/>
          <w:color w:val="000000" w:themeColor="text1"/>
          <w:spacing w:val="6"/>
          <w:sz w:val="29"/>
          <w:szCs w:val="29"/>
        </w:rPr>
        <w:t>为了进一步提高单位内部管理水平，规范内部控制，加强廉政风险防控机制建设，我单位制定了内控制度,具体内容包括财务室工作职责、固定资产管理制度、财务人员岗位职责、单位收、支管理制度等内容。</w:t>
      </w:r>
    </w:p>
    <w:p w:rsidR="007812AE" w:rsidRPr="0060086A" w:rsidRDefault="0060086A" w:rsidP="005858C7">
      <w:pPr>
        <w:spacing w:beforeLines="50" w:line="396" w:lineRule="auto"/>
        <w:ind w:leftChars="7" w:left="15" w:right="11" w:firstLineChars="200" w:firstLine="592"/>
        <w:rPr>
          <w:rFonts w:ascii="仿宋" w:eastAsia="仿宋" w:hAnsi="仿宋" w:cs="仿宋"/>
          <w:color w:val="000000" w:themeColor="text1"/>
          <w:spacing w:val="6"/>
          <w:sz w:val="29"/>
          <w:szCs w:val="29"/>
        </w:rPr>
      </w:pPr>
      <w:r w:rsidRPr="0060086A">
        <w:rPr>
          <w:rFonts w:ascii="仿宋" w:eastAsia="仿宋" w:hAnsi="仿宋" w:cs="仿宋"/>
          <w:color w:val="000000" w:themeColor="text1"/>
          <w:spacing w:val="6"/>
          <w:sz w:val="29"/>
          <w:szCs w:val="29"/>
        </w:rPr>
        <w:t>四、资产管理</w:t>
      </w:r>
    </w:p>
    <w:p w:rsidR="0060086A" w:rsidRPr="0060086A" w:rsidRDefault="0060086A" w:rsidP="005858C7">
      <w:pPr>
        <w:spacing w:beforeLines="50" w:line="396" w:lineRule="auto"/>
        <w:ind w:leftChars="7" w:left="15" w:right="11" w:firstLineChars="200" w:firstLine="592"/>
        <w:rPr>
          <w:rFonts w:ascii="仿宋" w:eastAsia="仿宋" w:hAnsi="仿宋" w:cs="仿宋"/>
          <w:color w:val="000000" w:themeColor="text1"/>
          <w:spacing w:val="6"/>
          <w:sz w:val="29"/>
          <w:szCs w:val="29"/>
        </w:rPr>
      </w:pPr>
      <w:r w:rsidRPr="0060086A">
        <w:rPr>
          <w:rFonts w:ascii="仿宋" w:eastAsia="仿宋" w:hAnsi="仿宋" w:cs="仿宋"/>
          <w:color w:val="000000" w:themeColor="text1"/>
          <w:spacing w:val="6"/>
          <w:sz w:val="29"/>
          <w:szCs w:val="29"/>
        </w:rPr>
        <w:t>截至2023年12月31日，我部门/单位自用固定资产5.81万元，占账面固定资产总额的100.00%，其中:在用5.81万元，占账面固定资产总额的100.00%；</w:t>
      </w:r>
    </w:p>
    <w:p w:rsidR="0060086A" w:rsidRPr="0060086A" w:rsidRDefault="008C6A44" w:rsidP="008C6A44">
      <w:pPr>
        <w:pStyle w:val="a8"/>
        <w:spacing w:before="2"/>
        <w:ind w:left="821"/>
        <w:rPr>
          <w:color w:val="000000" w:themeColor="text1"/>
        </w:rPr>
      </w:pPr>
      <w:r w:rsidRPr="0060086A">
        <w:rPr>
          <w:color w:val="000000" w:themeColor="text1"/>
        </w:rPr>
        <w:t>五、绩效管理</w:t>
      </w:r>
    </w:p>
    <w:p w:rsidR="0060086A" w:rsidRDefault="0060086A" w:rsidP="005858C7">
      <w:pPr>
        <w:spacing w:beforeLines="50" w:line="396" w:lineRule="auto"/>
        <w:ind w:leftChars="7" w:left="15" w:right="11" w:firstLineChars="200" w:firstLine="592"/>
        <w:rPr>
          <w:rFonts w:ascii="仿宋" w:eastAsia="仿宋" w:hAnsi="仿宋" w:cs="仿宋"/>
          <w:spacing w:val="6"/>
          <w:sz w:val="29"/>
          <w:szCs w:val="29"/>
        </w:rPr>
      </w:pPr>
      <w:r>
        <w:rPr>
          <w:rFonts w:ascii="仿宋" w:eastAsia="仿宋" w:hAnsi="仿宋" w:cs="仿宋" w:hint="eastAsia"/>
          <w:spacing w:val="6"/>
          <w:sz w:val="29"/>
          <w:szCs w:val="29"/>
        </w:rPr>
        <w:t>鹤城区科技局坚持科创企业梯度培育，以扶持科技型中小企业发展壮大作为培育高企的新抓手。通过创新工作方式，采取“以投代奖”方式鼓励企业申报高企，由科技服务机构提供专业化服务，深入区内近千家企业进行一对一专利挖掘、高企申报填报指导、高企税收优惠政策宣传、建立财务辅助</w:t>
      </w:r>
      <w:r>
        <w:rPr>
          <w:rFonts w:ascii="仿宋" w:eastAsia="仿宋" w:hAnsi="仿宋" w:cs="仿宋" w:hint="eastAsia"/>
          <w:spacing w:val="6"/>
          <w:sz w:val="29"/>
          <w:szCs w:val="29"/>
        </w:rPr>
        <w:lastRenderedPageBreak/>
        <w:t>帐、研发中心指导等，为科技型中小企业申报高企打下基础，推动了高新技术企业发展。今年全区140家企业进行科技型中小企业评价入库。两批共组织39家企业申报高新技术企业，第一批认定8家。</w:t>
      </w:r>
    </w:p>
    <w:p w:rsidR="007812AE" w:rsidRPr="00383DEC" w:rsidRDefault="00383DEC" w:rsidP="007812AE">
      <w:pPr>
        <w:rPr>
          <w:rFonts w:ascii="仿宋" w:eastAsia="仿宋" w:hAnsi="仿宋" w:cs="仿宋"/>
          <w:spacing w:val="6"/>
          <w:sz w:val="29"/>
          <w:szCs w:val="29"/>
        </w:rPr>
      </w:pPr>
      <w:r w:rsidRPr="00383DEC">
        <w:rPr>
          <w:rFonts w:ascii="仿宋" w:eastAsia="仿宋" w:hAnsi="仿宋" w:cs="仿宋" w:hint="eastAsia"/>
          <w:spacing w:val="6"/>
          <w:sz w:val="29"/>
          <w:szCs w:val="29"/>
        </w:rPr>
        <w:t xml:space="preserve">    </w:t>
      </w:r>
      <w:r w:rsidRPr="00383DEC">
        <w:rPr>
          <w:rFonts w:ascii="仿宋" w:eastAsia="仿宋" w:hAnsi="仿宋" w:cs="仿宋"/>
          <w:spacing w:val="6"/>
          <w:sz w:val="29"/>
          <w:szCs w:val="29"/>
        </w:rPr>
        <w:t>六、人才队伍建设</w:t>
      </w:r>
    </w:p>
    <w:p w:rsidR="00383DEC" w:rsidRPr="00383DEC" w:rsidRDefault="00383DEC" w:rsidP="00383DEC">
      <w:pPr>
        <w:spacing w:line="580" w:lineRule="exact"/>
        <w:rPr>
          <w:rFonts w:ascii="仿宋" w:eastAsia="仿宋" w:hAnsi="仿宋" w:cs="仿宋"/>
          <w:spacing w:val="6"/>
          <w:sz w:val="29"/>
          <w:szCs w:val="29"/>
        </w:rPr>
      </w:pPr>
      <w:r w:rsidRPr="00383DEC">
        <w:rPr>
          <w:rFonts w:ascii="仿宋" w:eastAsia="仿宋" w:hAnsi="仿宋" w:cs="仿宋" w:hint="eastAsia"/>
          <w:spacing w:val="6"/>
          <w:sz w:val="29"/>
          <w:szCs w:val="29"/>
        </w:rPr>
        <w:t xml:space="preserve">    进一步完善科技人才体系，积极走访区内外资企业，摸底外国人才状况，引进外国高端人才</w:t>
      </w:r>
      <w:r w:rsidRPr="00383DEC">
        <w:rPr>
          <w:rFonts w:ascii="仿宋" w:eastAsia="仿宋" w:hAnsi="仿宋" w:cs="仿宋"/>
          <w:spacing w:val="6"/>
          <w:sz w:val="29"/>
          <w:szCs w:val="29"/>
        </w:rPr>
        <w:t>12人。鹤城区科技专家服务团成员共101人，其中省派4人，市派5人，区派92人，派驻全区62个行政建制村，实现科技特派员全覆盖，派驻27个企业、家庭农场、合作社，攻克企业科技创新技术瓶颈，助力乡村振兴提供人才支撑。</w:t>
      </w:r>
    </w:p>
    <w:p w:rsidR="00383DEC" w:rsidRPr="00383DEC" w:rsidRDefault="00383DEC" w:rsidP="007812AE">
      <w:pPr>
        <w:rPr>
          <w:rFonts w:ascii="仿宋" w:eastAsia="仿宋" w:hAnsi="仿宋" w:cs="仿宋"/>
          <w:spacing w:val="6"/>
          <w:sz w:val="29"/>
          <w:szCs w:val="29"/>
        </w:rPr>
      </w:pPr>
    </w:p>
    <w:p w:rsidR="007812AE" w:rsidRDefault="007812AE" w:rsidP="005858C7">
      <w:pPr>
        <w:spacing w:beforeLines="50" w:line="396" w:lineRule="auto"/>
        <w:ind w:right="11"/>
        <w:outlineLvl w:val="0"/>
        <w:rPr>
          <w:rFonts w:ascii="宋体" w:eastAsia="宋体" w:hAnsi="宋体" w:cs="宋体"/>
          <w:b/>
          <w:bCs/>
          <w:sz w:val="28"/>
          <w:szCs w:val="28"/>
        </w:rPr>
      </w:pPr>
      <w:bookmarkStart w:id="76" w:name="_Toc5263"/>
      <w:r>
        <w:rPr>
          <w:rFonts w:ascii="宋体" w:eastAsia="宋体" w:hAnsi="宋体" w:cs="宋体"/>
          <w:b/>
          <w:bCs/>
          <w:sz w:val="28"/>
          <w:szCs w:val="28"/>
        </w:rPr>
        <w:t>附件：补充报表</w:t>
      </w:r>
      <w:bookmarkEnd w:id="76"/>
    </w:p>
    <w:p w:rsidR="007812AE" w:rsidRDefault="007812AE" w:rsidP="005858C7">
      <w:pPr>
        <w:spacing w:beforeLines="50" w:line="396" w:lineRule="auto"/>
        <w:ind w:leftChars="7" w:left="15" w:right="11" w:firstLineChars="200" w:firstLine="562"/>
        <w:outlineLvl w:val="1"/>
        <w:rPr>
          <w:rFonts w:ascii="仿宋" w:eastAsia="仿宋" w:hAnsi="仿宋" w:cs="仿宋"/>
          <w:b/>
          <w:bCs/>
          <w:sz w:val="28"/>
          <w:szCs w:val="28"/>
        </w:rPr>
      </w:pPr>
      <w:bookmarkStart w:id="77" w:name="_Toc7275"/>
      <w:r>
        <w:rPr>
          <w:rFonts w:ascii="仿宋" w:eastAsia="仿宋" w:hAnsi="仿宋" w:cs="仿宋" w:hint="eastAsia"/>
          <w:b/>
          <w:bCs/>
          <w:sz w:val="28"/>
          <w:szCs w:val="28"/>
        </w:rPr>
        <w:t>1.应付工程款情况表</w:t>
      </w:r>
      <w:bookmarkEnd w:id="77"/>
    </w:p>
    <w:p w:rsidR="007812AE" w:rsidRDefault="007812AE" w:rsidP="005858C7">
      <w:pPr>
        <w:spacing w:beforeLines="50" w:line="396" w:lineRule="auto"/>
        <w:ind w:leftChars="7" w:left="15" w:right="11" w:firstLineChars="300" w:firstLine="720"/>
        <w:rPr>
          <w:rFonts w:ascii="宋体" w:eastAsia="宋体" w:hAnsi="宋体" w:cs="宋体"/>
          <w:sz w:val="24"/>
          <w:szCs w:val="24"/>
        </w:rPr>
      </w:pPr>
      <w:bookmarkStart w:id="78" w:name="ML_3_YFGCKQKB"/>
      <w:r>
        <w:rPr>
          <w:rFonts w:ascii="宋体" w:eastAsia="宋体" w:hAnsi="宋体" w:cs="宋体"/>
          <w:sz w:val="24"/>
          <w:szCs w:val="24"/>
        </w:rPr>
        <w:t>应付工程款情况表（无）</w:t>
      </w:r>
      <w:bookmarkEnd w:id="78"/>
    </w:p>
    <w:p w:rsidR="007812AE" w:rsidRDefault="007812AE" w:rsidP="005858C7">
      <w:pPr>
        <w:spacing w:beforeLines="50" w:line="396" w:lineRule="auto"/>
        <w:ind w:leftChars="7" w:left="15" w:right="11" w:firstLineChars="300" w:firstLine="720"/>
        <w:rPr>
          <w:rFonts w:ascii="宋体" w:eastAsia="宋体" w:hAnsi="宋体" w:cs="宋体"/>
          <w:sz w:val="24"/>
          <w:szCs w:val="24"/>
        </w:rPr>
      </w:pPr>
    </w:p>
    <w:p w:rsidR="007812AE" w:rsidRDefault="007812AE" w:rsidP="005858C7">
      <w:pPr>
        <w:spacing w:beforeLines="50" w:line="396" w:lineRule="auto"/>
        <w:ind w:leftChars="7" w:left="15" w:right="11" w:firstLineChars="200" w:firstLine="562"/>
        <w:outlineLvl w:val="1"/>
        <w:rPr>
          <w:rFonts w:ascii="仿宋" w:eastAsia="仿宋" w:hAnsi="仿宋" w:cs="仿宋"/>
          <w:b/>
          <w:bCs/>
          <w:sz w:val="28"/>
          <w:szCs w:val="28"/>
        </w:rPr>
      </w:pPr>
      <w:bookmarkStart w:id="79" w:name="_Toc8286"/>
      <w:r>
        <w:rPr>
          <w:rFonts w:ascii="仿宋" w:eastAsia="仿宋" w:hAnsi="仿宋" w:cs="仿宋" w:hint="eastAsia"/>
          <w:b/>
          <w:bCs/>
          <w:sz w:val="28"/>
          <w:szCs w:val="28"/>
        </w:rPr>
        <w:t>2.本年预算结余与盈余调节表</w:t>
      </w:r>
      <w:bookmarkEnd w:id="79"/>
    </w:p>
    <w:p w:rsidR="005858C7" w:rsidRDefault="005858C7" w:rsidP="005858C7">
      <w:pPr>
        <w:widowControl w:val="0"/>
        <w:kinsoku/>
        <w:snapToGrid/>
        <w:spacing w:line="0" w:lineRule="atLeast"/>
        <w:textAlignment w:val="auto"/>
        <w:rPr>
          <w:rFonts w:ascii="Times New Roman" w:eastAsia="Times New Roman" w:hAnsi="Times New Roman" w:cs="Times New Roman"/>
          <w:snapToGrid/>
          <w:color w:val="auto"/>
          <w:sz w:val="2"/>
          <w:szCs w:val="24"/>
        </w:rPr>
      </w:pPr>
      <w:bookmarkStart w:id="80" w:name="ML_3_BNYSJYYYYTJB"/>
    </w:p>
    <w:tbl>
      <w:tblPr>
        <w:tblW w:w="9637" w:type="dxa"/>
        <w:tblInd w:w="5" w:type="dxa"/>
        <w:tblLayout w:type="fixed"/>
        <w:tblCellMar>
          <w:left w:w="0" w:type="dxa"/>
          <w:right w:w="0" w:type="dxa"/>
        </w:tblCellMar>
        <w:tblLook w:val="04A0"/>
      </w:tblPr>
      <w:tblGrid>
        <w:gridCol w:w="6236"/>
        <w:gridCol w:w="3401"/>
      </w:tblGrid>
      <w:tr w:rsidR="005858C7" w:rsidTr="002C4134">
        <w:trPr>
          <w:trHeight w:hRule="exact" w:val="396"/>
        </w:trPr>
        <w:tc>
          <w:tcPr>
            <w:tcW w:w="9636"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5858C7" w:rsidRDefault="005858C7" w:rsidP="002C4134">
            <w:pPr>
              <w:widowControl w:val="0"/>
              <w:kinsoku/>
              <w:snapToGrid/>
              <w:spacing w:line="240" w:lineRule="exact"/>
              <w:ind w:left="40"/>
              <w:jc w:val="center"/>
              <w:textAlignment w:val="auto"/>
              <w:rPr>
                <w:rFonts w:ascii="宋体" w:hAnsi="Times New Roman" w:cs="宋体"/>
                <w:snapToGrid/>
                <w:sz w:val="20"/>
                <w:szCs w:val="24"/>
              </w:rPr>
            </w:pPr>
            <w:r>
              <w:rPr>
                <w:rFonts w:ascii="宋体" w:hAnsi="Times New Roman" w:cs="宋体"/>
                <w:b/>
                <w:snapToGrid/>
                <w:sz w:val="20"/>
                <w:szCs w:val="24"/>
              </w:rPr>
              <w:t>本年预算结余与盈余调节表</w:t>
            </w:r>
          </w:p>
        </w:tc>
      </w:tr>
      <w:tr w:rsidR="005858C7" w:rsidTr="002C4134">
        <w:trPr>
          <w:trHeight w:hRule="exact" w:val="396"/>
        </w:trPr>
        <w:tc>
          <w:tcPr>
            <w:tcW w:w="623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858C7" w:rsidRDefault="005858C7" w:rsidP="002C4134">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2023 年</w:t>
            </w:r>
          </w:p>
        </w:tc>
        <w:tc>
          <w:tcPr>
            <w:tcW w:w="340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858C7" w:rsidRDefault="005858C7" w:rsidP="002C4134">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单位：万元</w:t>
            </w:r>
          </w:p>
        </w:tc>
      </w:tr>
      <w:tr w:rsidR="005858C7" w:rsidTr="002C4134">
        <w:trPr>
          <w:trHeight w:hRule="exact" w:val="396"/>
        </w:trPr>
        <w:tc>
          <w:tcPr>
            <w:tcW w:w="6235"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5858C7" w:rsidRDefault="005858C7" w:rsidP="002C4134">
            <w:pPr>
              <w:widowControl w:val="0"/>
              <w:kinsoku/>
              <w:snapToGrid/>
              <w:spacing w:line="240" w:lineRule="exact"/>
              <w:ind w:left="40"/>
              <w:jc w:val="center"/>
              <w:textAlignment w:val="auto"/>
              <w:rPr>
                <w:rFonts w:ascii="宋体" w:hAnsi="Times New Roman" w:cs="宋体"/>
                <w:snapToGrid/>
                <w:sz w:val="20"/>
                <w:szCs w:val="24"/>
              </w:rPr>
            </w:pPr>
            <w:r>
              <w:rPr>
                <w:rFonts w:ascii="宋体" w:hAnsi="Times New Roman" w:cs="宋体"/>
                <w:b/>
                <w:snapToGrid/>
                <w:sz w:val="20"/>
                <w:szCs w:val="24"/>
              </w:rPr>
              <w:t>项目</w:t>
            </w:r>
          </w:p>
        </w:tc>
        <w:tc>
          <w:tcPr>
            <w:tcW w:w="3401"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5858C7" w:rsidRDefault="005858C7" w:rsidP="002C4134">
            <w:pPr>
              <w:widowControl w:val="0"/>
              <w:kinsoku/>
              <w:snapToGrid/>
              <w:spacing w:line="240" w:lineRule="exact"/>
              <w:ind w:left="40"/>
              <w:jc w:val="center"/>
              <w:textAlignment w:val="auto"/>
              <w:rPr>
                <w:rFonts w:ascii="宋体" w:hAnsi="Times New Roman" w:cs="宋体"/>
                <w:snapToGrid/>
                <w:sz w:val="20"/>
                <w:szCs w:val="24"/>
              </w:rPr>
            </w:pPr>
            <w:r>
              <w:rPr>
                <w:rFonts w:ascii="宋体" w:hAnsi="Times New Roman" w:cs="宋体"/>
                <w:b/>
                <w:snapToGrid/>
                <w:sz w:val="20"/>
                <w:szCs w:val="24"/>
              </w:rPr>
              <w:t>金额</w:t>
            </w:r>
          </w:p>
        </w:tc>
      </w:tr>
      <w:tr w:rsidR="005858C7" w:rsidTr="002C4134">
        <w:trPr>
          <w:trHeight w:hRule="exact" w:val="396"/>
        </w:trPr>
        <w:tc>
          <w:tcPr>
            <w:tcW w:w="623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858C7" w:rsidRDefault="005858C7" w:rsidP="002C4134">
            <w:pPr>
              <w:widowControl w:val="0"/>
              <w:kinsoku/>
              <w:snapToGrid/>
              <w:spacing w:line="240" w:lineRule="exact"/>
              <w:ind w:left="40"/>
              <w:textAlignment w:val="auto"/>
              <w:rPr>
                <w:rFonts w:ascii="宋体" w:hAnsi="Times New Roman" w:cs="宋体"/>
                <w:snapToGrid/>
                <w:sz w:val="20"/>
                <w:szCs w:val="24"/>
              </w:rPr>
            </w:pPr>
            <w:r>
              <w:rPr>
                <w:rFonts w:ascii="宋体" w:hAnsi="Times New Roman" w:cs="宋体"/>
                <w:b/>
                <w:snapToGrid/>
                <w:sz w:val="20"/>
                <w:szCs w:val="24"/>
              </w:rPr>
              <w:t>一、本年预算结余（本年预算收支差额）</w:t>
            </w:r>
          </w:p>
        </w:tc>
        <w:tc>
          <w:tcPr>
            <w:tcW w:w="340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858C7" w:rsidRDefault="005858C7" w:rsidP="002C4134">
            <w:pPr>
              <w:widowControl w:val="0"/>
              <w:kinsoku/>
              <w:snapToGrid/>
              <w:textAlignment w:val="auto"/>
              <w:rPr>
                <w:rFonts w:ascii="Times New Roman" w:eastAsia="Times New Roman" w:hAnsi="Times New Roman" w:cs="Times New Roman"/>
                <w:snapToGrid/>
                <w:color w:val="auto"/>
                <w:sz w:val="24"/>
                <w:szCs w:val="24"/>
              </w:rPr>
            </w:pPr>
          </w:p>
        </w:tc>
      </w:tr>
      <w:tr w:rsidR="005858C7" w:rsidTr="002C4134">
        <w:trPr>
          <w:trHeight w:hRule="exact" w:val="396"/>
        </w:trPr>
        <w:tc>
          <w:tcPr>
            <w:tcW w:w="623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858C7" w:rsidRDefault="005858C7" w:rsidP="002C4134">
            <w:pPr>
              <w:widowControl w:val="0"/>
              <w:kinsoku/>
              <w:snapToGrid/>
              <w:spacing w:line="240" w:lineRule="exact"/>
              <w:ind w:left="40"/>
              <w:textAlignment w:val="auto"/>
              <w:rPr>
                <w:rFonts w:ascii="宋体" w:hAnsi="Times New Roman" w:cs="宋体"/>
                <w:snapToGrid/>
                <w:sz w:val="20"/>
                <w:szCs w:val="24"/>
              </w:rPr>
            </w:pPr>
            <w:r>
              <w:rPr>
                <w:rFonts w:ascii="宋体" w:hAnsi="Times New Roman" w:cs="宋体"/>
                <w:b/>
                <w:snapToGrid/>
                <w:sz w:val="20"/>
                <w:szCs w:val="24"/>
              </w:rPr>
              <w:t>二、差异调节</w:t>
            </w:r>
          </w:p>
        </w:tc>
        <w:tc>
          <w:tcPr>
            <w:tcW w:w="340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858C7" w:rsidRDefault="005858C7" w:rsidP="002C4134">
            <w:pPr>
              <w:widowControl w:val="0"/>
              <w:kinsoku/>
              <w:snapToGrid/>
              <w:textAlignment w:val="auto"/>
              <w:rPr>
                <w:rFonts w:ascii="Times New Roman" w:eastAsia="Times New Roman" w:hAnsi="Times New Roman" w:cs="Times New Roman"/>
                <w:snapToGrid/>
                <w:color w:val="auto"/>
                <w:sz w:val="24"/>
                <w:szCs w:val="24"/>
              </w:rPr>
            </w:pPr>
          </w:p>
        </w:tc>
      </w:tr>
      <w:tr w:rsidR="005858C7" w:rsidTr="002C4134">
        <w:trPr>
          <w:trHeight w:hRule="exact" w:val="396"/>
        </w:trPr>
        <w:tc>
          <w:tcPr>
            <w:tcW w:w="623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858C7" w:rsidRDefault="005858C7" w:rsidP="002C4134">
            <w:pPr>
              <w:widowControl w:val="0"/>
              <w:kinsoku/>
              <w:snapToGrid/>
              <w:spacing w:line="240" w:lineRule="exact"/>
              <w:ind w:left="220"/>
              <w:textAlignment w:val="auto"/>
              <w:rPr>
                <w:rFonts w:ascii="宋体" w:hAnsi="Times New Roman" w:cs="宋体"/>
                <w:snapToGrid/>
                <w:sz w:val="20"/>
                <w:szCs w:val="24"/>
              </w:rPr>
            </w:pPr>
            <w:r>
              <w:rPr>
                <w:rFonts w:ascii="宋体" w:hAnsi="Times New Roman" w:cs="宋体"/>
                <w:b/>
                <w:snapToGrid/>
                <w:sz w:val="20"/>
                <w:szCs w:val="24"/>
              </w:rPr>
              <w:t>（一）重要事项的差异</w:t>
            </w:r>
          </w:p>
        </w:tc>
        <w:tc>
          <w:tcPr>
            <w:tcW w:w="340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858C7" w:rsidRDefault="005858C7" w:rsidP="002C4134">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-0.93</w:t>
            </w:r>
          </w:p>
        </w:tc>
      </w:tr>
      <w:tr w:rsidR="005858C7" w:rsidTr="002C4134">
        <w:trPr>
          <w:trHeight w:hRule="exact" w:val="396"/>
        </w:trPr>
        <w:tc>
          <w:tcPr>
            <w:tcW w:w="623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858C7" w:rsidRDefault="005858C7" w:rsidP="002C4134">
            <w:pPr>
              <w:widowControl w:val="0"/>
              <w:kinsoku/>
              <w:snapToGrid/>
              <w:spacing w:line="240" w:lineRule="exact"/>
              <w:ind w:left="220"/>
              <w:textAlignment w:val="auto"/>
              <w:rPr>
                <w:rFonts w:ascii="宋体" w:hAnsi="Times New Roman" w:cs="宋体"/>
                <w:snapToGrid/>
                <w:sz w:val="20"/>
                <w:szCs w:val="24"/>
              </w:rPr>
            </w:pPr>
            <w:r>
              <w:rPr>
                <w:rFonts w:ascii="宋体" w:hAnsi="Times New Roman" w:cs="宋体"/>
                <w:b/>
                <w:snapToGrid/>
                <w:sz w:val="20"/>
                <w:szCs w:val="24"/>
              </w:rPr>
              <w:t>加：1.当期确认为收入但没有确认为预算收入</w:t>
            </w:r>
          </w:p>
        </w:tc>
        <w:tc>
          <w:tcPr>
            <w:tcW w:w="340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858C7" w:rsidRDefault="005858C7" w:rsidP="002C4134">
            <w:pPr>
              <w:widowControl w:val="0"/>
              <w:kinsoku/>
              <w:snapToGrid/>
              <w:textAlignment w:val="auto"/>
              <w:rPr>
                <w:rFonts w:ascii="Times New Roman" w:eastAsia="Times New Roman" w:hAnsi="Times New Roman" w:cs="Times New Roman"/>
                <w:snapToGrid/>
                <w:color w:val="auto"/>
                <w:sz w:val="24"/>
                <w:szCs w:val="24"/>
              </w:rPr>
            </w:pPr>
          </w:p>
        </w:tc>
      </w:tr>
      <w:tr w:rsidR="005858C7" w:rsidTr="002C4134">
        <w:trPr>
          <w:trHeight w:hRule="exact" w:val="396"/>
        </w:trPr>
        <w:tc>
          <w:tcPr>
            <w:tcW w:w="623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858C7" w:rsidRDefault="005858C7" w:rsidP="002C4134">
            <w:pPr>
              <w:widowControl w:val="0"/>
              <w:kinsoku/>
              <w:snapToGrid/>
              <w:spacing w:line="240" w:lineRule="exact"/>
              <w:ind w:left="220"/>
              <w:textAlignment w:val="auto"/>
              <w:rPr>
                <w:rFonts w:ascii="宋体" w:hAnsi="Times New Roman" w:cs="宋体"/>
                <w:snapToGrid/>
                <w:sz w:val="20"/>
                <w:szCs w:val="24"/>
              </w:rPr>
            </w:pPr>
            <w:r>
              <w:rPr>
                <w:rFonts w:ascii="宋体" w:hAnsi="Times New Roman" w:cs="宋体"/>
                <w:snapToGrid/>
                <w:sz w:val="20"/>
                <w:szCs w:val="24"/>
              </w:rPr>
              <w:t>（1）应收款项、预收账款确认的收入</w:t>
            </w:r>
          </w:p>
        </w:tc>
        <w:tc>
          <w:tcPr>
            <w:tcW w:w="340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858C7" w:rsidRDefault="005858C7" w:rsidP="002C4134">
            <w:pPr>
              <w:widowControl w:val="0"/>
              <w:kinsoku/>
              <w:snapToGrid/>
              <w:textAlignment w:val="auto"/>
              <w:rPr>
                <w:rFonts w:ascii="Times New Roman" w:eastAsia="Times New Roman" w:hAnsi="Times New Roman" w:cs="Times New Roman"/>
                <w:snapToGrid/>
                <w:color w:val="auto"/>
                <w:sz w:val="24"/>
                <w:szCs w:val="24"/>
              </w:rPr>
            </w:pPr>
          </w:p>
        </w:tc>
      </w:tr>
      <w:tr w:rsidR="005858C7" w:rsidTr="002C4134">
        <w:trPr>
          <w:trHeight w:hRule="exact" w:val="396"/>
        </w:trPr>
        <w:tc>
          <w:tcPr>
            <w:tcW w:w="623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858C7" w:rsidRDefault="005858C7" w:rsidP="002C4134">
            <w:pPr>
              <w:widowControl w:val="0"/>
              <w:kinsoku/>
              <w:snapToGrid/>
              <w:spacing w:line="240" w:lineRule="exact"/>
              <w:ind w:left="220"/>
              <w:textAlignment w:val="auto"/>
              <w:rPr>
                <w:rFonts w:ascii="宋体" w:hAnsi="Times New Roman" w:cs="宋体"/>
                <w:snapToGrid/>
                <w:sz w:val="20"/>
                <w:szCs w:val="24"/>
              </w:rPr>
            </w:pPr>
            <w:r>
              <w:rPr>
                <w:rFonts w:ascii="宋体" w:hAnsi="Times New Roman" w:cs="宋体"/>
                <w:snapToGrid/>
                <w:sz w:val="20"/>
                <w:szCs w:val="24"/>
              </w:rPr>
              <w:t>（2）接受非货币性资产捐赠确认的收入</w:t>
            </w:r>
          </w:p>
        </w:tc>
        <w:tc>
          <w:tcPr>
            <w:tcW w:w="340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858C7" w:rsidRDefault="005858C7" w:rsidP="002C4134">
            <w:pPr>
              <w:widowControl w:val="0"/>
              <w:kinsoku/>
              <w:snapToGrid/>
              <w:textAlignment w:val="auto"/>
              <w:rPr>
                <w:rFonts w:ascii="Times New Roman" w:eastAsia="Times New Roman" w:hAnsi="Times New Roman" w:cs="Times New Roman"/>
                <w:snapToGrid/>
                <w:color w:val="auto"/>
                <w:sz w:val="24"/>
                <w:szCs w:val="24"/>
              </w:rPr>
            </w:pPr>
          </w:p>
        </w:tc>
      </w:tr>
      <w:tr w:rsidR="005858C7" w:rsidTr="002C4134">
        <w:trPr>
          <w:trHeight w:hRule="exact" w:val="396"/>
        </w:trPr>
        <w:tc>
          <w:tcPr>
            <w:tcW w:w="623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858C7" w:rsidRDefault="005858C7" w:rsidP="002C4134">
            <w:pPr>
              <w:widowControl w:val="0"/>
              <w:kinsoku/>
              <w:snapToGrid/>
              <w:spacing w:line="240" w:lineRule="exact"/>
              <w:ind w:left="220"/>
              <w:textAlignment w:val="auto"/>
              <w:rPr>
                <w:rFonts w:ascii="宋体" w:hAnsi="Times New Roman" w:cs="宋体"/>
                <w:snapToGrid/>
                <w:sz w:val="20"/>
                <w:szCs w:val="24"/>
              </w:rPr>
            </w:pPr>
            <w:r>
              <w:rPr>
                <w:rFonts w:ascii="宋体" w:hAnsi="Times New Roman" w:cs="宋体"/>
                <w:b/>
                <w:snapToGrid/>
                <w:sz w:val="20"/>
                <w:szCs w:val="24"/>
              </w:rPr>
              <w:t>2.当期确认为预算支出但没有确认为费用</w:t>
            </w:r>
          </w:p>
        </w:tc>
        <w:tc>
          <w:tcPr>
            <w:tcW w:w="340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858C7" w:rsidRDefault="005858C7" w:rsidP="002C4134">
            <w:pPr>
              <w:widowControl w:val="0"/>
              <w:kinsoku/>
              <w:snapToGrid/>
              <w:textAlignment w:val="auto"/>
              <w:rPr>
                <w:rFonts w:ascii="Times New Roman" w:eastAsia="Times New Roman" w:hAnsi="Times New Roman" w:cs="Times New Roman"/>
                <w:snapToGrid/>
                <w:color w:val="auto"/>
                <w:sz w:val="24"/>
                <w:szCs w:val="24"/>
              </w:rPr>
            </w:pPr>
          </w:p>
        </w:tc>
      </w:tr>
      <w:tr w:rsidR="005858C7" w:rsidTr="002C4134">
        <w:trPr>
          <w:trHeight w:hRule="exact" w:val="396"/>
        </w:trPr>
        <w:tc>
          <w:tcPr>
            <w:tcW w:w="623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858C7" w:rsidRDefault="005858C7" w:rsidP="002C4134">
            <w:pPr>
              <w:widowControl w:val="0"/>
              <w:kinsoku/>
              <w:snapToGrid/>
              <w:spacing w:line="240" w:lineRule="exact"/>
              <w:ind w:left="220"/>
              <w:textAlignment w:val="auto"/>
              <w:rPr>
                <w:rFonts w:ascii="宋体" w:hAnsi="Times New Roman" w:cs="宋体"/>
                <w:snapToGrid/>
                <w:sz w:val="20"/>
                <w:szCs w:val="24"/>
              </w:rPr>
            </w:pPr>
            <w:r>
              <w:rPr>
                <w:rFonts w:ascii="宋体" w:hAnsi="Times New Roman" w:cs="宋体"/>
                <w:snapToGrid/>
                <w:sz w:val="20"/>
                <w:szCs w:val="24"/>
              </w:rPr>
              <w:t>（1）支付应付款项、预付账款的支出</w:t>
            </w:r>
          </w:p>
        </w:tc>
        <w:tc>
          <w:tcPr>
            <w:tcW w:w="340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858C7" w:rsidRDefault="005858C7" w:rsidP="002C4134">
            <w:pPr>
              <w:widowControl w:val="0"/>
              <w:kinsoku/>
              <w:snapToGrid/>
              <w:textAlignment w:val="auto"/>
              <w:rPr>
                <w:rFonts w:ascii="Times New Roman" w:eastAsia="Times New Roman" w:hAnsi="Times New Roman" w:cs="Times New Roman"/>
                <w:snapToGrid/>
                <w:color w:val="auto"/>
                <w:sz w:val="24"/>
                <w:szCs w:val="24"/>
              </w:rPr>
            </w:pPr>
          </w:p>
        </w:tc>
      </w:tr>
      <w:tr w:rsidR="005858C7" w:rsidTr="002C4134">
        <w:trPr>
          <w:trHeight w:hRule="exact" w:val="396"/>
        </w:trPr>
        <w:tc>
          <w:tcPr>
            <w:tcW w:w="623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858C7" w:rsidRDefault="005858C7" w:rsidP="002C4134">
            <w:pPr>
              <w:widowControl w:val="0"/>
              <w:kinsoku/>
              <w:snapToGrid/>
              <w:spacing w:line="240" w:lineRule="exact"/>
              <w:ind w:left="220"/>
              <w:textAlignment w:val="auto"/>
              <w:rPr>
                <w:rFonts w:ascii="宋体" w:hAnsi="Times New Roman" w:cs="宋体"/>
                <w:snapToGrid/>
                <w:sz w:val="20"/>
                <w:szCs w:val="24"/>
              </w:rPr>
            </w:pPr>
            <w:r>
              <w:rPr>
                <w:rFonts w:ascii="宋体" w:hAnsi="Times New Roman" w:cs="宋体"/>
                <w:snapToGrid/>
                <w:sz w:val="20"/>
                <w:szCs w:val="24"/>
              </w:rPr>
              <w:t>（2）为取得存货、政府储备物资等计入物资成本的支出</w:t>
            </w:r>
          </w:p>
        </w:tc>
        <w:tc>
          <w:tcPr>
            <w:tcW w:w="340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858C7" w:rsidRDefault="005858C7" w:rsidP="002C4134">
            <w:pPr>
              <w:widowControl w:val="0"/>
              <w:kinsoku/>
              <w:snapToGrid/>
              <w:textAlignment w:val="auto"/>
              <w:rPr>
                <w:rFonts w:ascii="Times New Roman" w:eastAsia="Times New Roman" w:hAnsi="Times New Roman" w:cs="Times New Roman"/>
                <w:snapToGrid/>
                <w:color w:val="auto"/>
                <w:sz w:val="24"/>
                <w:szCs w:val="24"/>
              </w:rPr>
            </w:pPr>
          </w:p>
        </w:tc>
      </w:tr>
      <w:tr w:rsidR="005858C7" w:rsidTr="002C4134">
        <w:trPr>
          <w:trHeight w:hRule="exact" w:val="396"/>
        </w:trPr>
        <w:tc>
          <w:tcPr>
            <w:tcW w:w="623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858C7" w:rsidRDefault="005858C7" w:rsidP="002C4134">
            <w:pPr>
              <w:widowControl w:val="0"/>
              <w:kinsoku/>
              <w:snapToGrid/>
              <w:spacing w:line="240" w:lineRule="exact"/>
              <w:ind w:left="220"/>
              <w:textAlignment w:val="auto"/>
              <w:rPr>
                <w:rFonts w:ascii="宋体" w:hAnsi="Times New Roman" w:cs="宋体"/>
                <w:snapToGrid/>
                <w:sz w:val="20"/>
                <w:szCs w:val="24"/>
              </w:rPr>
            </w:pPr>
            <w:r>
              <w:rPr>
                <w:rFonts w:ascii="宋体" w:hAnsi="Times New Roman" w:cs="宋体"/>
                <w:snapToGrid/>
                <w:sz w:val="20"/>
                <w:szCs w:val="24"/>
              </w:rPr>
              <w:t>（3）为购建固定资产等的资本性支出</w:t>
            </w:r>
          </w:p>
        </w:tc>
        <w:tc>
          <w:tcPr>
            <w:tcW w:w="340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858C7" w:rsidRDefault="005858C7" w:rsidP="002C4134">
            <w:pPr>
              <w:widowControl w:val="0"/>
              <w:kinsoku/>
              <w:snapToGrid/>
              <w:textAlignment w:val="auto"/>
              <w:rPr>
                <w:rFonts w:ascii="Times New Roman" w:eastAsia="Times New Roman" w:hAnsi="Times New Roman" w:cs="Times New Roman"/>
                <w:snapToGrid/>
                <w:color w:val="auto"/>
                <w:sz w:val="24"/>
                <w:szCs w:val="24"/>
              </w:rPr>
            </w:pPr>
          </w:p>
        </w:tc>
      </w:tr>
      <w:tr w:rsidR="005858C7" w:rsidTr="002C4134">
        <w:trPr>
          <w:trHeight w:hRule="exact" w:val="396"/>
        </w:trPr>
        <w:tc>
          <w:tcPr>
            <w:tcW w:w="623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858C7" w:rsidRDefault="005858C7" w:rsidP="002C4134">
            <w:pPr>
              <w:widowControl w:val="0"/>
              <w:kinsoku/>
              <w:snapToGrid/>
              <w:spacing w:line="240" w:lineRule="exact"/>
              <w:ind w:left="220"/>
              <w:textAlignment w:val="auto"/>
              <w:rPr>
                <w:rFonts w:ascii="宋体" w:hAnsi="Times New Roman" w:cs="宋体"/>
                <w:snapToGrid/>
                <w:sz w:val="20"/>
                <w:szCs w:val="24"/>
              </w:rPr>
            </w:pPr>
            <w:r>
              <w:rPr>
                <w:rFonts w:ascii="宋体" w:hAnsi="Times New Roman" w:cs="宋体"/>
                <w:snapToGrid/>
                <w:sz w:val="20"/>
                <w:szCs w:val="24"/>
              </w:rPr>
              <w:lastRenderedPageBreak/>
              <w:t>（4）偿还借款本息支出</w:t>
            </w:r>
          </w:p>
        </w:tc>
        <w:tc>
          <w:tcPr>
            <w:tcW w:w="340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858C7" w:rsidRDefault="005858C7" w:rsidP="002C4134">
            <w:pPr>
              <w:widowControl w:val="0"/>
              <w:kinsoku/>
              <w:snapToGrid/>
              <w:textAlignment w:val="auto"/>
              <w:rPr>
                <w:rFonts w:ascii="Times New Roman" w:eastAsia="Times New Roman" w:hAnsi="Times New Roman" w:cs="Times New Roman"/>
                <w:snapToGrid/>
                <w:color w:val="auto"/>
                <w:sz w:val="24"/>
                <w:szCs w:val="24"/>
              </w:rPr>
            </w:pPr>
          </w:p>
        </w:tc>
      </w:tr>
      <w:tr w:rsidR="005858C7" w:rsidTr="002C4134">
        <w:trPr>
          <w:trHeight w:hRule="exact" w:val="396"/>
        </w:trPr>
        <w:tc>
          <w:tcPr>
            <w:tcW w:w="623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858C7" w:rsidRDefault="005858C7" w:rsidP="002C4134">
            <w:pPr>
              <w:widowControl w:val="0"/>
              <w:kinsoku/>
              <w:snapToGrid/>
              <w:spacing w:line="240" w:lineRule="exact"/>
              <w:ind w:left="220"/>
              <w:textAlignment w:val="auto"/>
              <w:rPr>
                <w:rFonts w:ascii="宋体" w:hAnsi="Times New Roman" w:cs="宋体"/>
                <w:snapToGrid/>
                <w:sz w:val="20"/>
                <w:szCs w:val="24"/>
              </w:rPr>
            </w:pPr>
            <w:r>
              <w:rPr>
                <w:rFonts w:ascii="宋体" w:hAnsi="Times New Roman" w:cs="宋体"/>
                <w:b/>
                <w:snapToGrid/>
                <w:sz w:val="20"/>
                <w:szCs w:val="24"/>
              </w:rPr>
              <w:t>减：1.当期确认为预算收入但没有确认为收入</w:t>
            </w:r>
          </w:p>
        </w:tc>
        <w:tc>
          <w:tcPr>
            <w:tcW w:w="340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858C7" w:rsidRDefault="005858C7" w:rsidP="002C4134">
            <w:pPr>
              <w:widowControl w:val="0"/>
              <w:kinsoku/>
              <w:snapToGrid/>
              <w:textAlignment w:val="auto"/>
              <w:rPr>
                <w:rFonts w:ascii="Times New Roman" w:eastAsia="Times New Roman" w:hAnsi="Times New Roman" w:cs="Times New Roman"/>
                <w:snapToGrid/>
                <w:color w:val="auto"/>
                <w:sz w:val="24"/>
                <w:szCs w:val="24"/>
              </w:rPr>
            </w:pPr>
          </w:p>
        </w:tc>
      </w:tr>
      <w:tr w:rsidR="005858C7" w:rsidTr="002C4134">
        <w:trPr>
          <w:trHeight w:hRule="exact" w:val="396"/>
        </w:trPr>
        <w:tc>
          <w:tcPr>
            <w:tcW w:w="623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858C7" w:rsidRDefault="005858C7" w:rsidP="002C4134">
            <w:pPr>
              <w:widowControl w:val="0"/>
              <w:kinsoku/>
              <w:snapToGrid/>
              <w:spacing w:line="240" w:lineRule="exact"/>
              <w:ind w:left="220"/>
              <w:textAlignment w:val="auto"/>
              <w:rPr>
                <w:rFonts w:ascii="宋体" w:hAnsi="Times New Roman" w:cs="宋体"/>
                <w:snapToGrid/>
                <w:sz w:val="20"/>
                <w:szCs w:val="24"/>
              </w:rPr>
            </w:pPr>
            <w:r>
              <w:rPr>
                <w:rFonts w:ascii="宋体" w:hAnsi="Times New Roman" w:cs="宋体"/>
                <w:snapToGrid/>
                <w:sz w:val="20"/>
                <w:szCs w:val="24"/>
              </w:rPr>
              <w:t>（1）收到应收款项、预收账款确认的预算收入</w:t>
            </w:r>
          </w:p>
        </w:tc>
        <w:tc>
          <w:tcPr>
            <w:tcW w:w="340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858C7" w:rsidRDefault="005858C7" w:rsidP="002C4134">
            <w:pPr>
              <w:widowControl w:val="0"/>
              <w:kinsoku/>
              <w:snapToGrid/>
              <w:textAlignment w:val="auto"/>
              <w:rPr>
                <w:rFonts w:ascii="Times New Roman" w:eastAsia="Times New Roman" w:hAnsi="Times New Roman" w:cs="Times New Roman"/>
                <w:snapToGrid/>
                <w:color w:val="auto"/>
                <w:sz w:val="24"/>
                <w:szCs w:val="24"/>
              </w:rPr>
            </w:pPr>
          </w:p>
        </w:tc>
      </w:tr>
      <w:tr w:rsidR="005858C7" w:rsidTr="002C4134">
        <w:trPr>
          <w:trHeight w:hRule="exact" w:val="396"/>
        </w:trPr>
        <w:tc>
          <w:tcPr>
            <w:tcW w:w="623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858C7" w:rsidRDefault="005858C7" w:rsidP="002C4134">
            <w:pPr>
              <w:widowControl w:val="0"/>
              <w:kinsoku/>
              <w:snapToGrid/>
              <w:spacing w:line="240" w:lineRule="exact"/>
              <w:ind w:left="220"/>
              <w:textAlignment w:val="auto"/>
              <w:rPr>
                <w:rFonts w:ascii="宋体" w:hAnsi="Times New Roman" w:cs="宋体"/>
                <w:snapToGrid/>
                <w:sz w:val="20"/>
                <w:szCs w:val="24"/>
              </w:rPr>
            </w:pPr>
            <w:r>
              <w:rPr>
                <w:rFonts w:ascii="宋体" w:hAnsi="Times New Roman" w:cs="宋体"/>
                <w:snapToGrid/>
                <w:sz w:val="20"/>
                <w:szCs w:val="24"/>
              </w:rPr>
              <w:t>（2）取得借款确认的预算收入</w:t>
            </w:r>
          </w:p>
        </w:tc>
        <w:tc>
          <w:tcPr>
            <w:tcW w:w="340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858C7" w:rsidRDefault="005858C7" w:rsidP="002C4134">
            <w:pPr>
              <w:widowControl w:val="0"/>
              <w:kinsoku/>
              <w:snapToGrid/>
              <w:textAlignment w:val="auto"/>
              <w:rPr>
                <w:rFonts w:ascii="Times New Roman" w:eastAsia="Times New Roman" w:hAnsi="Times New Roman" w:cs="Times New Roman"/>
                <w:snapToGrid/>
                <w:color w:val="auto"/>
                <w:sz w:val="24"/>
                <w:szCs w:val="24"/>
              </w:rPr>
            </w:pPr>
          </w:p>
        </w:tc>
      </w:tr>
      <w:tr w:rsidR="005858C7" w:rsidTr="002C4134">
        <w:trPr>
          <w:trHeight w:hRule="exact" w:val="396"/>
        </w:trPr>
        <w:tc>
          <w:tcPr>
            <w:tcW w:w="623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858C7" w:rsidRDefault="005858C7" w:rsidP="002C4134">
            <w:pPr>
              <w:widowControl w:val="0"/>
              <w:kinsoku/>
              <w:snapToGrid/>
              <w:spacing w:line="240" w:lineRule="exact"/>
              <w:ind w:left="220"/>
              <w:textAlignment w:val="auto"/>
              <w:rPr>
                <w:rFonts w:ascii="宋体" w:hAnsi="Times New Roman" w:cs="宋体"/>
                <w:snapToGrid/>
                <w:sz w:val="20"/>
                <w:szCs w:val="24"/>
              </w:rPr>
            </w:pPr>
            <w:r>
              <w:rPr>
                <w:rFonts w:ascii="宋体" w:hAnsi="Times New Roman" w:cs="宋体"/>
                <w:b/>
                <w:snapToGrid/>
                <w:sz w:val="20"/>
                <w:szCs w:val="24"/>
              </w:rPr>
              <w:t>2.当期确认为费用但没有确认为预算支出</w:t>
            </w:r>
          </w:p>
        </w:tc>
        <w:tc>
          <w:tcPr>
            <w:tcW w:w="340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858C7" w:rsidRDefault="005858C7" w:rsidP="002C4134">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0.93</w:t>
            </w:r>
          </w:p>
        </w:tc>
      </w:tr>
      <w:tr w:rsidR="005858C7" w:rsidTr="002C4134">
        <w:trPr>
          <w:trHeight w:hRule="exact" w:val="396"/>
        </w:trPr>
        <w:tc>
          <w:tcPr>
            <w:tcW w:w="623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858C7" w:rsidRDefault="005858C7" w:rsidP="002C4134">
            <w:pPr>
              <w:widowControl w:val="0"/>
              <w:kinsoku/>
              <w:snapToGrid/>
              <w:spacing w:line="240" w:lineRule="exact"/>
              <w:ind w:left="220"/>
              <w:textAlignment w:val="auto"/>
              <w:rPr>
                <w:rFonts w:ascii="宋体" w:hAnsi="Times New Roman" w:cs="宋体"/>
                <w:snapToGrid/>
                <w:sz w:val="20"/>
                <w:szCs w:val="24"/>
              </w:rPr>
            </w:pPr>
            <w:r>
              <w:rPr>
                <w:rFonts w:ascii="宋体" w:hAnsi="Times New Roman" w:cs="宋体"/>
                <w:snapToGrid/>
                <w:sz w:val="20"/>
                <w:szCs w:val="24"/>
              </w:rPr>
              <w:t>（1）发出存货、政府储备物资等确认的费用</w:t>
            </w:r>
          </w:p>
        </w:tc>
        <w:tc>
          <w:tcPr>
            <w:tcW w:w="340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858C7" w:rsidRDefault="005858C7" w:rsidP="002C4134">
            <w:pPr>
              <w:widowControl w:val="0"/>
              <w:kinsoku/>
              <w:snapToGrid/>
              <w:textAlignment w:val="auto"/>
              <w:rPr>
                <w:rFonts w:ascii="Times New Roman" w:eastAsia="Times New Roman" w:hAnsi="Times New Roman" w:cs="Times New Roman"/>
                <w:snapToGrid/>
                <w:color w:val="auto"/>
                <w:sz w:val="24"/>
                <w:szCs w:val="24"/>
              </w:rPr>
            </w:pPr>
          </w:p>
        </w:tc>
      </w:tr>
      <w:tr w:rsidR="005858C7" w:rsidTr="002C4134">
        <w:trPr>
          <w:trHeight w:hRule="exact" w:val="396"/>
        </w:trPr>
        <w:tc>
          <w:tcPr>
            <w:tcW w:w="623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858C7" w:rsidRDefault="005858C7" w:rsidP="002C4134">
            <w:pPr>
              <w:widowControl w:val="0"/>
              <w:kinsoku/>
              <w:snapToGrid/>
              <w:spacing w:line="240" w:lineRule="exact"/>
              <w:ind w:left="220"/>
              <w:textAlignment w:val="auto"/>
              <w:rPr>
                <w:rFonts w:ascii="宋体" w:hAnsi="Times New Roman" w:cs="宋体"/>
                <w:snapToGrid/>
                <w:sz w:val="20"/>
                <w:szCs w:val="24"/>
              </w:rPr>
            </w:pPr>
            <w:r>
              <w:rPr>
                <w:rFonts w:ascii="宋体" w:hAnsi="Times New Roman" w:cs="宋体"/>
                <w:snapToGrid/>
                <w:sz w:val="20"/>
                <w:szCs w:val="24"/>
              </w:rPr>
              <w:t>（2）计提的折旧费用和摊销费用</w:t>
            </w:r>
          </w:p>
        </w:tc>
        <w:tc>
          <w:tcPr>
            <w:tcW w:w="340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858C7" w:rsidRDefault="005858C7" w:rsidP="002C4134">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0.93</w:t>
            </w:r>
          </w:p>
        </w:tc>
      </w:tr>
      <w:tr w:rsidR="005858C7" w:rsidTr="002C4134">
        <w:trPr>
          <w:trHeight w:hRule="exact" w:val="396"/>
        </w:trPr>
        <w:tc>
          <w:tcPr>
            <w:tcW w:w="623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858C7" w:rsidRDefault="005858C7" w:rsidP="002C4134">
            <w:pPr>
              <w:widowControl w:val="0"/>
              <w:kinsoku/>
              <w:snapToGrid/>
              <w:spacing w:line="240" w:lineRule="exact"/>
              <w:ind w:left="220"/>
              <w:textAlignment w:val="auto"/>
              <w:rPr>
                <w:rFonts w:ascii="宋体" w:hAnsi="Times New Roman" w:cs="宋体"/>
                <w:snapToGrid/>
                <w:sz w:val="20"/>
                <w:szCs w:val="24"/>
              </w:rPr>
            </w:pPr>
            <w:r>
              <w:rPr>
                <w:rFonts w:ascii="宋体" w:hAnsi="Times New Roman" w:cs="宋体"/>
                <w:snapToGrid/>
                <w:sz w:val="20"/>
                <w:szCs w:val="24"/>
              </w:rPr>
              <w:t>（3）确认的资产处置费用（处置资产价值）</w:t>
            </w:r>
          </w:p>
        </w:tc>
        <w:tc>
          <w:tcPr>
            <w:tcW w:w="340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858C7" w:rsidRDefault="005858C7" w:rsidP="002C4134">
            <w:pPr>
              <w:widowControl w:val="0"/>
              <w:kinsoku/>
              <w:snapToGrid/>
              <w:textAlignment w:val="auto"/>
              <w:rPr>
                <w:rFonts w:ascii="Times New Roman" w:eastAsia="Times New Roman" w:hAnsi="Times New Roman" w:cs="Times New Roman"/>
                <w:snapToGrid/>
                <w:color w:val="auto"/>
                <w:sz w:val="24"/>
                <w:szCs w:val="24"/>
              </w:rPr>
            </w:pPr>
          </w:p>
        </w:tc>
      </w:tr>
      <w:tr w:rsidR="005858C7" w:rsidTr="002C4134">
        <w:trPr>
          <w:trHeight w:hRule="exact" w:val="396"/>
        </w:trPr>
        <w:tc>
          <w:tcPr>
            <w:tcW w:w="623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858C7" w:rsidRDefault="005858C7" w:rsidP="002C4134">
            <w:pPr>
              <w:widowControl w:val="0"/>
              <w:kinsoku/>
              <w:snapToGrid/>
              <w:spacing w:line="240" w:lineRule="exact"/>
              <w:ind w:left="220"/>
              <w:textAlignment w:val="auto"/>
              <w:rPr>
                <w:rFonts w:ascii="宋体" w:hAnsi="Times New Roman" w:cs="宋体"/>
                <w:snapToGrid/>
                <w:sz w:val="20"/>
                <w:szCs w:val="24"/>
              </w:rPr>
            </w:pPr>
            <w:r>
              <w:rPr>
                <w:rFonts w:ascii="宋体" w:hAnsi="Times New Roman" w:cs="宋体"/>
                <w:snapToGrid/>
                <w:sz w:val="20"/>
                <w:szCs w:val="24"/>
              </w:rPr>
              <w:t>（4）应付款项、预付账款确认的费用</w:t>
            </w:r>
          </w:p>
        </w:tc>
        <w:tc>
          <w:tcPr>
            <w:tcW w:w="340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858C7" w:rsidRDefault="005858C7" w:rsidP="002C4134">
            <w:pPr>
              <w:widowControl w:val="0"/>
              <w:kinsoku/>
              <w:snapToGrid/>
              <w:textAlignment w:val="auto"/>
              <w:rPr>
                <w:rFonts w:ascii="Times New Roman" w:eastAsia="Times New Roman" w:hAnsi="Times New Roman" w:cs="Times New Roman"/>
                <w:snapToGrid/>
                <w:color w:val="auto"/>
                <w:sz w:val="24"/>
                <w:szCs w:val="24"/>
              </w:rPr>
            </w:pPr>
          </w:p>
        </w:tc>
      </w:tr>
      <w:tr w:rsidR="005858C7" w:rsidTr="002C4134">
        <w:trPr>
          <w:trHeight w:hRule="exact" w:val="396"/>
        </w:trPr>
        <w:tc>
          <w:tcPr>
            <w:tcW w:w="623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858C7" w:rsidRDefault="005858C7" w:rsidP="002C4134">
            <w:pPr>
              <w:widowControl w:val="0"/>
              <w:kinsoku/>
              <w:snapToGrid/>
              <w:spacing w:line="240" w:lineRule="exact"/>
              <w:ind w:left="220"/>
              <w:textAlignment w:val="auto"/>
              <w:rPr>
                <w:rFonts w:ascii="宋体" w:hAnsi="Times New Roman" w:cs="宋体"/>
                <w:snapToGrid/>
                <w:sz w:val="20"/>
                <w:szCs w:val="24"/>
              </w:rPr>
            </w:pPr>
            <w:r>
              <w:rPr>
                <w:rFonts w:ascii="宋体" w:hAnsi="Times New Roman" w:cs="宋体"/>
                <w:b/>
                <w:snapToGrid/>
                <w:sz w:val="20"/>
                <w:szCs w:val="24"/>
              </w:rPr>
              <w:t>（二）其他事项差异</w:t>
            </w:r>
          </w:p>
        </w:tc>
        <w:tc>
          <w:tcPr>
            <w:tcW w:w="3401"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5858C7" w:rsidRDefault="005858C7" w:rsidP="002C4134">
            <w:pPr>
              <w:widowControl w:val="0"/>
              <w:kinsoku/>
              <w:snapToGrid/>
              <w:textAlignment w:val="auto"/>
              <w:rPr>
                <w:rFonts w:ascii="Times New Roman" w:eastAsia="Times New Roman" w:hAnsi="Times New Roman" w:cs="Times New Roman"/>
                <w:snapToGrid/>
                <w:color w:val="auto"/>
                <w:sz w:val="24"/>
                <w:szCs w:val="24"/>
              </w:rPr>
            </w:pPr>
          </w:p>
        </w:tc>
      </w:tr>
      <w:tr w:rsidR="005858C7" w:rsidTr="002C4134">
        <w:trPr>
          <w:trHeight w:hRule="exact" w:val="396"/>
        </w:trPr>
        <w:tc>
          <w:tcPr>
            <w:tcW w:w="6235"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5858C7" w:rsidRDefault="005858C7" w:rsidP="002C4134">
            <w:pPr>
              <w:widowControl w:val="0"/>
              <w:kinsoku/>
              <w:snapToGrid/>
              <w:spacing w:line="240" w:lineRule="exact"/>
              <w:ind w:left="40"/>
              <w:textAlignment w:val="auto"/>
              <w:rPr>
                <w:rFonts w:ascii="宋体" w:hAnsi="Times New Roman" w:cs="宋体"/>
                <w:snapToGrid/>
                <w:sz w:val="20"/>
                <w:szCs w:val="24"/>
              </w:rPr>
            </w:pPr>
            <w:r>
              <w:rPr>
                <w:rFonts w:ascii="宋体" w:hAnsi="Times New Roman" w:cs="宋体"/>
                <w:b/>
                <w:snapToGrid/>
                <w:sz w:val="20"/>
                <w:szCs w:val="24"/>
              </w:rPr>
              <w:t>三、本年盈余（本年收入与费用的差额）</w:t>
            </w:r>
          </w:p>
        </w:tc>
        <w:tc>
          <w:tcPr>
            <w:tcW w:w="3401" w:type="dxa"/>
            <w:tcBorders>
              <w:top w:val="single" w:sz="8" w:space="0" w:color="000000"/>
              <w:left w:val="single" w:sz="4" w:space="0" w:color="FFFFFF"/>
              <w:bottom w:val="single" w:sz="8" w:space="0" w:color="000000"/>
              <w:right w:val="single" w:sz="4" w:space="0" w:color="FFFFFF"/>
            </w:tcBorders>
            <w:shd w:val="clear" w:color="auto" w:fill="FFFFFF"/>
            <w:vAlign w:val="center"/>
          </w:tcPr>
          <w:p w:rsidR="005858C7" w:rsidRDefault="005858C7" w:rsidP="002C4134">
            <w:pPr>
              <w:widowControl w:val="0"/>
              <w:kinsoku/>
              <w:snapToGrid/>
              <w:spacing w:line="240" w:lineRule="exact"/>
              <w:ind w:right="40"/>
              <w:jc w:val="right"/>
              <w:textAlignment w:val="auto"/>
              <w:rPr>
                <w:rFonts w:ascii="宋体" w:hAnsi="Times New Roman" w:cs="宋体"/>
                <w:snapToGrid/>
                <w:sz w:val="20"/>
                <w:szCs w:val="24"/>
              </w:rPr>
            </w:pPr>
            <w:r>
              <w:rPr>
                <w:rFonts w:ascii="宋体" w:hAnsi="Times New Roman" w:cs="宋体"/>
                <w:snapToGrid/>
                <w:sz w:val="20"/>
                <w:szCs w:val="24"/>
              </w:rPr>
              <w:t>-0.93</w:t>
            </w:r>
          </w:p>
        </w:tc>
      </w:tr>
      <w:tr w:rsidR="005858C7" w:rsidTr="002C4134">
        <w:trPr>
          <w:trHeight w:hRule="exact" w:val="396"/>
        </w:trPr>
        <w:tc>
          <w:tcPr>
            <w:tcW w:w="9636"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5858C7" w:rsidRDefault="005858C7" w:rsidP="002C4134">
            <w:pPr>
              <w:widowControl w:val="0"/>
              <w:kinsoku/>
              <w:snapToGrid/>
              <w:spacing w:line="240" w:lineRule="exact"/>
              <w:ind w:left="40"/>
              <w:textAlignment w:val="auto"/>
              <w:rPr>
                <w:rFonts w:ascii="宋体" w:hAnsi="Times New Roman" w:cs="宋体"/>
                <w:snapToGrid/>
                <w:sz w:val="20"/>
                <w:szCs w:val="24"/>
              </w:rPr>
            </w:pPr>
            <w:r>
              <w:rPr>
                <w:rFonts w:ascii="宋体" w:hAnsi="Times New Roman" w:cs="宋体"/>
                <w:snapToGrid/>
                <w:sz w:val="20"/>
                <w:szCs w:val="24"/>
              </w:rPr>
              <w:t>注：部门层面通过加总所属单位本年预算结余与盈余调节表生成。</w:t>
            </w:r>
          </w:p>
        </w:tc>
      </w:tr>
      <w:bookmarkEnd w:id="80"/>
    </w:tbl>
    <w:p w:rsidR="005858C7" w:rsidRDefault="005858C7" w:rsidP="005858C7">
      <w:pPr>
        <w:spacing w:beforeLines="50" w:line="396" w:lineRule="auto"/>
        <w:ind w:leftChars="7" w:left="15" w:right="11" w:firstLineChars="300" w:firstLine="720"/>
        <w:rPr>
          <w:rFonts w:ascii="宋体" w:eastAsia="宋体" w:hAnsi="宋体" w:cs="宋体"/>
          <w:sz w:val="24"/>
          <w:szCs w:val="24"/>
        </w:rPr>
      </w:pPr>
    </w:p>
    <w:p w:rsidR="007812AE" w:rsidRPr="007812AE" w:rsidRDefault="007812AE" w:rsidP="00017723">
      <w:pPr>
        <w:ind w:firstLineChars="200" w:firstLine="602"/>
        <w:rPr>
          <w:rFonts w:ascii="仿宋" w:eastAsia="仿宋" w:hAnsi="仿宋" w:cs="仿宋"/>
          <w:spacing w:val="11"/>
          <w:sz w:val="29"/>
          <w:szCs w:val="29"/>
        </w:rPr>
        <w:sectPr w:rsidR="007812AE" w:rsidRPr="007812AE">
          <w:pgSz w:w="11910" w:h="16840"/>
          <w:pgMar w:top="1380" w:right="340" w:bottom="1160" w:left="1560" w:header="0" w:footer="886" w:gutter="0"/>
          <w:cols w:space="720"/>
        </w:sectPr>
      </w:pPr>
    </w:p>
    <w:p w:rsidR="00867CFE" w:rsidRDefault="00867CFE" w:rsidP="007812AE">
      <w:pPr>
        <w:ind w:firstLineChars="200" w:firstLine="480"/>
        <w:rPr>
          <w:rFonts w:ascii="宋体" w:eastAsia="宋体" w:hAnsi="宋体" w:cs="宋体"/>
          <w:sz w:val="24"/>
          <w:szCs w:val="24"/>
        </w:rPr>
      </w:pPr>
    </w:p>
    <w:sectPr w:rsidR="00867CFE" w:rsidSect="00867CFE">
      <w:footerReference w:type="default" r:id="rId11"/>
      <w:pgSz w:w="11906" w:h="16839"/>
      <w:pgMar w:top="1431" w:right="1711" w:bottom="1170" w:left="1785" w:header="0" w:footer="99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A44" w:rsidRDefault="008C6A44" w:rsidP="00867CFE">
      <w:r>
        <w:separator/>
      </w:r>
    </w:p>
  </w:endnote>
  <w:endnote w:type="continuationSeparator" w:id="1">
    <w:p w:rsidR="008C6A44" w:rsidRDefault="008C6A44" w:rsidP="00867CF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微软雅黑">
    <w:altName w:val="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altName w:val="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A44" w:rsidRDefault="00553B83">
    <w:pPr>
      <w:spacing w:line="14" w:lineRule="auto"/>
      <w:rPr>
        <w:sz w:val="2"/>
      </w:rPr>
    </w:pPr>
    <w:r w:rsidRPr="00553B83">
      <w:rPr>
        <w:sz w:val="2"/>
      </w:rP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8C6A44" w:rsidRDefault="00553B83">
                <w:pPr>
                  <w:pStyle w:val="a4"/>
                </w:pPr>
                <w:fldSimple w:instr=" PAGE  \* MERGEFORMAT ">
                  <w:r w:rsidR="005858C7">
                    <w:rPr>
                      <w:noProof/>
                    </w:rPr>
                    <w:t>16</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A44" w:rsidRDefault="00553B83">
    <w:pPr>
      <w:spacing w:line="210" w:lineRule="auto"/>
      <w:ind w:left="4064"/>
      <w:rPr>
        <w:sz w:val="17"/>
        <w:szCs w:val="17"/>
      </w:rPr>
    </w:pPr>
    <w:r w:rsidRPr="00553B83">
      <w:rPr>
        <w:sz w:val="17"/>
      </w:rP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1312;mso-wrap-style:none;mso-position-horizontal:center;mso-position-horizontal-relative:margin;mso-width-relative:page;mso-height-relative:page" filled="f" stroked="f">
          <v:textbox style="mso-fit-shape-to-text:t" inset="0,0,0,0">
            <w:txbxContent>
              <w:p w:rsidR="008C6A44" w:rsidRDefault="00553B83">
                <w:pPr>
                  <w:pStyle w:val="a4"/>
                </w:pPr>
                <w:fldSimple w:instr=" PAGE  \* MERGEFORMAT ">
                  <w:r w:rsidR="005858C7">
                    <w:rPr>
                      <w:noProof/>
                    </w:rPr>
                    <w:t>18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A44" w:rsidRDefault="008C6A44" w:rsidP="00867CFE">
      <w:r>
        <w:separator/>
      </w:r>
    </w:p>
  </w:footnote>
  <w:footnote w:type="continuationSeparator" w:id="1">
    <w:p w:rsidR="008C6A44" w:rsidRDefault="008C6A44" w:rsidP="00867C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A44" w:rsidRDefault="008C6A44">
    <w:pPr>
      <w:pStyle w:val="a5"/>
      <w:pBdr>
        <w:bottom w:val="none" w:sz="0" w:space="1" w:color="auto"/>
      </w:pBdr>
      <w:tabs>
        <w:tab w:val="clear" w:pos="4153"/>
        <w:tab w:val="left" w:pos="6726"/>
      </w:tabs>
      <w:jc w:val="left"/>
    </w:pPr>
    <w:r>
      <w:rPr>
        <w:rFonts w:hint="eastAsia"/>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C34E1"/>
    <w:multiLevelType w:val="hybridMultilevel"/>
    <w:tmpl w:val="C97E930C"/>
    <w:lvl w:ilvl="0" w:tplc="C8F0136C">
      <w:start w:val="1"/>
      <w:numFmt w:val="decimal"/>
      <w:lvlText w:val="（%1）"/>
      <w:lvlJc w:val="left"/>
      <w:pPr>
        <w:ind w:left="845" w:hanging="665"/>
        <w:jc w:val="right"/>
      </w:pPr>
      <w:rPr>
        <w:rFonts w:ascii="宋体" w:eastAsia="宋体" w:hAnsi="宋体" w:cs="宋体" w:hint="default"/>
        <w:b w:val="0"/>
        <w:bCs w:val="0"/>
        <w:i w:val="0"/>
        <w:iCs w:val="0"/>
        <w:spacing w:val="-99"/>
        <w:w w:val="100"/>
        <w:sz w:val="24"/>
        <w:szCs w:val="24"/>
        <w:lang w:val="en-US" w:eastAsia="zh-CN" w:bidi="ar-SA"/>
      </w:rPr>
    </w:lvl>
    <w:lvl w:ilvl="1" w:tplc="5BC884B0">
      <w:numFmt w:val="bullet"/>
      <w:lvlText w:val="•"/>
      <w:lvlJc w:val="left"/>
      <w:pPr>
        <w:ind w:left="1756" w:hanging="665"/>
      </w:pPr>
      <w:rPr>
        <w:rFonts w:hint="default"/>
        <w:lang w:val="en-US" w:eastAsia="zh-CN" w:bidi="ar-SA"/>
      </w:rPr>
    </w:lvl>
    <w:lvl w:ilvl="2" w:tplc="CB341344">
      <w:numFmt w:val="bullet"/>
      <w:lvlText w:val="•"/>
      <w:lvlJc w:val="left"/>
      <w:pPr>
        <w:ind w:left="2673" w:hanging="665"/>
      </w:pPr>
      <w:rPr>
        <w:rFonts w:hint="default"/>
        <w:lang w:val="en-US" w:eastAsia="zh-CN" w:bidi="ar-SA"/>
      </w:rPr>
    </w:lvl>
    <w:lvl w:ilvl="3" w:tplc="54862172">
      <w:numFmt w:val="bullet"/>
      <w:lvlText w:val="•"/>
      <w:lvlJc w:val="left"/>
      <w:pPr>
        <w:ind w:left="3589" w:hanging="665"/>
      </w:pPr>
      <w:rPr>
        <w:rFonts w:hint="default"/>
        <w:lang w:val="en-US" w:eastAsia="zh-CN" w:bidi="ar-SA"/>
      </w:rPr>
    </w:lvl>
    <w:lvl w:ilvl="4" w:tplc="96F0EBE6">
      <w:numFmt w:val="bullet"/>
      <w:lvlText w:val="•"/>
      <w:lvlJc w:val="left"/>
      <w:pPr>
        <w:ind w:left="4506" w:hanging="665"/>
      </w:pPr>
      <w:rPr>
        <w:rFonts w:hint="default"/>
        <w:lang w:val="en-US" w:eastAsia="zh-CN" w:bidi="ar-SA"/>
      </w:rPr>
    </w:lvl>
    <w:lvl w:ilvl="5" w:tplc="58DE92C0">
      <w:numFmt w:val="bullet"/>
      <w:lvlText w:val="•"/>
      <w:lvlJc w:val="left"/>
      <w:pPr>
        <w:ind w:left="5423" w:hanging="665"/>
      </w:pPr>
      <w:rPr>
        <w:rFonts w:hint="default"/>
        <w:lang w:val="en-US" w:eastAsia="zh-CN" w:bidi="ar-SA"/>
      </w:rPr>
    </w:lvl>
    <w:lvl w:ilvl="6" w:tplc="4D865C9E">
      <w:numFmt w:val="bullet"/>
      <w:lvlText w:val="•"/>
      <w:lvlJc w:val="left"/>
      <w:pPr>
        <w:ind w:left="6339" w:hanging="665"/>
      </w:pPr>
      <w:rPr>
        <w:rFonts w:hint="default"/>
        <w:lang w:val="en-US" w:eastAsia="zh-CN" w:bidi="ar-SA"/>
      </w:rPr>
    </w:lvl>
    <w:lvl w:ilvl="7" w:tplc="6E0AE43E">
      <w:numFmt w:val="bullet"/>
      <w:lvlText w:val="•"/>
      <w:lvlJc w:val="left"/>
      <w:pPr>
        <w:ind w:left="7256" w:hanging="665"/>
      </w:pPr>
      <w:rPr>
        <w:rFonts w:hint="default"/>
        <w:lang w:val="en-US" w:eastAsia="zh-CN" w:bidi="ar-SA"/>
      </w:rPr>
    </w:lvl>
    <w:lvl w:ilvl="8" w:tplc="DEC81854">
      <w:numFmt w:val="bullet"/>
      <w:lvlText w:val="•"/>
      <w:lvlJc w:val="left"/>
      <w:pPr>
        <w:ind w:left="8173" w:hanging="665"/>
      </w:pPr>
      <w:rPr>
        <w:rFonts w:hint="default"/>
        <w:lang w:val="en-US" w:eastAsia="zh-CN" w:bidi="ar-SA"/>
      </w:rPr>
    </w:lvl>
  </w:abstractNum>
  <w:abstractNum w:abstractNumId="1">
    <w:nsid w:val="508672DD"/>
    <w:multiLevelType w:val="hybridMultilevel"/>
    <w:tmpl w:val="B5B2E3F0"/>
    <w:lvl w:ilvl="0" w:tplc="24D0BA68">
      <w:start w:val="2"/>
      <w:numFmt w:val="decimal"/>
      <w:lvlText w:val="（%1）"/>
      <w:lvlJc w:val="left"/>
      <w:pPr>
        <w:ind w:left="1347" w:hanging="601"/>
      </w:pPr>
      <w:rPr>
        <w:rFonts w:ascii="宋体" w:eastAsia="宋体" w:hAnsi="宋体" w:cs="宋体" w:hint="default"/>
        <w:b w:val="0"/>
        <w:bCs w:val="0"/>
        <w:i w:val="0"/>
        <w:iCs w:val="0"/>
        <w:color w:val="FF0000"/>
        <w:w w:val="100"/>
        <w:sz w:val="22"/>
        <w:szCs w:val="22"/>
        <w:lang w:val="en-US" w:eastAsia="zh-CN" w:bidi="ar-SA"/>
      </w:rPr>
    </w:lvl>
    <w:lvl w:ilvl="1" w:tplc="9E8E3A02">
      <w:numFmt w:val="bullet"/>
      <w:lvlText w:val="•"/>
      <w:lvlJc w:val="left"/>
      <w:pPr>
        <w:ind w:left="2206" w:hanging="601"/>
      </w:pPr>
      <w:rPr>
        <w:rFonts w:hint="default"/>
        <w:lang w:val="en-US" w:eastAsia="zh-CN" w:bidi="ar-SA"/>
      </w:rPr>
    </w:lvl>
    <w:lvl w:ilvl="2" w:tplc="BBB4689A">
      <w:numFmt w:val="bullet"/>
      <w:lvlText w:val="•"/>
      <w:lvlJc w:val="left"/>
      <w:pPr>
        <w:ind w:left="3073" w:hanging="601"/>
      </w:pPr>
      <w:rPr>
        <w:rFonts w:hint="default"/>
        <w:lang w:val="en-US" w:eastAsia="zh-CN" w:bidi="ar-SA"/>
      </w:rPr>
    </w:lvl>
    <w:lvl w:ilvl="3" w:tplc="4CF6FBDE">
      <w:numFmt w:val="bullet"/>
      <w:lvlText w:val="•"/>
      <w:lvlJc w:val="left"/>
      <w:pPr>
        <w:ind w:left="3939" w:hanging="601"/>
      </w:pPr>
      <w:rPr>
        <w:rFonts w:hint="default"/>
        <w:lang w:val="en-US" w:eastAsia="zh-CN" w:bidi="ar-SA"/>
      </w:rPr>
    </w:lvl>
    <w:lvl w:ilvl="4" w:tplc="0C9AB016">
      <w:numFmt w:val="bullet"/>
      <w:lvlText w:val="•"/>
      <w:lvlJc w:val="left"/>
      <w:pPr>
        <w:ind w:left="4806" w:hanging="601"/>
      </w:pPr>
      <w:rPr>
        <w:rFonts w:hint="default"/>
        <w:lang w:val="en-US" w:eastAsia="zh-CN" w:bidi="ar-SA"/>
      </w:rPr>
    </w:lvl>
    <w:lvl w:ilvl="5" w:tplc="D17649EA">
      <w:numFmt w:val="bullet"/>
      <w:lvlText w:val="•"/>
      <w:lvlJc w:val="left"/>
      <w:pPr>
        <w:ind w:left="5673" w:hanging="601"/>
      </w:pPr>
      <w:rPr>
        <w:rFonts w:hint="default"/>
        <w:lang w:val="en-US" w:eastAsia="zh-CN" w:bidi="ar-SA"/>
      </w:rPr>
    </w:lvl>
    <w:lvl w:ilvl="6" w:tplc="E4401D24">
      <w:numFmt w:val="bullet"/>
      <w:lvlText w:val="•"/>
      <w:lvlJc w:val="left"/>
      <w:pPr>
        <w:ind w:left="6539" w:hanging="601"/>
      </w:pPr>
      <w:rPr>
        <w:rFonts w:hint="default"/>
        <w:lang w:val="en-US" w:eastAsia="zh-CN" w:bidi="ar-SA"/>
      </w:rPr>
    </w:lvl>
    <w:lvl w:ilvl="7" w:tplc="67802BE2">
      <w:numFmt w:val="bullet"/>
      <w:lvlText w:val="•"/>
      <w:lvlJc w:val="left"/>
      <w:pPr>
        <w:ind w:left="7406" w:hanging="601"/>
      </w:pPr>
      <w:rPr>
        <w:rFonts w:hint="default"/>
        <w:lang w:val="en-US" w:eastAsia="zh-CN" w:bidi="ar-SA"/>
      </w:rPr>
    </w:lvl>
    <w:lvl w:ilvl="8" w:tplc="E3EED8D2">
      <w:numFmt w:val="bullet"/>
      <w:lvlText w:val="•"/>
      <w:lvlJc w:val="left"/>
      <w:pPr>
        <w:ind w:left="8273" w:hanging="601"/>
      </w:pPr>
      <w:rPr>
        <w:rFonts w:hint="default"/>
        <w:lang w:val="en-US" w:eastAsia="zh-CN"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noPunctuationKerning/>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
  <w:docVars>
    <w:docVar w:name="commondata" w:val="eyJoZGlkIjoiMmUzMzA4YjYzMjY0Y2VkNGU3NjVmOTQzYzljM2E5ODMifQ=="/>
  </w:docVars>
  <w:rsids>
    <w:rsidRoot w:val="00D24ADA"/>
    <w:rsid w:val="000009F6"/>
    <w:rsid w:val="00011AD6"/>
    <w:rsid w:val="00017723"/>
    <w:rsid w:val="00020FA6"/>
    <w:rsid w:val="00027E89"/>
    <w:rsid w:val="00096661"/>
    <w:rsid w:val="000A30CC"/>
    <w:rsid w:val="000A310B"/>
    <w:rsid w:val="000B7557"/>
    <w:rsid w:val="000C6375"/>
    <w:rsid w:val="000C78B2"/>
    <w:rsid w:val="000F355C"/>
    <w:rsid w:val="00111694"/>
    <w:rsid w:val="001139AF"/>
    <w:rsid w:val="00143C7F"/>
    <w:rsid w:val="00145E73"/>
    <w:rsid w:val="0017385C"/>
    <w:rsid w:val="00175998"/>
    <w:rsid w:val="00180472"/>
    <w:rsid w:val="00196244"/>
    <w:rsid w:val="001A52B4"/>
    <w:rsid w:val="001A776A"/>
    <w:rsid w:val="001B17D9"/>
    <w:rsid w:val="001B40FC"/>
    <w:rsid w:val="001C21EF"/>
    <w:rsid w:val="001C2CC9"/>
    <w:rsid w:val="001E6999"/>
    <w:rsid w:val="00212E04"/>
    <w:rsid w:val="00222B7C"/>
    <w:rsid w:val="00225A66"/>
    <w:rsid w:val="00233EF6"/>
    <w:rsid w:val="002441F1"/>
    <w:rsid w:val="00274176"/>
    <w:rsid w:val="002754ED"/>
    <w:rsid w:val="0028189B"/>
    <w:rsid w:val="002862FC"/>
    <w:rsid w:val="002A055A"/>
    <w:rsid w:val="002D1339"/>
    <w:rsid w:val="002D139B"/>
    <w:rsid w:val="002D18B1"/>
    <w:rsid w:val="002D311D"/>
    <w:rsid w:val="002D79C5"/>
    <w:rsid w:val="002E0006"/>
    <w:rsid w:val="002E3544"/>
    <w:rsid w:val="002F6766"/>
    <w:rsid w:val="0030297D"/>
    <w:rsid w:val="00336FE2"/>
    <w:rsid w:val="00352EA3"/>
    <w:rsid w:val="00376968"/>
    <w:rsid w:val="00383DEC"/>
    <w:rsid w:val="00383F1B"/>
    <w:rsid w:val="00396DDD"/>
    <w:rsid w:val="003A42A9"/>
    <w:rsid w:val="003D5EC6"/>
    <w:rsid w:val="003D6850"/>
    <w:rsid w:val="003F75BA"/>
    <w:rsid w:val="00403EFF"/>
    <w:rsid w:val="00440F3F"/>
    <w:rsid w:val="00441621"/>
    <w:rsid w:val="00444D67"/>
    <w:rsid w:val="004479E5"/>
    <w:rsid w:val="00490C4C"/>
    <w:rsid w:val="0049664F"/>
    <w:rsid w:val="004A7EF0"/>
    <w:rsid w:val="004B3B57"/>
    <w:rsid w:val="004F2CFC"/>
    <w:rsid w:val="004F48E6"/>
    <w:rsid w:val="00500FD2"/>
    <w:rsid w:val="0050353F"/>
    <w:rsid w:val="005045F0"/>
    <w:rsid w:val="005120B9"/>
    <w:rsid w:val="005331E2"/>
    <w:rsid w:val="00547DFD"/>
    <w:rsid w:val="00553B83"/>
    <w:rsid w:val="00557D6E"/>
    <w:rsid w:val="00563C0B"/>
    <w:rsid w:val="005666E5"/>
    <w:rsid w:val="005669F2"/>
    <w:rsid w:val="00572255"/>
    <w:rsid w:val="00574F49"/>
    <w:rsid w:val="00575E65"/>
    <w:rsid w:val="00580C03"/>
    <w:rsid w:val="005858C7"/>
    <w:rsid w:val="005B139D"/>
    <w:rsid w:val="005C4701"/>
    <w:rsid w:val="005E1484"/>
    <w:rsid w:val="005E4E9C"/>
    <w:rsid w:val="005F1BDD"/>
    <w:rsid w:val="0060086A"/>
    <w:rsid w:val="006019F2"/>
    <w:rsid w:val="00605976"/>
    <w:rsid w:val="00606DDC"/>
    <w:rsid w:val="00615763"/>
    <w:rsid w:val="00617F7E"/>
    <w:rsid w:val="00622F93"/>
    <w:rsid w:val="00631E8D"/>
    <w:rsid w:val="00641210"/>
    <w:rsid w:val="00653225"/>
    <w:rsid w:val="00657775"/>
    <w:rsid w:val="00666DCD"/>
    <w:rsid w:val="00683846"/>
    <w:rsid w:val="0068385C"/>
    <w:rsid w:val="0068732B"/>
    <w:rsid w:val="006C60B5"/>
    <w:rsid w:val="006D5F81"/>
    <w:rsid w:val="006F4AEF"/>
    <w:rsid w:val="00722175"/>
    <w:rsid w:val="00726325"/>
    <w:rsid w:val="007325C7"/>
    <w:rsid w:val="0073283C"/>
    <w:rsid w:val="00734C12"/>
    <w:rsid w:val="00747DB7"/>
    <w:rsid w:val="00776559"/>
    <w:rsid w:val="007812AE"/>
    <w:rsid w:val="007813AD"/>
    <w:rsid w:val="0079770A"/>
    <w:rsid w:val="007A123B"/>
    <w:rsid w:val="007A3742"/>
    <w:rsid w:val="007D622E"/>
    <w:rsid w:val="007D6F59"/>
    <w:rsid w:val="007E0658"/>
    <w:rsid w:val="007E422D"/>
    <w:rsid w:val="007F3C4A"/>
    <w:rsid w:val="0080176B"/>
    <w:rsid w:val="00811068"/>
    <w:rsid w:val="00815A10"/>
    <w:rsid w:val="00824826"/>
    <w:rsid w:val="008261D7"/>
    <w:rsid w:val="00830E88"/>
    <w:rsid w:val="00835F43"/>
    <w:rsid w:val="008404D5"/>
    <w:rsid w:val="00845764"/>
    <w:rsid w:val="00860FA3"/>
    <w:rsid w:val="00865128"/>
    <w:rsid w:val="00867CFE"/>
    <w:rsid w:val="00874ADB"/>
    <w:rsid w:val="008A2B82"/>
    <w:rsid w:val="008A590A"/>
    <w:rsid w:val="008A6157"/>
    <w:rsid w:val="008B1D0E"/>
    <w:rsid w:val="008B22AB"/>
    <w:rsid w:val="008B42A7"/>
    <w:rsid w:val="008C6A44"/>
    <w:rsid w:val="008D0DA4"/>
    <w:rsid w:val="008D4E5E"/>
    <w:rsid w:val="008F28F8"/>
    <w:rsid w:val="009272AE"/>
    <w:rsid w:val="00936212"/>
    <w:rsid w:val="00940488"/>
    <w:rsid w:val="0095391B"/>
    <w:rsid w:val="00956E1F"/>
    <w:rsid w:val="009614BC"/>
    <w:rsid w:val="009648D1"/>
    <w:rsid w:val="0098727E"/>
    <w:rsid w:val="009C1238"/>
    <w:rsid w:val="009E4D70"/>
    <w:rsid w:val="009F327D"/>
    <w:rsid w:val="00A26036"/>
    <w:rsid w:val="00A33510"/>
    <w:rsid w:val="00A52B0C"/>
    <w:rsid w:val="00A7260B"/>
    <w:rsid w:val="00AA19E8"/>
    <w:rsid w:val="00AA5FF1"/>
    <w:rsid w:val="00AC274D"/>
    <w:rsid w:val="00AC7E7E"/>
    <w:rsid w:val="00AD170C"/>
    <w:rsid w:val="00AF03F2"/>
    <w:rsid w:val="00B00A44"/>
    <w:rsid w:val="00B0273E"/>
    <w:rsid w:val="00B12BC1"/>
    <w:rsid w:val="00B21B68"/>
    <w:rsid w:val="00B22687"/>
    <w:rsid w:val="00B47A4D"/>
    <w:rsid w:val="00B51F68"/>
    <w:rsid w:val="00B634BA"/>
    <w:rsid w:val="00B63ED7"/>
    <w:rsid w:val="00B701D8"/>
    <w:rsid w:val="00B83825"/>
    <w:rsid w:val="00B85290"/>
    <w:rsid w:val="00BA3B9A"/>
    <w:rsid w:val="00BD7801"/>
    <w:rsid w:val="00BE78D1"/>
    <w:rsid w:val="00C03953"/>
    <w:rsid w:val="00C54BAB"/>
    <w:rsid w:val="00C55B96"/>
    <w:rsid w:val="00C564C9"/>
    <w:rsid w:val="00C65671"/>
    <w:rsid w:val="00CB0907"/>
    <w:rsid w:val="00CB403C"/>
    <w:rsid w:val="00CB5E74"/>
    <w:rsid w:val="00CF4FCA"/>
    <w:rsid w:val="00D21268"/>
    <w:rsid w:val="00D21368"/>
    <w:rsid w:val="00D235DE"/>
    <w:rsid w:val="00D24ADA"/>
    <w:rsid w:val="00D25D54"/>
    <w:rsid w:val="00D26127"/>
    <w:rsid w:val="00D31F00"/>
    <w:rsid w:val="00D3750D"/>
    <w:rsid w:val="00D45741"/>
    <w:rsid w:val="00D4754E"/>
    <w:rsid w:val="00D56112"/>
    <w:rsid w:val="00D6791D"/>
    <w:rsid w:val="00D71124"/>
    <w:rsid w:val="00D77F66"/>
    <w:rsid w:val="00D82187"/>
    <w:rsid w:val="00DA6A22"/>
    <w:rsid w:val="00DB00CB"/>
    <w:rsid w:val="00DB4697"/>
    <w:rsid w:val="00DD280F"/>
    <w:rsid w:val="00DD6749"/>
    <w:rsid w:val="00DE0FB3"/>
    <w:rsid w:val="00DF5A4B"/>
    <w:rsid w:val="00E44A8B"/>
    <w:rsid w:val="00E5570C"/>
    <w:rsid w:val="00E604C7"/>
    <w:rsid w:val="00E608FC"/>
    <w:rsid w:val="00E645F8"/>
    <w:rsid w:val="00E75B6F"/>
    <w:rsid w:val="00E87F21"/>
    <w:rsid w:val="00ED2C9D"/>
    <w:rsid w:val="00EF022A"/>
    <w:rsid w:val="00EF3862"/>
    <w:rsid w:val="00F0266F"/>
    <w:rsid w:val="00F10CD1"/>
    <w:rsid w:val="00F357C6"/>
    <w:rsid w:val="00F53591"/>
    <w:rsid w:val="00F53EB1"/>
    <w:rsid w:val="00F66760"/>
    <w:rsid w:val="00F913CA"/>
    <w:rsid w:val="00F975CD"/>
    <w:rsid w:val="00FA2E01"/>
    <w:rsid w:val="00FB0D55"/>
    <w:rsid w:val="00FC2F75"/>
    <w:rsid w:val="00FE365A"/>
    <w:rsid w:val="011949CD"/>
    <w:rsid w:val="01317F69"/>
    <w:rsid w:val="01374E54"/>
    <w:rsid w:val="01E23011"/>
    <w:rsid w:val="02094A42"/>
    <w:rsid w:val="02532161"/>
    <w:rsid w:val="0365214C"/>
    <w:rsid w:val="037D56E7"/>
    <w:rsid w:val="038A1AFE"/>
    <w:rsid w:val="039B3DC0"/>
    <w:rsid w:val="03FB660C"/>
    <w:rsid w:val="040000C7"/>
    <w:rsid w:val="0442423B"/>
    <w:rsid w:val="04471852"/>
    <w:rsid w:val="044E0E32"/>
    <w:rsid w:val="045439B3"/>
    <w:rsid w:val="049802FF"/>
    <w:rsid w:val="05467449"/>
    <w:rsid w:val="054B5371"/>
    <w:rsid w:val="056D178C"/>
    <w:rsid w:val="05B57528"/>
    <w:rsid w:val="05E46541"/>
    <w:rsid w:val="06222576"/>
    <w:rsid w:val="06532730"/>
    <w:rsid w:val="06CF5257"/>
    <w:rsid w:val="07317D98"/>
    <w:rsid w:val="077741FC"/>
    <w:rsid w:val="07837045"/>
    <w:rsid w:val="080D4B60"/>
    <w:rsid w:val="085A5FF7"/>
    <w:rsid w:val="087150EF"/>
    <w:rsid w:val="08D863C4"/>
    <w:rsid w:val="08E92ED7"/>
    <w:rsid w:val="093A3733"/>
    <w:rsid w:val="09442803"/>
    <w:rsid w:val="09E71B0D"/>
    <w:rsid w:val="0A122902"/>
    <w:rsid w:val="0A1D0BF3"/>
    <w:rsid w:val="0A536495"/>
    <w:rsid w:val="0A8767F8"/>
    <w:rsid w:val="0AE12A99"/>
    <w:rsid w:val="0B185CF6"/>
    <w:rsid w:val="0B2E376B"/>
    <w:rsid w:val="0B574A70"/>
    <w:rsid w:val="0B666A61"/>
    <w:rsid w:val="0B811AED"/>
    <w:rsid w:val="0B927856"/>
    <w:rsid w:val="0BB93035"/>
    <w:rsid w:val="0BC3242E"/>
    <w:rsid w:val="0BF70001"/>
    <w:rsid w:val="0C063DA0"/>
    <w:rsid w:val="0C201AF3"/>
    <w:rsid w:val="0C41302A"/>
    <w:rsid w:val="0C434FF4"/>
    <w:rsid w:val="0CBC3A23"/>
    <w:rsid w:val="0CC779D3"/>
    <w:rsid w:val="0CCE5DF6"/>
    <w:rsid w:val="0D533015"/>
    <w:rsid w:val="0D6B65B1"/>
    <w:rsid w:val="0DA00625"/>
    <w:rsid w:val="0E0F0F08"/>
    <w:rsid w:val="0E1924B1"/>
    <w:rsid w:val="0E356BBF"/>
    <w:rsid w:val="0E6179B4"/>
    <w:rsid w:val="0EA31D7A"/>
    <w:rsid w:val="0EB8730C"/>
    <w:rsid w:val="0EE83327"/>
    <w:rsid w:val="0F8B4CE8"/>
    <w:rsid w:val="0F916077"/>
    <w:rsid w:val="100C4134"/>
    <w:rsid w:val="103A5C8E"/>
    <w:rsid w:val="104F3F68"/>
    <w:rsid w:val="10505F32"/>
    <w:rsid w:val="10B57458"/>
    <w:rsid w:val="10BB33AB"/>
    <w:rsid w:val="10EC5C5A"/>
    <w:rsid w:val="10FE773C"/>
    <w:rsid w:val="11877731"/>
    <w:rsid w:val="11F8062F"/>
    <w:rsid w:val="1232769D"/>
    <w:rsid w:val="123A6C55"/>
    <w:rsid w:val="1282351E"/>
    <w:rsid w:val="12A179E6"/>
    <w:rsid w:val="12CA5B28"/>
    <w:rsid w:val="12E0534B"/>
    <w:rsid w:val="13477178"/>
    <w:rsid w:val="13CF0162"/>
    <w:rsid w:val="14263231"/>
    <w:rsid w:val="147815B3"/>
    <w:rsid w:val="15427BF2"/>
    <w:rsid w:val="156C736A"/>
    <w:rsid w:val="15780A54"/>
    <w:rsid w:val="15A90C59"/>
    <w:rsid w:val="15D25265"/>
    <w:rsid w:val="16663DB9"/>
    <w:rsid w:val="167A31D7"/>
    <w:rsid w:val="168B3820"/>
    <w:rsid w:val="16E96798"/>
    <w:rsid w:val="171C4DC0"/>
    <w:rsid w:val="17D97DC5"/>
    <w:rsid w:val="17DB2585"/>
    <w:rsid w:val="17F003B0"/>
    <w:rsid w:val="17FF5486"/>
    <w:rsid w:val="18057602"/>
    <w:rsid w:val="18090EA0"/>
    <w:rsid w:val="18363C5F"/>
    <w:rsid w:val="18910E95"/>
    <w:rsid w:val="18A230A3"/>
    <w:rsid w:val="18A60DE5"/>
    <w:rsid w:val="18A80790"/>
    <w:rsid w:val="190F698A"/>
    <w:rsid w:val="19157D18"/>
    <w:rsid w:val="19265A82"/>
    <w:rsid w:val="193E2DCB"/>
    <w:rsid w:val="196A0658"/>
    <w:rsid w:val="19876C46"/>
    <w:rsid w:val="19B10F5D"/>
    <w:rsid w:val="19B117EF"/>
    <w:rsid w:val="19B46092"/>
    <w:rsid w:val="19D83220"/>
    <w:rsid w:val="19D96F98"/>
    <w:rsid w:val="19ED659F"/>
    <w:rsid w:val="1A11228E"/>
    <w:rsid w:val="1A147FD0"/>
    <w:rsid w:val="1A1561DB"/>
    <w:rsid w:val="1A457028"/>
    <w:rsid w:val="1A461E7E"/>
    <w:rsid w:val="1A5D3725"/>
    <w:rsid w:val="1ABD2416"/>
    <w:rsid w:val="1B441364"/>
    <w:rsid w:val="1B5763C6"/>
    <w:rsid w:val="1BB67591"/>
    <w:rsid w:val="1BD6553D"/>
    <w:rsid w:val="1CC932F4"/>
    <w:rsid w:val="1CCC4B92"/>
    <w:rsid w:val="1D2422D8"/>
    <w:rsid w:val="1D5E3A3C"/>
    <w:rsid w:val="1D69418F"/>
    <w:rsid w:val="1E215EB1"/>
    <w:rsid w:val="1E4C1AE7"/>
    <w:rsid w:val="1E51534F"/>
    <w:rsid w:val="1E957931"/>
    <w:rsid w:val="1ED33FB6"/>
    <w:rsid w:val="1FCA53B9"/>
    <w:rsid w:val="20831A0C"/>
    <w:rsid w:val="20B35E4D"/>
    <w:rsid w:val="20E406FC"/>
    <w:rsid w:val="20FA3A7C"/>
    <w:rsid w:val="20FE0E4A"/>
    <w:rsid w:val="2100305C"/>
    <w:rsid w:val="21093CBF"/>
    <w:rsid w:val="210E54DE"/>
    <w:rsid w:val="213E284F"/>
    <w:rsid w:val="214E201A"/>
    <w:rsid w:val="218527CE"/>
    <w:rsid w:val="218D48F0"/>
    <w:rsid w:val="21BE0F4D"/>
    <w:rsid w:val="220B3A67"/>
    <w:rsid w:val="222A0391"/>
    <w:rsid w:val="22521696"/>
    <w:rsid w:val="225E628C"/>
    <w:rsid w:val="22D36C7A"/>
    <w:rsid w:val="23241284"/>
    <w:rsid w:val="238F4548"/>
    <w:rsid w:val="23C51743"/>
    <w:rsid w:val="23C860B3"/>
    <w:rsid w:val="240D3AC6"/>
    <w:rsid w:val="244D480A"/>
    <w:rsid w:val="24545B99"/>
    <w:rsid w:val="247575E5"/>
    <w:rsid w:val="248B22C2"/>
    <w:rsid w:val="24961D0D"/>
    <w:rsid w:val="24A522A6"/>
    <w:rsid w:val="24B83BAA"/>
    <w:rsid w:val="24B91EA0"/>
    <w:rsid w:val="256736AA"/>
    <w:rsid w:val="26250EFD"/>
    <w:rsid w:val="26E01966"/>
    <w:rsid w:val="26FB67A0"/>
    <w:rsid w:val="277051B2"/>
    <w:rsid w:val="27814EF7"/>
    <w:rsid w:val="27D019DA"/>
    <w:rsid w:val="27D36DD5"/>
    <w:rsid w:val="27E14538"/>
    <w:rsid w:val="27FF5E1C"/>
    <w:rsid w:val="281178FD"/>
    <w:rsid w:val="28A40771"/>
    <w:rsid w:val="28A6098D"/>
    <w:rsid w:val="28F45255"/>
    <w:rsid w:val="294837F2"/>
    <w:rsid w:val="295B1778"/>
    <w:rsid w:val="295B5F19"/>
    <w:rsid w:val="29600466"/>
    <w:rsid w:val="29F23E8A"/>
    <w:rsid w:val="2A070FB7"/>
    <w:rsid w:val="2A094D30"/>
    <w:rsid w:val="2A0E2346"/>
    <w:rsid w:val="2A863A2B"/>
    <w:rsid w:val="2AD52E64"/>
    <w:rsid w:val="2AFA0B1C"/>
    <w:rsid w:val="2B1C6CE5"/>
    <w:rsid w:val="2B5B34E9"/>
    <w:rsid w:val="2BB1742D"/>
    <w:rsid w:val="2BEE0681"/>
    <w:rsid w:val="2C0C6A9D"/>
    <w:rsid w:val="2C35005E"/>
    <w:rsid w:val="2C6170A5"/>
    <w:rsid w:val="2CCF04B2"/>
    <w:rsid w:val="2D177764"/>
    <w:rsid w:val="2D1E6D44"/>
    <w:rsid w:val="2DB41456"/>
    <w:rsid w:val="2DD030CE"/>
    <w:rsid w:val="2DE24215"/>
    <w:rsid w:val="2E4F2F2D"/>
    <w:rsid w:val="2E57204A"/>
    <w:rsid w:val="2E76670C"/>
    <w:rsid w:val="2EA90C4B"/>
    <w:rsid w:val="2EFC1307"/>
    <w:rsid w:val="2F25085E"/>
    <w:rsid w:val="2F2D14C0"/>
    <w:rsid w:val="2F3E191F"/>
    <w:rsid w:val="2F57478F"/>
    <w:rsid w:val="2F8F3F29"/>
    <w:rsid w:val="303D5733"/>
    <w:rsid w:val="304A7836"/>
    <w:rsid w:val="305331A8"/>
    <w:rsid w:val="30696528"/>
    <w:rsid w:val="308C2216"/>
    <w:rsid w:val="311D7312"/>
    <w:rsid w:val="312E1520"/>
    <w:rsid w:val="31853836"/>
    <w:rsid w:val="31B23EFF"/>
    <w:rsid w:val="31C76B93"/>
    <w:rsid w:val="31F44517"/>
    <w:rsid w:val="31FD7870"/>
    <w:rsid w:val="32236BAB"/>
    <w:rsid w:val="324C26FE"/>
    <w:rsid w:val="32A73338"/>
    <w:rsid w:val="32D57EA5"/>
    <w:rsid w:val="32D87995"/>
    <w:rsid w:val="32FF4F22"/>
    <w:rsid w:val="332E3A59"/>
    <w:rsid w:val="334D3EDF"/>
    <w:rsid w:val="3350577D"/>
    <w:rsid w:val="337C6572"/>
    <w:rsid w:val="338A588C"/>
    <w:rsid w:val="33D36691"/>
    <w:rsid w:val="34183FF5"/>
    <w:rsid w:val="349124F1"/>
    <w:rsid w:val="351D1FD7"/>
    <w:rsid w:val="35494B7A"/>
    <w:rsid w:val="35926521"/>
    <w:rsid w:val="361B6516"/>
    <w:rsid w:val="36787E36"/>
    <w:rsid w:val="36826596"/>
    <w:rsid w:val="36A55DE0"/>
    <w:rsid w:val="36A91D74"/>
    <w:rsid w:val="36AA1648"/>
    <w:rsid w:val="36F6663C"/>
    <w:rsid w:val="37117919"/>
    <w:rsid w:val="374D6BA3"/>
    <w:rsid w:val="37977585"/>
    <w:rsid w:val="3842422E"/>
    <w:rsid w:val="38AC5B4C"/>
    <w:rsid w:val="38F372D7"/>
    <w:rsid w:val="391E1E7A"/>
    <w:rsid w:val="392D7775"/>
    <w:rsid w:val="39643D30"/>
    <w:rsid w:val="398402F3"/>
    <w:rsid w:val="39882115"/>
    <w:rsid w:val="398B39B3"/>
    <w:rsid w:val="399F745E"/>
    <w:rsid w:val="39C42A21"/>
    <w:rsid w:val="3A1D346E"/>
    <w:rsid w:val="3A1E65D5"/>
    <w:rsid w:val="3A26548A"/>
    <w:rsid w:val="3A6A35C8"/>
    <w:rsid w:val="3B1B48C3"/>
    <w:rsid w:val="3B710987"/>
    <w:rsid w:val="3BC82C9D"/>
    <w:rsid w:val="3C225D0A"/>
    <w:rsid w:val="3C4D31A2"/>
    <w:rsid w:val="3C5F552A"/>
    <w:rsid w:val="3CD76F0F"/>
    <w:rsid w:val="3CE84C78"/>
    <w:rsid w:val="3CF67395"/>
    <w:rsid w:val="3D3879AE"/>
    <w:rsid w:val="3DB334D8"/>
    <w:rsid w:val="3DBF1E7D"/>
    <w:rsid w:val="3DCB3567"/>
    <w:rsid w:val="3DEE2762"/>
    <w:rsid w:val="3DFE2398"/>
    <w:rsid w:val="3E18333B"/>
    <w:rsid w:val="3E3069AA"/>
    <w:rsid w:val="3EE33949"/>
    <w:rsid w:val="3EEC4EF4"/>
    <w:rsid w:val="3EF5367D"/>
    <w:rsid w:val="3EFE4C27"/>
    <w:rsid w:val="3F6C393F"/>
    <w:rsid w:val="3F79605C"/>
    <w:rsid w:val="401B0CA8"/>
    <w:rsid w:val="4024421A"/>
    <w:rsid w:val="402D6F51"/>
    <w:rsid w:val="403B1563"/>
    <w:rsid w:val="409C0254"/>
    <w:rsid w:val="409C64A6"/>
    <w:rsid w:val="40EA5463"/>
    <w:rsid w:val="412D35A2"/>
    <w:rsid w:val="41390199"/>
    <w:rsid w:val="4140601A"/>
    <w:rsid w:val="41614FF9"/>
    <w:rsid w:val="41962EF5"/>
    <w:rsid w:val="41CA0DF1"/>
    <w:rsid w:val="421107CE"/>
    <w:rsid w:val="42AB29D0"/>
    <w:rsid w:val="42BD2703"/>
    <w:rsid w:val="43086074"/>
    <w:rsid w:val="43337AAD"/>
    <w:rsid w:val="433F136A"/>
    <w:rsid w:val="43D718F1"/>
    <w:rsid w:val="43FB34E3"/>
    <w:rsid w:val="440525B4"/>
    <w:rsid w:val="44CE29A6"/>
    <w:rsid w:val="44DC1567"/>
    <w:rsid w:val="44E87F0C"/>
    <w:rsid w:val="44FF5255"/>
    <w:rsid w:val="450B1E4C"/>
    <w:rsid w:val="457A6296"/>
    <w:rsid w:val="45921C25"/>
    <w:rsid w:val="45B24076"/>
    <w:rsid w:val="45BA0DE7"/>
    <w:rsid w:val="45BC4EF4"/>
    <w:rsid w:val="45D95AA6"/>
    <w:rsid w:val="45EA7CB3"/>
    <w:rsid w:val="460F771A"/>
    <w:rsid w:val="46326F64"/>
    <w:rsid w:val="466C2476"/>
    <w:rsid w:val="46CA37DB"/>
    <w:rsid w:val="46F506BE"/>
    <w:rsid w:val="4703102D"/>
    <w:rsid w:val="47170634"/>
    <w:rsid w:val="47A65E5C"/>
    <w:rsid w:val="47A85730"/>
    <w:rsid w:val="47AD71EA"/>
    <w:rsid w:val="48221986"/>
    <w:rsid w:val="48580F04"/>
    <w:rsid w:val="48621D83"/>
    <w:rsid w:val="48877A3B"/>
    <w:rsid w:val="48CB5B7A"/>
    <w:rsid w:val="490D666A"/>
    <w:rsid w:val="4921031A"/>
    <w:rsid w:val="49647D7D"/>
    <w:rsid w:val="4977360C"/>
    <w:rsid w:val="498B70B7"/>
    <w:rsid w:val="49EA0282"/>
    <w:rsid w:val="4A804996"/>
    <w:rsid w:val="4AEC627C"/>
    <w:rsid w:val="4B105AC6"/>
    <w:rsid w:val="4B94301A"/>
    <w:rsid w:val="4BC3361F"/>
    <w:rsid w:val="4C365A00"/>
    <w:rsid w:val="4C40062D"/>
    <w:rsid w:val="4CF833D4"/>
    <w:rsid w:val="4D0E24D9"/>
    <w:rsid w:val="4D3A32CE"/>
    <w:rsid w:val="4D4E0B28"/>
    <w:rsid w:val="4DA44BEC"/>
    <w:rsid w:val="4DD728CB"/>
    <w:rsid w:val="4E683E6B"/>
    <w:rsid w:val="4E7B3B9E"/>
    <w:rsid w:val="4E7E323F"/>
    <w:rsid w:val="4E852794"/>
    <w:rsid w:val="4E8C7B5A"/>
    <w:rsid w:val="4E9669A3"/>
    <w:rsid w:val="4EA34EA3"/>
    <w:rsid w:val="4F1813ED"/>
    <w:rsid w:val="4F2E6E63"/>
    <w:rsid w:val="4F5B752C"/>
    <w:rsid w:val="503E4E84"/>
    <w:rsid w:val="506B7C43"/>
    <w:rsid w:val="508825A3"/>
    <w:rsid w:val="50C47DD0"/>
    <w:rsid w:val="50E83041"/>
    <w:rsid w:val="50EF43CF"/>
    <w:rsid w:val="51375EB3"/>
    <w:rsid w:val="51667545"/>
    <w:rsid w:val="516C77CE"/>
    <w:rsid w:val="51BD627C"/>
    <w:rsid w:val="51CB6BEB"/>
    <w:rsid w:val="51E1640E"/>
    <w:rsid w:val="52583DF3"/>
    <w:rsid w:val="528F19C6"/>
    <w:rsid w:val="52976ACD"/>
    <w:rsid w:val="52CA50F4"/>
    <w:rsid w:val="52F21F55"/>
    <w:rsid w:val="534213CB"/>
    <w:rsid w:val="534722A1"/>
    <w:rsid w:val="534A4B93"/>
    <w:rsid w:val="534D53DE"/>
    <w:rsid w:val="535449BE"/>
    <w:rsid w:val="536015B5"/>
    <w:rsid w:val="536A2433"/>
    <w:rsid w:val="539D45C4"/>
    <w:rsid w:val="539F20DD"/>
    <w:rsid w:val="543616DF"/>
    <w:rsid w:val="546E385E"/>
    <w:rsid w:val="54752E3E"/>
    <w:rsid w:val="5495703C"/>
    <w:rsid w:val="54CE6A47"/>
    <w:rsid w:val="54D20290"/>
    <w:rsid w:val="55191A1B"/>
    <w:rsid w:val="55216B22"/>
    <w:rsid w:val="55985036"/>
    <w:rsid w:val="559D089E"/>
    <w:rsid w:val="55A25EB5"/>
    <w:rsid w:val="562B5EAA"/>
    <w:rsid w:val="565847C5"/>
    <w:rsid w:val="567E58E1"/>
    <w:rsid w:val="56A33ED3"/>
    <w:rsid w:val="56DA167E"/>
    <w:rsid w:val="56DC53F6"/>
    <w:rsid w:val="573E7E5F"/>
    <w:rsid w:val="587C0C3F"/>
    <w:rsid w:val="588C69A8"/>
    <w:rsid w:val="58FA7AA8"/>
    <w:rsid w:val="590E560F"/>
    <w:rsid w:val="59221BB5"/>
    <w:rsid w:val="592310BA"/>
    <w:rsid w:val="59344A9E"/>
    <w:rsid w:val="59417793"/>
    <w:rsid w:val="59701E26"/>
    <w:rsid w:val="59745DBA"/>
    <w:rsid w:val="59AF6DF2"/>
    <w:rsid w:val="59C45E22"/>
    <w:rsid w:val="59CF4D9E"/>
    <w:rsid w:val="59D41851"/>
    <w:rsid w:val="5A3D43FE"/>
    <w:rsid w:val="5A3F4333"/>
    <w:rsid w:val="5AB02E22"/>
    <w:rsid w:val="5AB3646E"/>
    <w:rsid w:val="5AC4067B"/>
    <w:rsid w:val="5AD570E4"/>
    <w:rsid w:val="5AD72634"/>
    <w:rsid w:val="5AFC6067"/>
    <w:rsid w:val="5B4041A6"/>
    <w:rsid w:val="5B442CC3"/>
    <w:rsid w:val="5B461090"/>
    <w:rsid w:val="5B631C42"/>
    <w:rsid w:val="5BC22E0D"/>
    <w:rsid w:val="5C166CB5"/>
    <w:rsid w:val="5C1D44E7"/>
    <w:rsid w:val="5C3435DF"/>
    <w:rsid w:val="5C433822"/>
    <w:rsid w:val="5C763BF7"/>
    <w:rsid w:val="5C7B745F"/>
    <w:rsid w:val="5CE648D9"/>
    <w:rsid w:val="5D02548B"/>
    <w:rsid w:val="5D475B2E"/>
    <w:rsid w:val="5D9205BD"/>
    <w:rsid w:val="5DA54794"/>
    <w:rsid w:val="5DB04EE7"/>
    <w:rsid w:val="5DDD6818"/>
    <w:rsid w:val="5E2F0501"/>
    <w:rsid w:val="5E9F5687"/>
    <w:rsid w:val="5EB6477F"/>
    <w:rsid w:val="5EE3728C"/>
    <w:rsid w:val="5EEB267A"/>
    <w:rsid w:val="5FE570CA"/>
    <w:rsid w:val="5FEA0785"/>
    <w:rsid w:val="60277D85"/>
    <w:rsid w:val="6045400C"/>
    <w:rsid w:val="606C66C9"/>
    <w:rsid w:val="60AF76D8"/>
    <w:rsid w:val="61112140"/>
    <w:rsid w:val="61153BF7"/>
    <w:rsid w:val="6198016C"/>
    <w:rsid w:val="61982CDF"/>
    <w:rsid w:val="61D61674"/>
    <w:rsid w:val="61FE0917"/>
    <w:rsid w:val="62127F1E"/>
    <w:rsid w:val="62147627"/>
    <w:rsid w:val="6299419B"/>
    <w:rsid w:val="62B4260C"/>
    <w:rsid w:val="62BE3C02"/>
    <w:rsid w:val="62D13935"/>
    <w:rsid w:val="6361115D"/>
    <w:rsid w:val="637864A7"/>
    <w:rsid w:val="63AD43A2"/>
    <w:rsid w:val="63BF7C32"/>
    <w:rsid w:val="63CF256B"/>
    <w:rsid w:val="63FA3360"/>
    <w:rsid w:val="642B52C7"/>
    <w:rsid w:val="643B7C00"/>
    <w:rsid w:val="646A5FF4"/>
    <w:rsid w:val="64970BAF"/>
    <w:rsid w:val="64B61B71"/>
    <w:rsid w:val="65183A9D"/>
    <w:rsid w:val="652A37D1"/>
    <w:rsid w:val="659D0447"/>
    <w:rsid w:val="66101085"/>
    <w:rsid w:val="663A7A43"/>
    <w:rsid w:val="664803B2"/>
    <w:rsid w:val="66560D21"/>
    <w:rsid w:val="66B6356E"/>
    <w:rsid w:val="66E76C69"/>
    <w:rsid w:val="66F67E0E"/>
    <w:rsid w:val="66F9345B"/>
    <w:rsid w:val="675F3C06"/>
    <w:rsid w:val="67917B37"/>
    <w:rsid w:val="67A61834"/>
    <w:rsid w:val="67F74DD5"/>
    <w:rsid w:val="6828049B"/>
    <w:rsid w:val="68531405"/>
    <w:rsid w:val="68833924"/>
    <w:rsid w:val="6894168D"/>
    <w:rsid w:val="68B85643"/>
    <w:rsid w:val="691858EE"/>
    <w:rsid w:val="693C5C0C"/>
    <w:rsid w:val="69B144C0"/>
    <w:rsid w:val="69F06D97"/>
    <w:rsid w:val="6A6E4160"/>
    <w:rsid w:val="6AF66E98"/>
    <w:rsid w:val="6B0074AE"/>
    <w:rsid w:val="6B511AB7"/>
    <w:rsid w:val="6B8C6F93"/>
    <w:rsid w:val="6BBB5183"/>
    <w:rsid w:val="6BEF59A3"/>
    <w:rsid w:val="6C022DB1"/>
    <w:rsid w:val="6C054650"/>
    <w:rsid w:val="6C2372B9"/>
    <w:rsid w:val="6C3D64DF"/>
    <w:rsid w:val="6C8934D3"/>
    <w:rsid w:val="6CB1445E"/>
    <w:rsid w:val="6CD40BF2"/>
    <w:rsid w:val="6CFA617E"/>
    <w:rsid w:val="6D1A237D"/>
    <w:rsid w:val="6D2A25C0"/>
    <w:rsid w:val="6D657A9C"/>
    <w:rsid w:val="6DD9025F"/>
    <w:rsid w:val="6DE636AC"/>
    <w:rsid w:val="6DF57072"/>
    <w:rsid w:val="6E0B0643"/>
    <w:rsid w:val="6EE97F75"/>
    <w:rsid w:val="6EF530A1"/>
    <w:rsid w:val="6F4B0ADE"/>
    <w:rsid w:val="6FAD1286"/>
    <w:rsid w:val="6FFA02E8"/>
    <w:rsid w:val="700D7F77"/>
    <w:rsid w:val="706202C3"/>
    <w:rsid w:val="708B3197"/>
    <w:rsid w:val="70C40F7D"/>
    <w:rsid w:val="70CD7E32"/>
    <w:rsid w:val="70D72A5F"/>
    <w:rsid w:val="70DE20D9"/>
    <w:rsid w:val="71285068"/>
    <w:rsid w:val="71687B5B"/>
    <w:rsid w:val="71AF12E6"/>
    <w:rsid w:val="720C6738"/>
    <w:rsid w:val="72C2773E"/>
    <w:rsid w:val="72EB1CC3"/>
    <w:rsid w:val="73222DE7"/>
    <w:rsid w:val="736E1A0A"/>
    <w:rsid w:val="73B01345"/>
    <w:rsid w:val="74546174"/>
    <w:rsid w:val="745B5755"/>
    <w:rsid w:val="74F6722B"/>
    <w:rsid w:val="753A35BC"/>
    <w:rsid w:val="754461E9"/>
    <w:rsid w:val="754E7067"/>
    <w:rsid w:val="75D51537"/>
    <w:rsid w:val="75EF43A6"/>
    <w:rsid w:val="75F96FD3"/>
    <w:rsid w:val="762D1373"/>
    <w:rsid w:val="767D7C04"/>
    <w:rsid w:val="768C6099"/>
    <w:rsid w:val="769F401E"/>
    <w:rsid w:val="76B61368"/>
    <w:rsid w:val="76C21ABB"/>
    <w:rsid w:val="77161E07"/>
    <w:rsid w:val="77404F00"/>
    <w:rsid w:val="779C230C"/>
    <w:rsid w:val="77AD4519"/>
    <w:rsid w:val="780305DD"/>
    <w:rsid w:val="78112CFA"/>
    <w:rsid w:val="78886D34"/>
    <w:rsid w:val="78941235"/>
    <w:rsid w:val="78AD0549"/>
    <w:rsid w:val="78C064CE"/>
    <w:rsid w:val="78DE0702"/>
    <w:rsid w:val="78FD6DDA"/>
    <w:rsid w:val="791505C8"/>
    <w:rsid w:val="795C61F7"/>
    <w:rsid w:val="79B871A5"/>
    <w:rsid w:val="7A82542A"/>
    <w:rsid w:val="7A94551C"/>
    <w:rsid w:val="7AB26D78"/>
    <w:rsid w:val="7AC154FB"/>
    <w:rsid w:val="7AC2652D"/>
    <w:rsid w:val="7AEC5358"/>
    <w:rsid w:val="7AFF272A"/>
    <w:rsid w:val="7B2014A6"/>
    <w:rsid w:val="7B8053BB"/>
    <w:rsid w:val="7B8C2698"/>
    <w:rsid w:val="7BE6624C"/>
    <w:rsid w:val="7BF2699E"/>
    <w:rsid w:val="7C63164A"/>
    <w:rsid w:val="7C6F5DDA"/>
    <w:rsid w:val="7CB023B6"/>
    <w:rsid w:val="7D5B4A17"/>
    <w:rsid w:val="7D8F2E65"/>
    <w:rsid w:val="7E094BEE"/>
    <w:rsid w:val="7E154BC6"/>
    <w:rsid w:val="7E1F5A45"/>
    <w:rsid w:val="7E722019"/>
    <w:rsid w:val="7E747B3F"/>
    <w:rsid w:val="7F121106"/>
    <w:rsid w:val="7F182BC0"/>
    <w:rsid w:val="7F1A6186"/>
    <w:rsid w:val="7F3248B6"/>
    <w:rsid w:val="7F726386"/>
    <w:rsid w:val="7FA501CC"/>
    <w:rsid w:val="7FF07699"/>
    <w:rsid w:val="7FFF16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semiHidden/>
    <w:qFormat/>
    <w:rsid w:val="00867CFE"/>
    <w:pPr>
      <w:kinsoku w:val="0"/>
      <w:autoSpaceDE w:val="0"/>
      <w:autoSpaceDN w:val="0"/>
      <w:adjustRightInd w:val="0"/>
      <w:snapToGrid w:val="0"/>
      <w:textAlignment w:val="baseline"/>
    </w:pPr>
    <w:rPr>
      <w:rFonts w:ascii="Arial" w:eastAsiaTheme="minorEastAsia"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autoRedefine/>
    <w:uiPriority w:val="39"/>
    <w:semiHidden/>
    <w:unhideWhenUsed/>
    <w:qFormat/>
    <w:rsid w:val="00867CFE"/>
    <w:pPr>
      <w:ind w:leftChars="400" w:left="840"/>
    </w:pPr>
  </w:style>
  <w:style w:type="paragraph" w:styleId="a3">
    <w:name w:val="Balloon Text"/>
    <w:basedOn w:val="a"/>
    <w:link w:val="Char"/>
    <w:autoRedefine/>
    <w:uiPriority w:val="99"/>
    <w:semiHidden/>
    <w:unhideWhenUsed/>
    <w:qFormat/>
    <w:rsid w:val="00867CFE"/>
    <w:rPr>
      <w:sz w:val="18"/>
      <w:szCs w:val="18"/>
    </w:rPr>
  </w:style>
  <w:style w:type="paragraph" w:styleId="a4">
    <w:name w:val="footer"/>
    <w:basedOn w:val="a"/>
    <w:link w:val="Char0"/>
    <w:autoRedefine/>
    <w:uiPriority w:val="99"/>
    <w:unhideWhenUsed/>
    <w:qFormat/>
    <w:rsid w:val="00867CFE"/>
    <w:pPr>
      <w:tabs>
        <w:tab w:val="center" w:pos="4153"/>
        <w:tab w:val="right" w:pos="8306"/>
      </w:tabs>
    </w:pPr>
    <w:rPr>
      <w:sz w:val="18"/>
      <w:szCs w:val="18"/>
    </w:rPr>
  </w:style>
  <w:style w:type="paragraph" w:styleId="a5">
    <w:name w:val="header"/>
    <w:basedOn w:val="a"/>
    <w:link w:val="Char1"/>
    <w:autoRedefine/>
    <w:uiPriority w:val="99"/>
    <w:unhideWhenUsed/>
    <w:qFormat/>
    <w:rsid w:val="00867CFE"/>
    <w:pPr>
      <w:pBdr>
        <w:bottom w:val="single" w:sz="6" w:space="1" w:color="auto"/>
      </w:pBdr>
      <w:tabs>
        <w:tab w:val="center" w:pos="4153"/>
        <w:tab w:val="right" w:pos="8306"/>
      </w:tabs>
      <w:jc w:val="center"/>
    </w:pPr>
    <w:rPr>
      <w:sz w:val="18"/>
      <w:szCs w:val="18"/>
    </w:rPr>
  </w:style>
  <w:style w:type="paragraph" w:styleId="1">
    <w:name w:val="toc 1"/>
    <w:basedOn w:val="a"/>
    <w:next w:val="a"/>
    <w:autoRedefine/>
    <w:uiPriority w:val="39"/>
    <w:unhideWhenUsed/>
    <w:qFormat/>
    <w:rsid w:val="00867CFE"/>
  </w:style>
  <w:style w:type="paragraph" w:styleId="2">
    <w:name w:val="toc 2"/>
    <w:basedOn w:val="a"/>
    <w:next w:val="a"/>
    <w:autoRedefine/>
    <w:uiPriority w:val="39"/>
    <w:unhideWhenUsed/>
    <w:qFormat/>
    <w:rsid w:val="00867CFE"/>
    <w:pPr>
      <w:ind w:leftChars="200" w:left="420"/>
    </w:pPr>
  </w:style>
  <w:style w:type="character" w:styleId="a6">
    <w:name w:val="Hyperlink"/>
    <w:basedOn w:val="a0"/>
    <w:autoRedefine/>
    <w:qFormat/>
    <w:rsid w:val="00867CFE"/>
    <w:rPr>
      <w:color w:val="0000FF"/>
      <w:u w:val="single"/>
    </w:rPr>
  </w:style>
  <w:style w:type="table" w:customStyle="1" w:styleId="TableNormal0">
    <w:name w:val="Table Normal_0"/>
    <w:autoRedefine/>
    <w:semiHidden/>
    <w:unhideWhenUsed/>
    <w:qFormat/>
    <w:rsid w:val="00867CFE"/>
    <w:tblPr>
      <w:tblCellMar>
        <w:top w:w="0" w:type="dxa"/>
        <w:left w:w="0" w:type="dxa"/>
        <w:bottom w:w="0" w:type="dxa"/>
        <w:right w:w="0" w:type="dxa"/>
      </w:tblCellMar>
    </w:tblPr>
  </w:style>
  <w:style w:type="character" w:customStyle="1" w:styleId="Char">
    <w:name w:val="批注框文本 Char"/>
    <w:basedOn w:val="a0"/>
    <w:link w:val="a3"/>
    <w:autoRedefine/>
    <w:uiPriority w:val="99"/>
    <w:semiHidden/>
    <w:qFormat/>
    <w:rsid w:val="00867CFE"/>
    <w:rPr>
      <w:sz w:val="18"/>
      <w:szCs w:val="18"/>
    </w:rPr>
  </w:style>
  <w:style w:type="character" w:customStyle="1" w:styleId="Char1">
    <w:name w:val="页眉 Char"/>
    <w:basedOn w:val="a0"/>
    <w:link w:val="a5"/>
    <w:autoRedefine/>
    <w:uiPriority w:val="99"/>
    <w:qFormat/>
    <w:rsid w:val="00867CFE"/>
    <w:rPr>
      <w:sz w:val="18"/>
      <w:szCs w:val="18"/>
    </w:rPr>
  </w:style>
  <w:style w:type="character" w:customStyle="1" w:styleId="Char0">
    <w:name w:val="页脚 Char"/>
    <w:basedOn w:val="a0"/>
    <w:link w:val="a4"/>
    <w:autoRedefine/>
    <w:uiPriority w:val="99"/>
    <w:qFormat/>
    <w:rsid w:val="00867CFE"/>
    <w:rPr>
      <w:sz w:val="18"/>
      <w:szCs w:val="18"/>
    </w:rPr>
  </w:style>
  <w:style w:type="paragraph" w:styleId="a7">
    <w:name w:val="List Paragraph"/>
    <w:basedOn w:val="a"/>
    <w:autoRedefine/>
    <w:uiPriority w:val="1"/>
    <w:unhideWhenUsed/>
    <w:qFormat/>
    <w:rsid w:val="00867CFE"/>
    <w:pPr>
      <w:ind w:firstLineChars="200" w:firstLine="420"/>
    </w:pPr>
  </w:style>
  <w:style w:type="table" w:customStyle="1" w:styleId="TableNormal">
    <w:name w:val="Table Normal"/>
    <w:uiPriority w:val="2"/>
    <w:semiHidden/>
    <w:unhideWhenUsed/>
    <w:qFormat/>
    <w:rsid w:val="00020FA6"/>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20FA6"/>
    <w:pPr>
      <w:widowControl w:val="0"/>
      <w:kinsoku/>
      <w:adjustRightInd/>
      <w:snapToGrid/>
      <w:textAlignment w:val="auto"/>
    </w:pPr>
    <w:rPr>
      <w:rFonts w:ascii="宋体" w:eastAsia="宋体" w:hAnsi="宋体" w:cs="宋体"/>
      <w:snapToGrid/>
      <w:color w:val="auto"/>
      <w:sz w:val="22"/>
      <w:szCs w:val="22"/>
    </w:rPr>
  </w:style>
  <w:style w:type="paragraph" w:styleId="a8">
    <w:name w:val="Body Text"/>
    <w:basedOn w:val="a"/>
    <w:link w:val="Char2"/>
    <w:uiPriority w:val="1"/>
    <w:qFormat/>
    <w:rsid w:val="008C6A44"/>
    <w:pPr>
      <w:widowControl w:val="0"/>
      <w:kinsoku/>
      <w:adjustRightInd/>
      <w:snapToGrid/>
      <w:textAlignment w:val="auto"/>
    </w:pPr>
    <w:rPr>
      <w:rFonts w:ascii="仿宋" w:eastAsia="仿宋" w:hAnsi="仿宋" w:cs="仿宋"/>
      <w:snapToGrid/>
      <w:color w:val="auto"/>
      <w:sz w:val="29"/>
      <w:szCs w:val="29"/>
    </w:rPr>
  </w:style>
  <w:style w:type="character" w:customStyle="1" w:styleId="Char2">
    <w:name w:val="正文文本 Char"/>
    <w:basedOn w:val="a0"/>
    <w:link w:val="a8"/>
    <w:uiPriority w:val="1"/>
    <w:rsid w:val="008C6A44"/>
    <w:rPr>
      <w:rFonts w:ascii="仿宋" w:eastAsia="仿宋" w:hAnsi="仿宋" w:cs="仿宋"/>
      <w:sz w:val="29"/>
      <w:szCs w:val="29"/>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62F1E4FC-EA8B-496C-A586-46AFC164F037}">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19</Pages>
  <Words>1498</Words>
  <Characters>8545</Characters>
  <Application>Microsoft Office Word</Application>
  <DocSecurity>0</DocSecurity>
  <Lines>71</Lines>
  <Paragraphs>20</Paragraphs>
  <ScaleCrop>false</ScaleCrop>
  <Company>China</Company>
  <LinksUpToDate>false</LinksUpToDate>
  <CharactersWithSpaces>10023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附件：2021年度政府部门财务报告样式</dc:title>
  <dc:creator>和家慧</dc:creator>
  <cp:lastModifiedBy>20500101</cp:lastModifiedBy>
  <cp:revision>285</cp:revision>
  <dcterms:created xsi:type="dcterms:W3CDTF">2023-01-30T15:53:00Z</dcterms:created>
  <dcterms:modified xsi:type="dcterms:W3CDTF">2024-04-11T02:31:00Z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2023-04-04T09:25:50Z</vt:filetime>
  </property>
  <property fmtid="{D5CDD505-2E9C-101B-9397-08002B2CF9AE}" pid="3" name="CRO">
    <vt:lpwstr>wqlLaW5nc29mdCBQREYgdG8gV1BTIDgw</vt:lpwstr>
  </property>
  <property fmtid="{D5CDD505-2E9C-101B-9397-08002B2CF9AE}" pid="4" name="ICV">
    <vt:lpwstr>C71F915FE1B546BEAD68B255A2D31552</vt:lpwstr>
  </property>
  <property fmtid="{D5CDD505-2E9C-101B-9397-08002B2CF9AE}" pid="5" name="KSOProductBuildVer">
    <vt:lpwstr>2052-12.1.0.16250</vt:lpwstr>
  </property>
</Properties>
</file>