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eastAsia="Arial"/>
        </w:rPr>
      </w:pPr>
    </w:p>
    <w:p>
      <w:pPr>
        <w:spacing w:line="246" w:lineRule="auto"/>
        <w:rPr>
          <w:rFonts w:eastAsia="Arial"/>
        </w:rPr>
      </w:pPr>
    </w:p>
    <w:p>
      <w:pPr>
        <w:spacing w:line="246" w:lineRule="auto"/>
        <w:rPr>
          <w:rFonts w:eastAsia="Arial"/>
        </w:rPr>
      </w:pPr>
    </w:p>
    <w:p>
      <w:pPr>
        <w:spacing w:line="246" w:lineRule="auto"/>
        <w:rPr>
          <w:rFonts w:eastAsia="Arial"/>
        </w:rPr>
      </w:pPr>
    </w:p>
    <w:p>
      <w:pPr>
        <w:spacing w:line="360" w:lineRule="auto"/>
      </w:pPr>
    </w:p>
    <w:p>
      <w:pPr>
        <w:spacing w:before="223" w:line="360" w:lineRule="auto"/>
        <w:jc w:val="center"/>
        <w:rPr>
          <w:rFonts w:ascii="微软雅黑" w:hAnsi="微软雅黑" w:eastAsia="微软雅黑" w:cs="微软雅黑"/>
          <w:spacing w:val="-3"/>
          <w:position w:val="31"/>
          <w:sz w:val="52"/>
          <w:szCs w:val="52"/>
        </w:rPr>
      </w:pPr>
      <w:bookmarkStart w:id="0" w:name="FM_SET_YEAR_1"/>
      <w:bookmarkStart w:id="64" w:name="_GoBack"/>
      <w:r>
        <w:rPr>
          <w:rFonts w:hint="eastAsia" w:ascii="微软雅黑" w:hAnsi="微软雅黑" w:eastAsia="微软雅黑" w:cs="微软雅黑"/>
          <w:spacing w:val="-4"/>
          <w:position w:val="31"/>
          <w:sz w:val="52"/>
          <w:szCs w:val="52"/>
        </w:rPr>
        <w:t>2022</w:t>
      </w:r>
      <w:bookmarkEnd w:id="0"/>
      <w:r>
        <w:rPr>
          <w:rFonts w:hint="eastAsia" w:ascii="微软雅黑" w:hAnsi="微软雅黑" w:eastAsia="微软雅黑" w:cs="微软雅黑"/>
          <w:spacing w:val="-4"/>
          <w:position w:val="31"/>
          <w:sz w:val="52"/>
          <w:szCs w:val="52"/>
        </w:rPr>
        <w:t>年</w:t>
      </w:r>
      <w:r>
        <w:rPr>
          <w:rFonts w:hint="eastAsia" w:ascii="微软雅黑" w:hAnsi="微软雅黑" w:eastAsia="微软雅黑" w:cs="微软雅黑"/>
          <w:spacing w:val="-3"/>
          <w:position w:val="31"/>
          <w:sz w:val="52"/>
          <w:szCs w:val="52"/>
        </w:rPr>
        <w:t>度</w:t>
      </w:r>
      <w:bookmarkStart w:id="1" w:name="FM_AGENCY_NAME_1"/>
      <w:r>
        <w:rPr>
          <w:rFonts w:hint="eastAsia" w:ascii="微软雅黑" w:hAnsi="微软雅黑" w:eastAsia="微软雅黑" w:cs="微软雅黑"/>
          <w:spacing w:val="-3"/>
          <w:position w:val="31"/>
          <w:sz w:val="52"/>
          <w:szCs w:val="52"/>
        </w:rPr>
        <w:t>怀化市鹤城区科学技术局</w:t>
      </w:r>
      <w:bookmarkEnd w:id="1"/>
    </w:p>
    <w:bookmarkEnd w:id="64"/>
    <w:p>
      <w:pPr>
        <w:spacing w:before="223" w:line="360" w:lineRule="auto"/>
        <w:ind w:left="1991" w:leftChars="948" w:firstLine="1012" w:firstLineChars="200"/>
        <w:rPr>
          <w:rFonts w:ascii="微软雅黑" w:hAnsi="微软雅黑" w:eastAsia="微软雅黑" w:cs="微软雅黑"/>
          <w:sz w:val="52"/>
          <w:szCs w:val="52"/>
        </w:rPr>
      </w:pPr>
      <w:r>
        <w:rPr>
          <w:rFonts w:hint="eastAsia" w:ascii="微软雅黑" w:hAnsi="微软雅黑" w:eastAsia="微软雅黑" w:cs="微软雅黑"/>
          <w:spacing w:val="-7"/>
          <w:sz w:val="52"/>
          <w:szCs w:val="52"/>
        </w:rPr>
        <w:t>财</w:t>
      </w:r>
      <w:r>
        <w:rPr>
          <w:rFonts w:hint="eastAsia" w:ascii="微软雅黑" w:hAnsi="微软雅黑" w:eastAsia="微软雅黑" w:cs="微软雅黑"/>
          <w:spacing w:val="-5"/>
          <w:sz w:val="52"/>
          <w:szCs w:val="52"/>
        </w:rPr>
        <w:t>务报告</w:t>
      </w:r>
    </w:p>
    <w:p>
      <w:pPr>
        <w:spacing w:line="246" w:lineRule="auto"/>
        <w:rPr>
          <w:rFonts w:eastAsia="Arial"/>
        </w:rPr>
      </w:pPr>
    </w:p>
    <w:p>
      <w:pPr>
        <w:spacing w:line="246" w:lineRule="auto"/>
        <w:rPr>
          <w:rFonts w:eastAsia="Arial"/>
        </w:rPr>
      </w:pPr>
    </w:p>
    <w:p>
      <w:pPr>
        <w:spacing w:line="246" w:lineRule="auto"/>
        <w:rPr>
          <w:rFonts w:eastAsia="Arial"/>
        </w:rPr>
      </w:pPr>
    </w:p>
    <w:p>
      <w:pPr>
        <w:spacing w:line="246" w:lineRule="auto"/>
        <w:rPr>
          <w:rFonts w:eastAsia="Arial"/>
        </w:rPr>
      </w:pPr>
    </w:p>
    <w:p>
      <w:pPr>
        <w:spacing w:line="246" w:lineRule="auto"/>
        <w:rPr>
          <w:rFonts w:eastAsia="Arial"/>
        </w:rPr>
      </w:pPr>
    </w:p>
    <w:p>
      <w:pPr>
        <w:spacing w:line="246" w:lineRule="auto"/>
        <w:rPr>
          <w:rFonts w:eastAsia="Arial"/>
        </w:rPr>
      </w:pPr>
    </w:p>
    <w:p>
      <w:pPr>
        <w:spacing w:line="246" w:lineRule="auto"/>
        <w:rPr>
          <w:rFonts w:eastAsia="Arial"/>
        </w:rPr>
      </w:pPr>
    </w:p>
    <w:p>
      <w:pPr>
        <w:spacing w:line="246" w:lineRule="auto"/>
        <w:rPr>
          <w:rFonts w:eastAsia="Arial"/>
        </w:rPr>
      </w:pPr>
    </w:p>
    <w:p>
      <w:pPr>
        <w:spacing w:line="246" w:lineRule="auto"/>
        <w:rPr>
          <w:rFonts w:eastAsia="Arial"/>
        </w:rPr>
      </w:pPr>
    </w:p>
    <w:p>
      <w:pPr>
        <w:spacing w:before="101" w:line="224" w:lineRule="auto"/>
        <w:ind w:left="2269"/>
        <w:rPr>
          <w:rFonts w:ascii="宋体" w:hAnsi="宋体" w:eastAsia="宋体" w:cs="宋体"/>
          <w:spacing w:val="-4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 xml:space="preserve">部门(单位)名称：  </w:t>
      </w:r>
      <w:bookmarkStart w:id="2" w:name="FM_AGENCY_NAME_2"/>
      <w:r>
        <w:rPr>
          <w:rFonts w:ascii="宋体" w:hAnsi="宋体" w:eastAsia="宋体" w:cs="宋体"/>
          <w:spacing w:val="-4"/>
          <w:sz w:val="31"/>
          <w:szCs w:val="31"/>
        </w:rPr>
        <w:t>怀化市鹤城区科学技术局</w:t>
      </w:r>
      <w:bookmarkEnd w:id="2"/>
    </w:p>
    <w:p>
      <w:pPr>
        <w:spacing w:line="255" w:lineRule="auto"/>
        <w:rPr>
          <w:rFonts w:eastAsia="Arial"/>
        </w:rPr>
      </w:pPr>
    </w:p>
    <w:p>
      <w:pPr>
        <w:spacing w:line="255" w:lineRule="auto"/>
        <w:rPr>
          <w:rFonts w:eastAsia="Arial"/>
        </w:rPr>
      </w:pPr>
    </w:p>
    <w:p>
      <w:pPr>
        <w:spacing w:line="255" w:lineRule="auto"/>
        <w:rPr>
          <w:rFonts w:eastAsia="Arial"/>
        </w:rPr>
      </w:pPr>
    </w:p>
    <w:p>
      <w:pPr>
        <w:spacing w:before="101" w:line="224" w:lineRule="auto"/>
        <w:ind w:left="2269"/>
        <w:rPr>
          <w:rFonts w:ascii="宋体" w:hAnsi="宋体" w:eastAsia="宋体" w:cs="宋体"/>
          <w:spacing w:val="-4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 xml:space="preserve">单位负责人：  </w:t>
      </w:r>
      <w:bookmarkStart w:id="3" w:name="FM_DWFZR"/>
      <w:r>
        <w:rPr>
          <w:rFonts w:ascii="宋体" w:hAnsi="宋体" w:eastAsia="宋体" w:cs="宋体"/>
          <w:spacing w:val="-4"/>
          <w:sz w:val="31"/>
          <w:szCs w:val="31"/>
        </w:rPr>
        <w:t>彭银梅</w:t>
      </w:r>
      <w:bookmarkEnd w:id="3"/>
    </w:p>
    <w:p>
      <w:pPr>
        <w:spacing w:line="255" w:lineRule="auto"/>
        <w:rPr>
          <w:rFonts w:eastAsia="Arial"/>
        </w:rPr>
      </w:pPr>
    </w:p>
    <w:p>
      <w:pPr>
        <w:spacing w:line="255" w:lineRule="auto"/>
        <w:rPr>
          <w:rFonts w:eastAsia="Arial"/>
        </w:rPr>
      </w:pPr>
    </w:p>
    <w:p>
      <w:pPr>
        <w:spacing w:line="255" w:lineRule="auto"/>
        <w:rPr>
          <w:rFonts w:eastAsia="Arial"/>
        </w:rPr>
      </w:pPr>
    </w:p>
    <w:p>
      <w:pPr>
        <w:spacing w:before="101" w:line="224" w:lineRule="auto"/>
        <w:ind w:left="2269"/>
        <w:rPr>
          <w:rFonts w:ascii="宋体" w:hAnsi="宋体" w:eastAsia="宋体" w:cs="宋体"/>
          <w:spacing w:val="-4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 xml:space="preserve">财务负责人：  </w:t>
      </w:r>
      <w:bookmarkStart w:id="4" w:name="FM_CWFZR"/>
      <w:r>
        <w:rPr>
          <w:rFonts w:ascii="宋体" w:hAnsi="宋体" w:eastAsia="宋体" w:cs="宋体"/>
          <w:spacing w:val="-4"/>
          <w:sz w:val="31"/>
          <w:szCs w:val="31"/>
        </w:rPr>
        <w:t>丁昭</w:t>
      </w:r>
      <w:bookmarkEnd w:id="4"/>
    </w:p>
    <w:p>
      <w:pPr>
        <w:spacing w:line="255" w:lineRule="auto"/>
        <w:rPr>
          <w:rFonts w:eastAsia="Arial"/>
        </w:rPr>
      </w:pPr>
    </w:p>
    <w:p>
      <w:pPr>
        <w:spacing w:line="255" w:lineRule="auto"/>
        <w:rPr>
          <w:rFonts w:eastAsia="Arial"/>
        </w:rPr>
      </w:pPr>
    </w:p>
    <w:p>
      <w:pPr>
        <w:spacing w:line="255" w:lineRule="auto"/>
        <w:rPr>
          <w:rFonts w:eastAsia="Arial"/>
        </w:rPr>
      </w:pPr>
    </w:p>
    <w:p>
      <w:pPr>
        <w:spacing w:before="101" w:line="224" w:lineRule="auto"/>
        <w:ind w:left="2269"/>
        <w:rPr>
          <w:rFonts w:ascii="宋体" w:hAnsi="宋体" w:eastAsia="宋体" w:cs="宋体"/>
          <w:spacing w:val="-4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 xml:space="preserve">编制人：  </w:t>
      </w:r>
      <w:bookmarkStart w:id="5" w:name="FM_BZR"/>
      <w:r>
        <w:rPr>
          <w:rFonts w:ascii="宋体" w:hAnsi="宋体" w:eastAsia="宋体" w:cs="宋体"/>
          <w:spacing w:val="-4"/>
          <w:sz w:val="31"/>
          <w:szCs w:val="31"/>
        </w:rPr>
        <w:t>梁琳</w:t>
      </w:r>
      <w:bookmarkEnd w:id="5"/>
    </w:p>
    <w:p>
      <w:pPr>
        <w:spacing w:line="262" w:lineRule="auto"/>
      </w:pPr>
    </w:p>
    <w:p>
      <w:pPr>
        <w:spacing w:line="262" w:lineRule="auto"/>
      </w:pPr>
    </w:p>
    <w:p>
      <w:pPr>
        <w:spacing w:line="262" w:lineRule="auto"/>
      </w:pPr>
    </w:p>
    <w:p>
      <w:pPr>
        <w:spacing w:line="262" w:lineRule="auto"/>
      </w:pPr>
    </w:p>
    <w:p>
      <w:pPr>
        <w:spacing w:line="263" w:lineRule="auto"/>
      </w:pPr>
    </w:p>
    <w:p>
      <w:pPr>
        <w:spacing w:line="263" w:lineRule="auto"/>
      </w:pPr>
    </w:p>
    <w:p>
      <w:pPr>
        <w:spacing w:line="263" w:lineRule="auto"/>
      </w:pPr>
    </w:p>
    <w:p>
      <w:pPr>
        <w:spacing w:line="255" w:lineRule="auto"/>
        <w:rPr>
          <w:rFonts w:eastAsia="Arial"/>
        </w:rPr>
      </w:pPr>
    </w:p>
    <w:p>
      <w:pPr>
        <w:spacing w:before="101" w:line="224" w:lineRule="auto"/>
        <w:ind w:firstLine="2416" w:firstLineChars="8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1"/>
          <w:szCs w:val="31"/>
        </w:rPr>
        <w:t>报送日期：</w:t>
      </w:r>
      <w:bookmarkStart w:id="6" w:name="FM_BSRQ"/>
      <w:r>
        <w:rPr>
          <w:rFonts w:hint="eastAsia" w:ascii="宋体" w:hAnsi="宋体" w:eastAsia="宋体" w:cs="宋体"/>
          <w:spacing w:val="-4"/>
          <w:sz w:val="31"/>
          <w:szCs w:val="31"/>
        </w:rPr>
        <w:t>2023年05月</w:t>
      </w:r>
      <w:bookmarkEnd w:id="6"/>
    </w:p>
    <w:p>
      <w:pPr>
        <w:spacing w:line="360" w:lineRule="auto"/>
        <w:sectPr>
          <w:headerReference r:id="rId3" w:type="default"/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263" w:lineRule="auto"/>
      </w:pPr>
    </w:p>
    <w:p>
      <w:pPr>
        <w:spacing w:line="263" w:lineRule="auto"/>
      </w:pPr>
    </w:p>
    <w:sdt>
      <w:sdtPr>
        <w:rPr>
          <w:rFonts w:ascii="宋体" w:hAnsi="宋体" w:eastAsia="宋体"/>
        </w:rPr>
        <w:id w:val="147456857"/>
        <w:docPartObj>
          <w:docPartGallery w:val="Table of Contents"/>
          <w:docPartUnique/>
        </w:docPartObj>
      </w:sdtPr>
      <w:sdtEndPr>
        <w:rPr>
          <w:rFonts w:ascii="Arial" w:hAnsi="Arial" w:eastAsiaTheme="minorEastAsia"/>
        </w:rPr>
      </w:sdtEndPr>
      <w:sdtContent>
        <w:p>
          <w:pPr>
            <w:spacing w:line="360" w:lineRule="auto"/>
            <w:jc w:val="center"/>
            <w:rPr>
              <w:rFonts w:ascii="宋体" w:hAnsi="宋体" w:eastAsia="宋体"/>
              <w:b/>
              <w:sz w:val="32"/>
              <w:szCs w:val="32"/>
            </w:rPr>
          </w:pPr>
          <w:r>
            <w:rPr>
              <w:rFonts w:ascii="宋体" w:hAnsi="宋体" w:eastAsia="宋体" w:cs="宋体"/>
              <w:spacing w:val="-12"/>
              <w:sz w:val="35"/>
              <w:szCs w:val="35"/>
            </w:rPr>
            <w:t>目录</w:t>
          </w:r>
        </w:p>
        <w:p>
          <w:pPr>
            <w:pStyle w:val="6"/>
            <w:tabs>
              <w:tab w:val="right" w:leader="dot" w:pos="8336"/>
            </w:tabs>
            <w:spacing w:line="228" w:lineRule="auto"/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"_Toc17538"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3"/>
              <w:sz w:val="23"/>
              <w:szCs w:val="23"/>
            </w:rPr>
            <w:t>导言</w:t>
          </w:r>
          <w:r>
            <w:tab/>
          </w:r>
          <w:r>
            <w:rPr>
              <w:rFonts w:ascii="黑体" w:hAnsi="黑体" w:eastAsia="黑体" w:cs="黑体"/>
              <w:spacing w:val="3"/>
              <w:sz w:val="23"/>
              <w:szCs w:val="23"/>
            </w:rPr>
            <w:fldChar w:fldCharType="begin"/>
          </w:r>
          <w:r>
            <w:rPr>
              <w:rFonts w:ascii="黑体" w:hAnsi="黑体" w:eastAsia="黑体" w:cs="黑体"/>
              <w:spacing w:val="3"/>
              <w:sz w:val="23"/>
              <w:szCs w:val="23"/>
            </w:rPr>
            <w:instrText xml:space="preserve"> PAGEREF _Toc17538 \h </w:instrText>
          </w:r>
          <w:r>
            <w:rPr>
              <w:rFonts w:ascii="黑体" w:hAnsi="黑体" w:eastAsia="黑体" w:cs="黑体"/>
              <w:spacing w:val="3"/>
              <w:sz w:val="23"/>
              <w:szCs w:val="23"/>
            </w:rPr>
            <w:fldChar w:fldCharType="separate"/>
          </w:r>
          <w:r>
            <w:rPr>
              <w:rFonts w:ascii="黑体" w:hAnsi="黑体" w:eastAsia="黑体" w:cs="黑体"/>
              <w:spacing w:val="3"/>
              <w:sz w:val="23"/>
              <w:szCs w:val="23"/>
            </w:rPr>
            <w:t>1</w:t>
          </w:r>
          <w:r>
            <w:rPr>
              <w:rFonts w:ascii="黑体" w:hAnsi="黑体" w:eastAsia="黑体" w:cs="黑体"/>
              <w:spacing w:val="3"/>
              <w:sz w:val="23"/>
              <w:szCs w:val="23"/>
            </w:rPr>
            <w:fldChar w:fldCharType="end"/>
          </w:r>
          <w:r>
            <w:rPr>
              <w:rFonts w:ascii="黑体" w:hAnsi="黑体" w:eastAsia="黑体" w:cs="黑体"/>
              <w:spacing w:val="3"/>
              <w:sz w:val="23"/>
              <w:szCs w:val="23"/>
            </w:rPr>
            <w:fldChar w:fldCharType="end"/>
          </w:r>
        </w:p>
        <w:p>
          <w:pPr>
            <w:pStyle w:val="6"/>
            <w:tabs>
              <w:tab w:val="right" w:leader="dot" w:pos="8336"/>
            </w:tabs>
            <w:spacing w:line="360" w:lineRule="auto"/>
          </w:pPr>
          <w:r>
            <w:fldChar w:fldCharType="begin"/>
          </w:r>
          <w:r>
            <w:instrText xml:space="preserve"> HYPERLINK \l "_Toc17391"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7"/>
              <w:position w:val="2"/>
              <w:sz w:val="23"/>
              <w:szCs w:val="23"/>
            </w:rPr>
            <w:t>一、政府部门财务报表</w:t>
          </w:r>
          <w:r>
            <w:tab/>
          </w:r>
          <w:r>
            <w:fldChar w:fldCharType="begin"/>
          </w:r>
          <w:r>
            <w:instrText xml:space="preserve"> PAGEREF _Toc17391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36"/>
            </w:tabs>
            <w:spacing w:line="360" w:lineRule="auto"/>
          </w:pPr>
          <w:r>
            <w:fldChar w:fldCharType="begin"/>
          </w:r>
          <w:r>
            <w:instrText xml:space="preserve"> HYPERLINK \l "_Toc20309"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6"/>
              <w:sz w:val="23"/>
              <w:szCs w:val="23"/>
            </w:rPr>
            <w:t>(一) 政府部门会计报表</w:t>
          </w:r>
          <w:r>
            <w:tab/>
          </w:r>
          <w:r>
            <w:fldChar w:fldCharType="begin"/>
          </w:r>
          <w:r>
            <w:instrText xml:space="preserve"> PAGEREF _Toc20309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2"/>
            <w:tabs>
              <w:tab w:val="right" w:leader="dot" w:pos="8336"/>
            </w:tabs>
            <w:spacing w:line="360" w:lineRule="auto"/>
          </w:pPr>
          <w:r>
            <w:fldChar w:fldCharType="begin"/>
          </w:r>
          <w:r>
            <w:instrText xml:space="preserve"> HYPERLINK \l "_Toc14416"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6"/>
              <w:sz w:val="23"/>
              <w:szCs w:val="23"/>
            </w:rPr>
            <w:t>资产负债表</w:t>
          </w:r>
          <w:r>
            <w:tab/>
          </w:r>
          <w:r>
            <w:fldChar w:fldCharType="begin"/>
          </w:r>
          <w:r>
            <w:instrText xml:space="preserve"> PAGEREF _Toc14416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2"/>
            <w:tabs>
              <w:tab w:val="right" w:leader="dot" w:pos="8336"/>
            </w:tabs>
            <w:spacing w:line="360" w:lineRule="auto"/>
          </w:pPr>
          <w:r>
            <w:fldChar w:fldCharType="begin"/>
          </w:r>
          <w:r>
            <w:instrText xml:space="preserve"> HYPERLINK \l "_Toc9036"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6"/>
              <w:sz w:val="23"/>
              <w:szCs w:val="23"/>
            </w:rPr>
            <w:t>收入费用表（1）</w:t>
          </w:r>
          <w:r>
            <w:tab/>
          </w:r>
          <w:r>
            <w:fldChar w:fldCharType="begin"/>
          </w:r>
          <w:r>
            <w:instrText xml:space="preserve"> PAGEREF _Toc9036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2"/>
            <w:tabs>
              <w:tab w:val="right" w:leader="dot" w:pos="8336"/>
            </w:tabs>
            <w:spacing w:line="360" w:lineRule="auto"/>
          </w:pPr>
          <w:r>
            <w:fldChar w:fldCharType="begin"/>
          </w:r>
          <w:r>
            <w:instrText xml:space="preserve"> HYPERLINK \l "_Toc23099"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6"/>
              <w:sz w:val="23"/>
              <w:szCs w:val="23"/>
            </w:rPr>
            <w:t>收入费用表（2）</w:t>
          </w:r>
          <w:r>
            <w:tab/>
          </w:r>
          <w:r>
            <w:fldChar w:fldCharType="begin"/>
          </w:r>
          <w:r>
            <w:instrText xml:space="preserve"> PAGEREF _Toc23099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36"/>
            </w:tabs>
            <w:spacing w:line="360" w:lineRule="auto"/>
          </w:pPr>
          <w:r>
            <w:fldChar w:fldCharType="begin"/>
          </w:r>
          <w:r>
            <w:instrText xml:space="preserve"> HYPERLINK \l "_Toc20658"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6"/>
              <w:sz w:val="23"/>
              <w:szCs w:val="23"/>
            </w:rPr>
            <w:t>(二) 政府部门会计报表附注</w:t>
          </w:r>
          <w:r>
            <w:tab/>
          </w:r>
          <w:r>
            <w:fldChar w:fldCharType="begin"/>
          </w:r>
          <w:r>
            <w:instrText xml:space="preserve"> PAGEREF _Toc20658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2"/>
            <w:tabs>
              <w:tab w:val="right" w:leader="dot" w:pos="8336"/>
            </w:tabs>
            <w:spacing w:line="360" w:lineRule="auto"/>
          </w:pPr>
          <w:r>
            <w:fldChar w:fldCharType="begin"/>
          </w:r>
          <w:r>
            <w:instrText xml:space="preserve"> HYPERLINK \l "_Toc21169"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6"/>
              <w:sz w:val="23"/>
              <w:szCs w:val="23"/>
            </w:rPr>
            <w:t>1.会计报表编制基础</w:t>
          </w:r>
          <w:r>
            <w:tab/>
          </w:r>
          <w:r>
            <w:fldChar w:fldCharType="begin"/>
          </w:r>
          <w:r>
            <w:instrText xml:space="preserve"> PAGEREF _Toc21169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2"/>
            <w:tabs>
              <w:tab w:val="right" w:leader="dot" w:pos="8336"/>
            </w:tabs>
            <w:spacing w:line="360" w:lineRule="auto"/>
          </w:pPr>
          <w:r>
            <w:fldChar w:fldCharType="begin"/>
          </w:r>
          <w:r>
            <w:instrText xml:space="preserve"> HYPERLINK \l "_Toc14073"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6"/>
              <w:sz w:val="23"/>
              <w:szCs w:val="23"/>
            </w:rPr>
            <w:t>2.遵循相关制度规定的声明</w:t>
          </w:r>
          <w:r>
            <w:tab/>
          </w:r>
          <w:r>
            <w:fldChar w:fldCharType="begin"/>
          </w:r>
          <w:r>
            <w:instrText xml:space="preserve"> PAGEREF _Toc14073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2"/>
            <w:tabs>
              <w:tab w:val="right" w:leader="dot" w:pos="8336"/>
            </w:tabs>
            <w:spacing w:line="360" w:lineRule="auto"/>
          </w:pPr>
          <w:r>
            <w:fldChar w:fldCharType="begin"/>
          </w:r>
          <w:r>
            <w:instrText xml:space="preserve"> HYPERLINK \l "_Toc15366"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6"/>
              <w:sz w:val="23"/>
              <w:szCs w:val="23"/>
            </w:rPr>
            <w:t>3.合并范围</w:t>
          </w:r>
          <w:r>
            <w:tab/>
          </w:r>
          <w:r>
            <w:fldChar w:fldCharType="begin"/>
          </w:r>
          <w:r>
            <w:instrText xml:space="preserve"> PAGEREF _Toc15366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2"/>
            <w:tabs>
              <w:tab w:val="right" w:leader="dot" w:pos="8336"/>
            </w:tabs>
            <w:spacing w:line="360" w:lineRule="auto"/>
          </w:pPr>
          <w:r>
            <w:fldChar w:fldCharType="begin"/>
          </w:r>
          <w:r>
            <w:instrText xml:space="preserve"> HYPERLINK \l "_Toc1319"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6"/>
              <w:sz w:val="23"/>
              <w:szCs w:val="23"/>
            </w:rPr>
            <w:t>4.重要会计政策与会计估计变更情况</w:t>
          </w:r>
          <w:r>
            <w:tab/>
          </w:r>
          <w:r>
            <w:fldChar w:fldCharType="begin"/>
          </w:r>
          <w:r>
            <w:instrText xml:space="preserve"> PAGEREF _Toc1319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2"/>
            <w:tabs>
              <w:tab w:val="right" w:leader="dot" w:pos="8336"/>
            </w:tabs>
            <w:spacing w:line="360" w:lineRule="auto"/>
          </w:pPr>
          <w:r>
            <w:fldChar w:fldCharType="begin"/>
          </w:r>
          <w:r>
            <w:instrText xml:space="preserve"> HYPERLINK \l "_Toc5917"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6"/>
              <w:sz w:val="23"/>
              <w:szCs w:val="23"/>
            </w:rPr>
            <w:t>5.会计报表重要项目的明细信息及说明</w:t>
          </w:r>
          <w:r>
            <w:tab/>
          </w:r>
          <w:r>
            <w:fldChar w:fldCharType="begin"/>
          </w:r>
          <w:r>
            <w:instrText xml:space="preserve"> PAGEREF _Toc5917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2"/>
            <w:tabs>
              <w:tab w:val="right" w:leader="dot" w:pos="8336"/>
            </w:tabs>
            <w:spacing w:line="360" w:lineRule="auto"/>
          </w:pPr>
          <w:r>
            <w:fldChar w:fldCharType="begin"/>
          </w:r>
          <w:r>
            <w:instrText xml:space="preserve"> HYPERLINK \l "_Toc30369"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6"/>
              <w:sz w:val="23"/>
              <w:szCs w:val="23"/>
            </w:rPr>
            <w:t>6. 需要说明的其他事项</w:t>
          </w:r>
          <w:r>
            <w:tab/>
          </w:r>
          <w:r>
            <w:fldChar w:fldCharType="begin"/>
          </w:r>
          <w:r>
            <w:instrText xml:space="preserve"> PAGEREF _Toc30369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36"/>
            </w:tabs>
            <w:spacing w:line="360" w:lineRule="auto"/>
          </w:pPr>
          <w:r>
            <w:fldChar w:fldCharType="begin"/>
          </w:r>
          <w:r>
            <w:instrText xml:space="preserve"> HYPERLINK \l "_Toc16273"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7"/>
              <w:position w:val="2"/>
              <w:sz w:val="23"/>
              <w:szCs w:val="23"/>
            </w:rPr>
            <w:t>二、  政府部门财务分析</w:t>
          </w:r>
          <w:r>
            <w:tab/>
          </w:r>
          <w:r>
            <w:fldChar w:fldCharType="begin"/>
          </w:r>
          <w:r>
            <w:instrText xml:space="preserve"> PAGEREF _Toc16273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36"/>
            </w:tabs>
            <w:spacing w:line="360" w:lineRule="auto"/>
          </w:pPr>
          <w:r>
            <w:fldChar w:fldCharType="begin"/>
          </w:r>
          <w:r>
            <w:instrText xml:space="preserve"> HYPERLINK \l "_Toc30520"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6"/>
              <w:sz w:val="23"/>
              <w:szCs w:val="23"/>
            </w:rPr>
            <w:t>(一) 政府部门工作目标完成情况</w:t>
          </w:r>
          <w:r>
            <w:tab/>
          </w:r>
          <w:r>
            <w:fldChar w:fldCharType="begin"/>
          </w:r>
          <w:r>
            <w:instrText xml:space="preserve"> PAGEREF _Toc30520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36"/>
            </w:tabs>
            <w:spacing w:line="360" w:lineRule="auto"/>
          </w:pPr>
          <w:r>
            <w:fldChar w:fldCharType="begin"/>
          </w:r>
          <w:r>
            <w:instrText xml:space="preserve"> HYPERLINK \l "_Toc32269" </w:instrText>
          </w:r>
          <w:r>
            <w:fldChar w:fldCharType="separate"/>
          </w:r>
          <w:r>
            <w:rPr>
              <w:rFonts w:ascii="楷体" w:hAnsi="楷体" w:eastAsia="楷体" w:cs="楷体"/>
              <w:spacing w:val="-8"/>
              <w:szCs w:val="30"/>
            </w:rPr>
            <w:t>(</w:t>
          </w:r>
          <w:r>
            <w:rPr>
              <w:rFonts w:hint="eastAsia" w:ascii="宋体" w:hAnsi="宋体" w:eastAsia="宋体" w:cs="宋体"/>
              <w:spacing w:val="-6"/>
              <w:sz w:val="23"/>
              <w:szCs w:val="23"/>
            </w:rPr>
            <w:t>二) 政府部门财务状况分析</w:t>
          </w:r>
          <w:r>
            <w:tab/>
          </w:r>
          <w:r>
            <w:fldChar w:fldCharType="begin"/>
          </w:r>
          <w:r>
            <w:instrText xml:space="preserve"> PAGEREF _Toc32269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36"/>
            </w:tabs>
            <w:spacing w:line="360" w:lineRule="auto"/>
          </w:pPr>
          <w:r>
            <w:fldChar w:fldCharType="begin"/>
          </w:r>
          <w:r>
            <w:instrText xml:space="preserve"> HYPERLINK \l "_Toc28834"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6"/>
              <w:sz w:val="23"/>
              <w:szCs w:val="23"/>
            </w:rPr>
            <w:t>(三) 政府部门运行情况分析</w:t>
          </w:r>
          <w:r>
            <w:tab/>
          </w:r>
          <w:r>
            <w:fldChar w:fldCharType="begin"/>
          </w:r>
          <w:r>
            <w:instrText xml:space="preserve"> PAGEREF _Toc28834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36"/>
            </w:tabs>
            <w:spacing w:line="360" w:lineRule="auto"/>
          </w:pPr>
          <w:r>
            <w:fldChar w:fldCharType="begin"/>
          </w:r>
          <w:r>
            <w:instrText xml:space="preserve"> HYPERLINK \l "_Toc4695"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6"/>
              <w:sz w:val="23"/>
              <w:szCs w:val="23"/>
            </w:rPr>
            <w:t>(四) 政府部门财务管理情况</w:t>
          </w:r>
          <w:r>
            <w:tab/>
          </w:r>
          <w:r>
            <w:fldChar w:fldCharType="begin"/>
          </w:r>
          <w:r>
            <w:instrText xml:space="preserve"> PAGEREF _Toc4695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spacing w:line="360" w:lineRule="auto"/>
          </w:pPr>
          <w:r>
            <w:fldChar w:fldCharType="end"/>
          </w:r>
        </w:p>
      </w:sdtContent>
    </w:sdt>
    <w:p>
      <w:pPr>
        <w:sectPr>
          <w:footerReference r:id="rId4" w:type="default"/>
          <w:pgSz w:w="11906" w:h="16839"/>
          <w:pgMar w:top="1431" w:right="1785" w:bottom="400" w:left="1785" w:header="0" w:footer="0" w:gutter="0"/>
          <w:pgNumType w:start="1"/>
          <w:cols w:space="720" w:num="1"/>
        </w:sectPr>
      </w:pPr>
    </w:p>
    <w:p>
      <w:pPr>
        <w:spacing w:line="263" w:lineRule="auto"/>
      </w:pPr>
    </w:p>
    <w:p>
      <w:pPr>
        <w:spacing w:line="263" w:lineRule="auto"/>
      </w:pPr>
    </w:p>
    <w:p>
      <w:pPr>
        <w:spacing w:line="263" w:lineRule="auto"/>
      </w:pPr>
    </w:p>
    <w:p>
      <w:pPr>
        <w:spacing w:line="360" w:lineRule="auto"/>
      </w:pPr>
    </w:p>
    <w:p>
      <w:pPr>
        <w:spacing w:before="94" w:line="360" w:lineRule="auto"/>
        <w:ind w:left="3733"/>
        <w:outlineLvl w:val="0"/>
        <w:rPr>
          <w:rFonts w:ascii="黑体" w:hAnsi="黑体" w:eastAsia="黑体" w:cs="黑体"/>
          <w:spacing w:val="8"/>
          <w:sz w:val="29"/>
          <w:szCs w:val="29"/>
        </w:rPr>
      </w:pPr>
      <w:bookmarkStart w:id="7" w:name="_bookmark5"/>
      <w:bookmarkEnd w:id="7"/>
      <w:bookmarkStart w:id="8" w:name="_Toc17538"/>
      <w:r>
        <w:rPr>
          <w:rFonts w:ascii="黑体" w:hAnsi="黑体" w:eastAsia="黑体" w:cs="黑体"/>
          <w:spacing w:val="8"/>
          <w:sz w:val="29"/>
          <w:szCs w:val="29"/>
        </w:rPr>
        <w:t>导  言</w:t>
      </w:r>
      <w:bookmarkEnd w:id="8"/>
    </w:p>
    <w:p>
      <w:pPr>
        <w:spacing w:line="263" w:lineRule="auto"/>
      </w:pPr>
    </w:p>
    <w:p>
      <w:pPr>
        <w:spacing w:line="263" w:lineRule="auto"/>
      </w:pPr>
    </w:p>
    <w:p>
      <w:pPr>
        <w:spacing w:before="95" w:line="396" w:lineRule="auto"/>
        <w:ind w:left="15" w:leftChars="7" w:right="11" w:firstLine="652" w:firstLineChars="200"/>
        <w:rPr>
          <w:rFonts w:ascii="宋体" w:hAnsi="宋体" w:eastAsia="宋体" w:cs="仿宋"/>
          <w:sz w:val="24"/>
          <w:szCs w:val="24"/>
        </w:rPr>
      </w:pPr>
      <w:r>
        <w:rPr>
          <w:rFonts w:ascii="仿宋" w:hAnsi="仿宋" w:eastAsia="仿宋" w:cs="仿宋"/>
          <w:spacing w:val="18"/>
          <w:sz w:val="29"/>
          <w:szCs w:val="29"/>
        </w:rPr>
        <w:t>为</w:t>
      </w:r>
      <w:r>
        <w:rPr>
          <w:rFonts w:ascii="仿宋" w:hAnsi="仿宋" w:eastAsia="仿宋" w:cs="仿宋"/>
          <w:spacing w:val="10"/>
          <w:sz w:val="29"/>
          <w:szCs w:val="29"/>
        </w:rPr>
        <w:t>全</w:t>
      </w:r>
      <w:r>
        <w:rPr>
          <w:rFonts w:ascii="仿宋" w:hAnsi="仿宋" w:eastAsia="仿宋" w:cs="仿宋"/>
          <w:spacing w:val="9"/>
          <w:sz w:val="29"/>
          <w:szCs w:val="29"/>
        </w:rPr>
        <w:t>面反映本部门财务状况和运行情况，</w:t>
      </w:r>
      <w:bookmarkStart w:id="9" w:name="DY_AGENCY_NAME_3"/>
      <w:r>
        <w:rPr>
          <w:rFonts w:ascii="仿宋" w:hAnsi="仿宋" w:eastAsia="仿宋" w:cs="仿宋"/>
          <w:spacing w:val="9"/>
          <w:sz w:val="29"/>
          <w:szCs w:val="29"/>
        </w:rPr>
        <w:t>怀化市鹤城区科学技术局</w:t>
      </w:r>
      <w:bookmarkEnd w:id="9"/>
      <w:r>
        <w:rPr>
          <w:rFonts w:ascii="仿宋" w:hAnsi="仿宋" w:eastAsia="仿宋" w:cs="仿宋"/>
          <w:spacing w:val="9"/>
          <w:sz w:val="29"/>
          <w:szCs w:val="29"/>
        </w:rPr>
        <w:t>组织编</w:t>
      </w:r>
      <w:r>
        <w:rPr>
          <w:rFonts w:hint="eastAsia" w:ascii="仿宋" w:hAnsi="仿宋" w:eastAsia="仿宋" w:cs="仿宋"/>
          <w:spacing w:val="9"/>
          <w:sz w:val="29"/>
          <w:szCs w:val="29"/>
        </w:rPr>
        <w:t>制</w:t>
      </w:r>
      <w:r>
        <w:rPr>
          <w:rFonts w:ascii="仿宋" w:hAnsi="仿宋" w:eastAsia="仿宋" w:cs="仿宋"/>
          <w:spacing w:val="9"/>
          <w:sz w:val="29"/>
          <w:szCs w:val="29"/>
        </w:rPr>
        <w:t>了《</w:t>
      </w:r>
      <w:bookmarkStart w:id="10" w:name="DY_SET_YEAR_2"/>
      <w:r>
        <w:rPr>
          <w:rFonts w:hint="eastAsia" w:ascii="仿宋" w:hAnsi="仿宋" w:eastAsia="仿宋" w:cs="仿宋"/>
          <w:spacing w:val="9"/>
          <w:sz w:val="29"/>
          <w:szCs w:val="29"/>
        </w:rPr>
        <w:t>2022</w:t>
      </w:r>
      <w:bookmarkEnd w:id="10"/>
      <w:r>
        <w:rPr>
          <w:rFonts w:ascii="仿宋" w:hAnsi="仿宋" w:eastAsia="仿宋" w:cs="仿宋"/>
          <w:spacing w:val="9"/>
          <w:sz w:val="29"/>
          <w:szCs w:val="29"/>
        </w:rPr>
        <w:t>年度</w:t>
      </w:r>
      <w:bookmarkStart w:id="11" w:name="DY_AGENCY_NAME_4"/>
      <w:r>
        <w:rPr>
          <w:rFonts w:hint="eastAsia" w:ascii="仿宋" w:hAnsi="仿宋" w:eastAsia="仿宋" w:cs="仿宋"/>
          <w:spacing w:val="9"/>
          <w:sz w:val="29"/>
          <w:szCs w:val="29"/>
        </w:rPr>
        <w:t>怀化市鹤城区科学技术局</w:t>
      </w:r>
      <w:bookmarkEnd w:id="11"/>
      <w:r>
        <w:rPr>
          <w:rFonts w:ascii="仿宋" w:hAnsi="仿宋" w:eastAsia="仿宋" w:cs="仿宋"/>
          <w:spacing w:val="9"/>
          <w:sz w:val="29"/>
          <w:szCs w:val="29"/>
        </w:rPr>
        <w:t>财务报告》(以下简称《报告》)。</w:t>
      </w:r>
      <w:bookmarkStart w:id="12" w:name="DY_BGJYSM"/>
      <w:r>
        <w:rPr>
          <w:rFonts w:hint="eastAsia" w:ascii="仿宋" w:hAnsi="仿宋" w:eastAsia="仿宋" w:cs="仿宋"/>
          <w:spacing w:val="9"/>
          <w:sz w:val="29"/>
          <w:szCs w:val="29"/>
        </w:rPr>
        <w:t>为全面反映本部门财务状况和运行情况，怀化市鹤城区科学技术局部组织编制了 《2022年度怀化市鹤城区科学技术局财务报告》（以下简称《报告》）。</w:t>
      </w:r>
      <w:bookmarkEnd w:id="12"/>
      <w:r>
        <w:rPr>
          <w:rFonts w:ascii="仿宋" w:hAnsi="仿宋" w:eastAsia="仿宋" w:cs="仿宋"/>
          <w:spacing w:val="9"/>
          <w:sz w:val="29"/>
          <w:szCs w:val="29"/>
        </w:rPr>
        <w:t>简要情况如下</w:t>
      </w:r>
      <w:r>
        <w:rPr>
          <w:rFonts w:ascii="宋体" w:hAnsi="宋体" w:eastAsia="宋体" w:cs="仿宋"/>
          <w:spacing w:val="6"/>
          <w:sz w:val="24"/>
          <w:szCs w:val="24"/>
        </w:rPr>
        <w:t>：</w:t>
      </w:r>
    </w:p>
    <w:p>
      <w:pPr>
        <w:spacing w:line="224" w:lineRule="auto"/>
        <w:ind w:left="619"/>
        <w:rPr>
          <w:rFonts w:ascii="楷体" w:hAnsi="楷体" w:eastAsia="楷体" w:cs="楷体"/>
          <w:spacing w:val="-18"/>
          <w:sz w:val="29"/>
          <w:szCs w:val="29"/>
        </w:rPr>
      </w:pPr>
      <w:r>
        <w:rPr>
          <w:rFonts w:ascii="楷体" w:hAnsi="楷体" w:eastAsia="楷体" w:cs="楷体"/>
          <w:spacing w:val="-18"/>
          <w:sz w:val="29"/>
          <w:szCs w:val="29"/>
        </w:rPr>
        <w:t>(</w:t>
      </w:r>
      <w:r>
        <w:rPr>
          <w:rFonts w:hint="eastAsia" w:ascii="楷体" w:hAnsi="楷体" w:eastAsia="楷体" w:cs="楷体"/>
          <w:spacing w:val="-18"/>
          <w:sz w:val="29"/>
          <w:szCs w:val="29"/>
        </w:rPr>
        <w:t>一</w:t>
      </w:r>
      <w:r>
        <w:rPr>
          <w:rFonts w:ascii="楷体" w:hAnsi="楷体" w:eastAsia="楷体" w:cs="楷体"/>
          <w:spacing w:val="-18"/>
          <w:sz w:val="29"/>
          <w:szCs w:val="29"/>
        </w:rPr>
        <w:t>)《报告》编制基本情况</w:t>
      </w:r>
    </w:p>
    <w:p>
      <w:pPr>
        <w:spacing w:before="212" w:line="396" w:lineRule="auto"/>
        <w:ind w:right="11" w:firstLine="616" w:firstLineChars="200"/>
        <w:rPr>
          <w:rFonts w:ascii="仿宋" w:hAnsi="仿宋" w:eastAsia="仿宋" w:cs="仿宋"/>
          <w:spacing w:val="9"/>
          <w:sz w:val="29"/>
          <w:szCs w:val="29"/>
        </w:rPr>
      </w:pPr>
      <w:r>
        <w:rPr>
          <w:rFonts w:ascii="Calibri" w:hAnsi="Calibri" w:eastAsia="Calibri" w:cs="Calibri"/>
          <w:spacing w:val="9"/>
          <w:sz w:val="29"/>
          <w:szCs w:val="29"/>
        </w:rPr>
        <w:t>  </w:t>
      </w:r>
      <w:r>
        <w:rPr>
          <w:rFonts w:ascii="仿宋" w:hAnsi="仿宋" w:eastAsia="仿宋" w:cs="仿宋"/>
          <w:spacing w:val="9"/>
          <w:sz w:val="29"/>
          <w:szCs w:val="29"/>
        </w:rPr>
        <w:t>根据《财政部关于开展2022年度政府财务报告编制工作的通知》（财库</w:t>
      </w:r>
      <w:r>
        <w:rPr>
          <w:rFonts w:hint="eastAsia" w:ascii="仿宋" w:hAnsi="仿宋" w:eastAsia="仿宋" w:cs="仿宋"/>
          <w:spacing w:val="9"/>
          <w:sz w:val="29"/>
          <w:szCs w:val="29"/>
          <w:lang w:val="en-US" w:eastAsia="zh-CN"/>
        </w:rPr>
        <w:t>〔</w:t>
      </w:r>
      <w:r>
        <w:rPr>
          <w:rFonts w:ascii="仿宋" w:hAnsi="仿宋" w:eastAsia="仿宋" w:cs="仿宋"/>
          <w:spacing w:val="9"/>
          <w:sz w:val="29"/>
          <w:szCs w:val="29"/>
        </w:rPr>
        <w:t>2023</w:t>
      </w:r>
      <w:r>
        <w:rPr>
          <w:rFonts w:hint="eastAsia" w:ascii="仿宋" w:hAnsi="仿宋" w:eastAsia="仿宋" w:cs="仿宋"/>
          <w:spacing w:val="9"/>
          <w:sz w:val="29"/>
          <w:szCs w:val="29"/>
          <w:lang w:val="en-US" w:eastAsia="zh-CN"/>
        </w:rPr>
        <w:t>〕</w:t>
      </w:r>
      <w:r>
        <w:rPr>
          <w:rFonts w:ascii="仿宋" w:hAnsi="仿宋" w:eastAsia="仿宋" w:cs="仿宋"/>
          <w:spacing w:val="9"/>
          <w:sz w:val="29"/>
          <w:szCs w:val="29"/>
        </w:rPr>
        <w:t>2号）和《财政部关于开展2022年度政府综合财务报告编报工作的通知》（财库</w:t>
      </w:r>
      <w:r>
        <w:rPr>
          <w:rFonts w:hint="eastAsia" w:ascii="仿宋" w:hAnsi="仿宋" w:eastAsia="仿宋" w:cs="仿宋"/>
          <w:spacing w:val="9"/>
          <w:sz w:val="29"/>
          <w:szCs w:val="29"/>
          <w:lang w:val="en-US" w:eastAsia="zh-CN"/>
        </w:rPr>
        <w:t>〔</w:t>
      </w:r>
      <w:r>
        <w:rPr>
          <w:rFonts w:ascii="仿宋" w:hAnsi="仿宋" w:eastAsia="仿宋" w:cs="仿宋"/>
          <w:spacing w:val="9"/>
          <w:sz w:val="29"/>
          <w:szCs w:val="29"/>
        </w:rPr>
        <w:t>2023</w:t>
      </w:r>
      <w:r>
        <w:rPr>
          <w:rFonts w:hint="eastAsia" w:ascii="仿宋" w:hAnsi="仿宋" w:eastAsia="仿宋" w:cs="仿宋"/>
          <w:spacing w:val="9"/>
          <w:sz w:val="29"/>
          <w:szCs w:val="29"/>
          <w:lang w:val="en-US" w:eastAsia="zh-CN"/>
        </w:rPr>
        <w:t>〕</w:t>
      </w:r>
      <w:r>
        <w:rPr>
          <w:rFonts w:ascii="仿宋" w:hAnsi="仿宋" w:eastAsia="仿宋" w:cs="仿宋"/>
          <w:spacing w:val="9"/>
          <w:sz w:val="29"/>
          <w:szCs w:val="29"/>
        </w:rPr>
        <w:t>3号）文件要求编制2022年区科技局《报告》，本部门会计报表以权责发生制为基础编制，反映本部门的财务状况。</w:t>
      </w:r>
    </w:p>
    <w:p>
      <w:pPr>
        <w:spacing w:line="222" w:lineRule="auto"/>
        <w:ind w:left="619"/>
        <w:rPr>
          <w:rFonts w:ascii="楷体" w:hAnsi="楷体" w:eastAsia="楷体" w:cs="楷体"/>
          <w:spacing w:val="20"/>
          <w:sz w:val="29"/>
          <w:szCs w:val="29"/>
        </w:rPr>
      </w:pPr>
      <w:r>
        <w:rPr>
          <w:rFonts w:ascii="楷体" w:hAnsi="楷体" w:eastAsia="楷体" w:cs="楷体"/>
          <w:spacing w:val="20"/>
          <w:sz w:val="29"/>
          <w:szCs w:val="29"/>
        </w:rPr>
        <w:t>(二) 本部门财务状况和运行情况</w:t>
      </w:r>
    </w:p>
    <w:p>
      <w:pPr>
        <w:spacing w:beforeLines="75" w:line="224" w:lineRule="auto"/>
        <w:ind w:left="618"/>
        <w:rPr>
          <w:rFonts w:ascii="仿宋" w:hAnsi="仿宋" w:eastAsia="仿宋" w:cs="仿宋"/>
          <w:b/>
          <w:bCs/>
          <w:spacing w:val="6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6"/>
          <w:sz w:val="28"/>
          <w:szCs w:val="28"/>
        </w:rPr>
        <w:t>1.资产负债情况。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96" w:lineRule="auto"/>
        <w:ind w:right="0" w:firstLine="616" w:firstLineChars="200"/>
        <w:textAlignment w:val="baseline"/>
        <w:rPr>
          <w:rFonts w:ascii="仿宋" w:hAnsi="仿宋" w:eastAsia="仿宋" w:cs="仿宋"/>
          <w:spacing w:val="9"/>
          <w:sz w:val="29"/>
          <w:szCs w:val="29"/>
        </w:rPr>
      </w:pPr>
      <w:r>
        <w:rPr>
          <w:rFonts w:hint="eastAsia" w:ascii="仿宋" w:hAnsi="仿宋" w:eastAsia="仿宋" w:cs="仿宋"/>
          <w:spacing w:val="9"/>
          <w:sz w:val="29"/>
          <w:szCs w:val="29"/>
        </w:rPr>
        <w:t>2022年末部门资产总额3.23万元、负债总额0万元、净资产总额3.23万元。资产负债率为0%，较上年下降24个百分点，表明</w:t>
      </w:r>
      <w:r>
        <w:rPr>
          <w:rFonts w:hint="eastAsia" w:ascii="Calibri" w:hAnsi="Calibri" w:eastAsia="Calibri" w:cs="Calibri"/>
          <w:spacing w:val="9"/>
          <w:sz w:val="29"/>
          <w:szCs w:val="29"/>
        </w:rPr>
        <w:t>  </w:t>
      </w:r>
      <w:r>
        <w:rPr>
          <w:rFonts w:hint="eastAsia" w:ascii="仿宋" w:hAnsi="仿宋" w:eastAsia="仿宋" w:cs="仿宋"/>
          <w:spacing w:val="9"/>
          <w:sz w:val="29"/>
          <w:szCs w:val="29"/>
        </w:rPr>
        <w:t xml:space="preserve"> 2022年末部门资产总额3.23</w:t>
      </w:r>
      <w:r>
        <w:rPr>
          <w:rFonts w:hint="eastAsia" w:ascii="Calibri" w:hAnsi="Calibri" w:eastAsia="Calibri" w:cs="Calibri"/>
          <w:spacing w:val="9"/>
          <w:sz w:val="29"/>
          <w:szCs w:val="29"/>
        </w:rPr>
        <w:t> </w:t>
      </w:r>
      <w:r>
        <w:rPr>
          <w:rFonts w:hint="eastAsia" w:ascii="仿宋" w:hAnsi="仿宋" w:eastAsia="仿宋" w:cs="仿宋"/>
          <w:spacing w:val="9"/>
          <w:sz w:val="29"/>
          <w:szCs w:val="29"/>
        </w:rPr>
        <w:t>万元、负债总额0万元、净资产总额3.23万元。资产负债率为</w:t>
      </w:r>
      <w:r>
        <w:rPr>
          <w:rFonts w:hint="eastAsia" w:ascii="Calibri" w:hAnsi="Calibri" w:eastAsia="Calibri" w:cs="Calibri"/>
          <w:spacing w:val="9"/>
          <w:sz w:val="29"/>
          <w:szCs w:val="29"/>
        </w:rPr>
        <w:t> </w:t>
      </w:r>
      <w:r>
        <w:rPr>
          <w:rFonts w:hint="eastAsia" w:ascii="仿宋" w:hAnsi="仿宋" w:eastAsia="仿宋" w:cs="仿宋"/>
          <w:spacing w:val="9"/>
          <w:sz w:val="29"/>
          <w:szCs w:val="29"/>
        </w:rPr>
        <w:t>0%，较上年下降24个百</w:t>
      </w:r>
      <w:r>
        <w:rPr>
          <w:rFonts w:hint="eastAsia" w:ascii="仿宋" w:hAnsi="仿宋" w:eastAsia="仿宋" w:cs="仿宋"/>
          <w:spacing w:val="9"/>
          <w:sz w:val="29"/>
          <w:szCs w:val="29"/>
          <w:lang w:val="en-US" w:eastAsia="zh-CN"/>
        </w:rPr>
        <w:t>分</w:t>
      </w:r>
      <w:r>
        <w:rPr>
          <w:rFonts w:hint="eastAsia" w:ascii="仿宋" w:hAnsi="仿宋" w:eastAsia="仿宋" w:cs="仿宋"/>
          <w:spacing w:val="9"/>
          <w:sz w:val="29"/>
          <w:szCs w:val="29"/>
        </w:rPr>
        <w:t>点</w:t>
      </w:r>
      <w:r>
        <w:rPr>
          <w:rFonts w:hint="eastAsia" w:ascii="Calibri" w:hAnsi="Calibri" w:eastAsia="Calibri" w:cs="Calibri"/>
          <w:spacing w:val="9"/>
          <w:sz w:val="29"/>
          <w:szCs w:val="29"/>
        </w:rPr>
        <w:t> </w:t>
      </w:r>
      <w:r>
        <w:rPr>
          <w:rFonts w:hint="eastAsia" w:ascii="Calibri" w:hAnsi="Calibri" w:cs="Calibri"/>
          <w:spacing w:val="9"/>
          <w:sz w:val="29"/>
          <w:szCs w:val="29"/>
        </w:rPr>
        <w:t>。</w:t>
      </w:r>
      <w:r>
        <w:rPr>
          <w:rFonts w:hint="eastAsia" w:ascii="Calibri" w:hAnsi="Calibri" w:eastAsia="Calibri" w:cs="Calibri"/>
          <w:spacing w:val="9"/>
          <w:sz w:val="29"/>
          <w:szCs w:val="29"/>
        </w:rPr>
        <w:t>      </w:t>
      </w:r>
    </w:p>
    <w:p>
      <w:pPr>
        <w:spacing w:line="396" w:lineRule="auto"/>
        <w:ind w:left="40" w:firstLine="624" w:firstLineChars="200"/>
        <w:rPr>
          <w:rFonts w:ascii="仿宋" w:hAnsi="仿宋" w:eastAsia="仿宋" w:cs="仿宋"/>
          <w:spacing w:val="11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（1）本部门资产主要包括</w:t>
      </w:r>
      <w:r>
        <w:rPr>
          <w:rFonts w:ascii="Calibri" w:hAnsi="Calibri" w:eastAsia="Calibri" w:cs="Calibri"/>
          <w:spacing w:val="11"/>
          <w:sz w:val="29"/>
          <w:szCs w:val="29"/>
        </w:rPr>
        <w:t>   </w:t>
      </w:r>
      <w:r>
        <w:rPr>
          <w:rFonts w:ascii="仿宋" w:hAnsi="仿宋" w:eastAsia="仿宋" w:cs="仿宋"/>
          <w:spacing w:val="11"/>
          <w:sz w:val="29"/>
          <w:szCs w:val="29"/>
        </w:rPr>
        <w:t>本部门资产主要包括固定资产通用设备，电脑、打印机。</w:t>
      </w:r>
    </w:p>
    <w:p>
      <w:pPr>
        <w:spacing w:line="396" w:lineRule="auto"/>
        <w:ind w:left="40" w:firstLine="624" w:firstLineChars="200"/>
        <w:rPr>
          <w:rFonts w:ascii="仿宋" w:hAnsi="仿宋" w:eastAsia="仿宋" w:cs="仿宋"/>
          <w:spacing w:val="11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（2）</w:t>
      </w:r>
      <w:r>
        <w:rPr>
          <w:rFonts w:ascii="Calibri" w:hAnsi="Calibri" w:eastAsia="Calibri" w:cs="Calibri"/>
          <w:spacing w:val="11"/>
          <w:sz w:val="29"/>
          <w:szCs w:val="29"/>
        </w:rPr>
        <w:t>  </w:t>
      </w:r>
      <w:r>
        <w:rPr>
          <w:rFonts w:ascii="仿宋" w:hAnsi="仿宋" w:eastAsia="仿宋" w:cs="仿宋"/>
          <w:spacing w:val="11"/>
          <w:sz w:val="29"/>
          <w:szCs w:val="29"/>
        </w:rPr>
        <w:t>本部门无负债。</w:t>
      </w:r>
    </w:p>
    <w:p>
      <w:pPr>
        <w:spacing w:line="224" w:lineRule="auto"/>
        <w:ind w:left="618"/>
        <w:rPr>
          <w:rFonts w:ascii="仿宋" w:hAnsi="仿宋" w:eastAsia="仿宋" w:cs="仿宋"/>
          <w:b/>
          <w:bCs/>
          <w:spacing w:val="6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6"/>
          <w:sz w:val="28"/>
          <w:szCs w:val="28"/>
        </w:rPr>
        <w:t>2. 收入费用情况。</w:t>
      </w:r>
    </w:p>
    <w:p>
      <w:pPr>
        <w:spacing w:beforeLines="60" w:line="396" w:lineRule="auto"/>
        <w:ind w:left="40" w:firstLine="624" w:firstLineChars="200"/>
        <w:rPr>
          <w:rFonts w:ascii="仿宋" w:hAnsi="仿宋" w:eastAsia="仿宋" w:cs="仿宋"/>
          <w:spacing w:val="11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2022年度部门收入总额214.93万元，费用总额214.93万元，收入费用相抵后本年盈余0万元。收入费用率为100%，较上年下降26个百分点，表明</w:t>
      </w:r>
      <w:r>
        <w:rPr>
          <w:rFonts w:ascii="Calibri" w:hAnsi="Calibri" w:eastAsia="Calibri" w:cs="Calibri"/>
          <w:spacing w:val="11"/>
          <w:sz w:val="29"/>
          <w:szCs w:val="29"/>
        </w:rPr>
        <w:t>  </w:t>
      </w:r>
      <w:r>
        <w:rPr>
          <w:rFonts w:ascii="仿宋" w:hAnsi="仿宋" w:eastAsia="仿宋" w:cs="仿宋"/>
          <w:spacing w:val="11"/>
          <w:sz w:val="29"/>
          <w:szCs w:val="29"/>
        </w:rPr>
        <w:t xml:space="preserve"> 2022年度部门收入总额214.93</w:t>
      </w:r>
      <w:r>
        <w:rPr>
          <w:rFonts w:ascii="Calibri" w:hAnsi="Calibri" w:eastAsia="Calibri" w:cs="Calibri"/>
          <w:spacing w:val="11"/>
          <w:sz w:val="29"/>
          <w:szCs w:val="29"/>
        </w:rPr>
        <w:t> </w:t>
      </w:r>
      <w:r>
        <w:rPr>
          <w:rFonts w:ascii="仿宋" w:hAnsi="仿宋" w:eastAsia="仿宋" w:cs="仿宋"/>
          <w:spacing w:val="11"/>
          <w:sz w:val="29"/>
          <w:szCs w:val="29"/>
        </w:rPr>
        <w:t>万元，费用总额214.93</w:t>
      </w:r>
      <w:r>
        <w:rPr>
          <w:rFonts w:ascii="Calibri" w:hAnsi="Calibri" w:eastAsia="Calibri" w:cs="Calibri"/>
          <w:spacing w:val="11"/>
          <w:sz w:val="29"/>
          <w:szCs w:val="29"/>
        </w:rPr>
        <w:t> </w:t>
      </w:r>
      <w:r>
        <w:rPr>
          <w:rFonts w:ascii="仿宋" w:hAnsi="仿宋" w:eastAsia="仿宋" w:cs="仿宋"/>
          <w:spacing w:val="11"/>
          <w:sz w:val="29"/>
          <w:szCs w:val="29"/>
        </w:rPr>
        <w:t>万元，收入费用相抵后本年盈余0万元。收入费用率为100%，较上年下降26个百分点</w:t>
      </w:r>
      <w:r>
        <w:rPr>
          <w:rFonts w:ascii="Calibri" w:hAnsi="Calibri" w:eastAsia="Calibri" w:cs="Calibri"/>
          <w:spacing w:val="11"/>
          <w:sz w:val="29"/>
          <w:szCs w:val="29"/>
        </w:rPr>
        <w:t>                        </w:t>
      </w:r>
    </w:p>
    <w:p>
      <w:pPr>
        <w:spacing w:line="396" w:lineRule="auto"/>
        <w:ind w:left="40" w:firstLine="624" w:firstLineChars="200"/>
        <w:rPr>
          <w:rFonts w:ascii="仿宋" w:hAnsi="仿宋" w:eastAsia="仿宋" w:cs="仿宋"/>
          <w:spacing w:val="11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（1）本部门收入主要包括本部门收入主要包括：在职干部工资福利、专项业务费用，公用经费。</w:t>
      </w:r>
    </w:p>
    <w:p>
      <w:pPr>
        <w:spacing w:line="396" w:lineRule="auto"/>
        <w:ind w:left="40" w:firstLine="624" w:firstLineChars="200"/>
        <w:rPr>
          <w:rFonts w:ascii="仿宋" w:hAnsi="仿宋" w:eastAsia="仿宋" w:cs="仿宋"/>
          <w:spacing w:val="11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（2）本部门费用主要包括本部门费用主要包括：专项业务费用支出、工资福利支出。</w:t>
      </w:r>
    </w:p>
    <w:p>
      <w:pPr>
        <w:spacing w:line="396" w:lineRule="auto"/>
        <w:ind w:left="40" w:firstLine="624" w:firstLineChars="200"/>
        <w:rPr>
          <w:rFonts w:ascii="仿宋" w:hAnsi="仿宋" w:eastAsia="仿宋" w:cs="仿宋"/>
          <w:spacing w:val="11"/>
          <w:sz w:val="29"/>
          <w:szCs w:val="29"/>
        </w:rPr>
      </w:pPr>
      <w:r>
        <w:rPr>
          <w:rFonts w:hint="eastAsia" w:ascii="仿宋" w:hAnsi="仿宋" w:eastAsia="仿宋" w:cs="仿宋"/>
          <w:spacing w:val="11"/>
          <w:sz w:val="29"/>
          <w:szCs w:val="29"/>
        </w:rPr>
        <w:t>（3）无差异。</w:t>
      </w:r>
    </w:p>
    <w:p>
      <w:pPr>
        <w:spacing w:before="94" w:line="360" w:lineRule="auto"/>
        <w:ind w:left="630"/>
        <w:outlineLvl w:val="0"/>
        <w:rPr>
          <w:rFonts w:ascii="黑体" w:hAnsi="黑体" w:eastAsia="黑体" w:cs="黑体"/>
          <w:spacing w:val="11"/>
          <w:position w:val="4"/>
          <w:sz w:val="28"/>
          <w:szCs w:val="28"/>
        </w:rPr>
      </w:pPr>
      <w:bookmarkStart w:id="13" w:name="_Toc17391"/>
      <w:r>
        <w:rPr>
          <w:rFonts w:ascii="黑体" w:hAnsi="黑体" w:eastAsia="黑体" w:cs="黑体"/>
          <w:spacing w:val="11"/>
          <w:position w:val="4"/>
          <w:sz w:val="28"/>
          <w:szCs w:val="28"/>
        </w:rPr>
        <w:t>一、政府部门财务报表</w:t>
      </w:r>
      <w:bookmarkEnd w:id="13"/>
    </w:p>
    <w:p>
      <w:pPr>
        <w:tabs>
          <w:tab w:val="left" w:pos="600"/>
        </w:tabs>
        <w:spacing w:line="360" w:lineRule="auto"/>
        <w:ind w:firstLine="560" w:firstLineChars="200"/>
        <w:outlineLvl w:val="1"/>
        <w:rPr>
          <w:rFonts w:ascii="楷体" w:hAnsi="楷体" w:eastAsia="楷体" w:cs="楷体"/>
          <w:sz w:val="28"/>
          <w:szCs w:val="28"/>
        </w:rPr>
      </w:pPr>
      <w:bookmarkStart w:id="14" w:name="_Toc20309"/>
      <w:r>
        <w:rPr>
          <w:rFonts w:hint="eastAsia" w:ascii="楷体" w:hAnsi="楷体" w:eastAsia="楷体" w:cs="楷体"/>
          <w:sz w:val="28"/>
          <w:szCs w:val="28"/>
        </w:rPr>
        <w:t>(一) 政府部门会计报表</w:t>
      </w:r>
      <w:bookmarkEnd w:id="14"/>
    </w:p>
    <w:p>
      <w:pPr>
        <w:spacing w:before="1" w:line="360" w:lineRule="auto"/>
        <w:ind w:firstLine="765" w:firstLineChars="300"/>
        <w:outlineLvl w:val="2"/>
        <w:rPr>
          <w:rFonts w:ascii="仿宋" w:hAnsi="仿宋" w:eastAsia="仿宋" w:cs="仿宋"/>
          <w:b/>
          <w:bCs/>
          <w:spacing w:val="-13"/>
          <w:sz w:val="28"/>
          <w:szCs w:val="28"/>
        </w:rPr>
      </w:pPr>
      <w:bookmarkStart w:id="15" w:name="_Toc14416"/>
      <w:r>
        <w:rPr>
          <w:rFonts w:hint="eastAsia" w:ascii="仿宋" w:hAnsi="仿宋" w:eastAsia="仿宋" w:cs="仿宋"/>
          <w:b/>
          <w:bCs/>
          <w:spacing w:val="-13"/>
          <w:sz w:val="28"/>
          <w:szCs w:val="28"/>
        </w:rPr>
        <w:t>资产负债表</w:t>
      </w:r>
      <w:bookmarkEnd w:id="15"/>
      <w:bookmarkStart w:id="16" w:name="_bookmark8"/>
      <w:bookmarkEnd w:id="16"/>
      <w:bookmarkStart w:id="17" w:name="_bookmark10"/>
      <w:bookmarkEnd w:id="17"/>
      <w:bookmarkStart w:id="18" w:name="_bookmark11"/>
      <w:bookmarkEnd w:id="18"/>
      <w:bookmarkStart w:id="19" w:name="_bookmark7"/>
      <w:bookmarkEnd w:id="19"/>
      <w:bookmarkStart w:id="20" w:name="_bookmark9"/>
      <w:bookmarkEnd w:id="20"/>
    </w:p>
    <w:p>
      <w:pPr>
        <w:widowControl w:val="0"/>
        <w:kinsoku/>
        <w:snapToGrid/>
        <w:spacing w:line="0" w:lineRule="atLeast"/>
        <w:textAlignment w:val="auto"/>
        <w:rPr>
          <w:rFonts w:ascii="Times New Roman" w:hAnsi="Times New Roman" w:eastAsia="Times New Roman" w:cs="Times New Roman"/>
          <w:snapToGrid/>
          <w:color w:val="auto"/>
          <w:sz w:val="2"/>
          <w:szCs w:val="24"/>
        </w:rPr>
      </w:pPr>
      <w:bookmarkStart w:id="21" w:name="ML_1_1_ZCFZB"/>
      <w:bookmarkEnd w:id="21"/>
    </w:p>
    <w:tbl>
      <w:tblPr>
        <w:tblStyle w:val="8"/>
        <w:tblW w:w="9277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6"/>
        <w:gridCol w:w="1907"/>
        <w:gridCol w:w="1417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927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85" w:lineRule="exact"/>
              <w:ind w:left="20"/>
              <w:textAlignment w:val="auto"/>
              <w:rPr>
                <w:rFonts w:ascii="仿宋" w:hAnsi="Times New Roman" w:eastAsia="仿宋" w:cs="仿宋"/>
                <w:snapToGrid/>
                <w:sz w:val="24"/>
                <w:szCs w:val="24"/>
              </w:rPr>
            </w:pPr>
            <w:r>
              <w:rPr>
                <w:rFonts w:ascii="仿宋" w:hAnsi="Times New Roman" w:eastAsia="仿宋" w:cs="仿宋"/>
                <w:snapToGrid/>
                <w:sz w:val="24"/>
                <w:szCs w:val="24"/>
              </w:rPr>
              <w:t>表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927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33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8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8"/>
                <w:szCs w:val="24"/>
              </w:rPr>
              <w:t>资产负债表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4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编制单位：怀化市鹤城区科学技术局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2022年12月31日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534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项目</w:t>
            </w:r>
          </w:p>
        </w:tc>
        <w:tc>
          <w:tcPr>
            <w:tcW w:w="190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附注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年末数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年初数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4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流动资产：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货币资金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附表1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0.05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1.63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短期投资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财政应返还额度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应收票据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附表2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应收账款净额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附表3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预付账款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附表4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应收股利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应收利息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其他应收款净额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附表5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存货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待摊费用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一年内到期的非流动资产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其他流动资产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58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流动资产合计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0.05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1.63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4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非流动资产：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长期股权投资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附表6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长期债券投资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附表6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固定资产原值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附表7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5.51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4.25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减：固定资产累计折旧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附表7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2.33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1.58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固定资产净值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3.18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2.67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工程物资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在建工程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附表8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无形资产原值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附表9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减：无形资产累计摊销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附表9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</w:tbl>
    <w:p>
      <w:pPr>
        <w:widowControl w:val="0"/>
        <w:kinsoku/>
        <w:snapToGrid/>
        <w:spacing w:line="0" w:lineRule="atLeast"/>
        <w:textAlignment w:val="auto"/>
        <w:rPr>
          <w:rFonts w:ascii="Times New Roman" w:hAnsi="Times New Roman" w:eastAsia="Times New Roman" w:cs="Times New Roman"/>
          <w:snapToGrid/>
          <w:color w:val="auto"/>
          <w:sz w:val="2"/>
          <w:szCs w:val="24"/>
        </w:rPr>
      </w:pPr>
    </w:p>
    <w:tbl>
      <w:tblPr>
        <w:tblStyle w:val="8"/>
        <w:tblW w:w="9277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6"/>
        <w:gridCol w:w="1907"/>
        <w:gridCol w:w="1417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无形资产净值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研发支出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公共基础设施原值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附表10-1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减：公共基础设施累计折旧（摊销）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附表10-2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公共基础设施净值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政府储备物资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附表11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文物文化资产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保障性住房原值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附表12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减：保障性住房累计折旧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附表12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保障性住房净值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PPP项目资产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附表13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减：PPP项目资产累计折旧（摊销）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附表13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PPP项目资产净值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长期待摊费用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待处理财产损溢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其他非流动资产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58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非流动资产合计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3.18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2.67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4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受托代理资产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58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资产总计</w:t>
            </w:r>
          </w:p>
        </w:tc>
        <w:tc>
          <w:tcPr>
            <w:tcW w:w="190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3.23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4.30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4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流动负债：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短期借款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应交增值税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其他应交税费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应缴财政款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应付职工薪酬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应付票据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附表14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应付账款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附表15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应付政府补贴款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</w:tbl>
    <w:p>
      <w:pPr>
        <w:widowControl w:val="0"/>
        <w:kinsoku/>
        <w:snapToGrid/>
        <w:spacing w:line="0" w:lineRule="atLeast"/>
        <w:textAlignment w:val="auto"/>
        <w:rPr>
          <w:rFonts w:ascii="Times New Roman" w:hAnsi="Times New Roman" w:eastAsia="Times New Roman" w:cs="Times New Roman"/>
          <w:snapToGrid/>
          <w:color w:val="auto"/>
          <w:sz w:val="2"/>
          <w:szCs w:val="24"/>
        </w:rPr>
      </w:pPr>
    </w:p>
    <w:tbl>
      <w:tblPr>
        <w:tblStyle w:val="8"/>
        <w:tblW w:w="9277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6"/>
        <w:gridCol w:w="1907"/>
        <w:gridCol w:w="1417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应付利息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预收账款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附表16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其他应付款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附表17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预提费用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一年内到期的非流动负债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其他流动负债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58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流动负债合计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4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非流动负债：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长期借款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附表18-1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长期应付款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附表19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预计负债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其他非流动负债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58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非流动负债合计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4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受托代理负债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58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负债合计</w:t>
            </w:r>
          </w:p>
        </w:tc>
        <w:tc>
          <w:tcPr>
            <w:tcW w:w="190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4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净资产: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累计盈余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3.23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4.30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专用基金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权益法调整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PPP项目净资产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4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净资产</w:t>
            </w:r>
          </w:p>
        </w:tc>
        <w:tc>
          <w:tcPr>
            <w:tcW w:w="190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3.23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4.30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58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负债及净资产总计</w:t>
            </w:r>
          </w:p>
        </w:tc>
        <w:tc>
          <w:tcPr>
            <w:tcW w:w="190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3.23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4.30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</w:tbl>
    <w:p>
      <w:pPr>
        <w:ind w:firstLine="2461" w:firstLineChars="1150"/>
        <w:rPr>
          <w:rFonts w:ascii="宋体" w:hAnsi="宋体" w:eastAsia="宋体" w:cs="仿宋"/>
          <w:spacing w:val="-13"/>
          <w:sz w:val="24"/>
          <w:szCs w:val="24"/>
        </w:rPr>
      </w:pPr>
      <w:bookmarkStart w:id="22" w:name="_Toc9036"/>
    </w:p>
    <w:p>
      <w:pPr>
        <w:spacing w:before="1" w:line="360" w:lineRule="auto"/>
        <w:ind w:firstLine="765" w:firstLineChars="300"/>
        <w:outlineLvl w:val="2"/>
        <w:rPr>
          <w:rFonts w:ascii="仿宋" w:hAnsi="仿宋" w:eastAsia="仿宋" w:cs="仿宋"/>
          <w:b/>
          <w:bCs/>
          <w:spacing w:val="-1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3"/>
          <w:sz w:val="28"/>
          <w:szCs w:val="28"/>
        </w:rPr>
        <w:t>收入费用表（1）</w:t>
      </w:r>
      <w:bookmarkEnd w:id="22"/>
    </w:p>
    <w:p>
      <w:pPr>
        <w:widowControl w:val="0"/>
        <w:kinsoku/>
        <w:snapToGrid/>
        <w:spacing w:line="0" w:lineRule="atLeast"/>
        <w:textAlignment w:val="auto"/>
        <w:rPr>
          <w:rFonts w:ascii="Times New Roman" w:hAnsi="Times New Roman" w:eastAsia="Times New Roman" w:cs="Times New Roman"/>
          <w:snapToGrid/>
          <w:color w:val="auto"/>
          <w:sz w:val="2"/>
          <w:szCs w:val="24"/>
        </w:rPr>
      </w:pPr>
      <w:bookmarkStart w:id="23" w:name="ML_1_1_SRFYB1"/>
    </w:p>
    <w:tbl>
      <w:tblPr>
        <w:tblStyle w:val="8"/>
        <w:tblW w:w="9277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6"/>
        <w:gridCol w:w="1907"/>
        <w:gridCol w:w="1417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927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85" w:lineRule="exact"/>
              <w:ind w:left="20"/>
              <w:textAlignment w:val="auto"/>
              <w:rPr>
                <w:rFonts w:ascii="仿宋" w:hAnsi="Times New Roman" w:eastAsia="仿宋" w:cs="仿宋"/>
                <w:snapToGrid/>
                <w:sz w:val="24"/>
                <w:szCs w:val="24"/>
              </w:rPr>
            </w:pPr>
            <w:r>
              <w:rPr>
                <w:rFonts w:ascii="仿宋" w:hAnsi="Times New Roman" w:eastAsia="仿宋" w:cs="仿宋"/>
                <w:snapToGrid/>
                <w:sz w:val="24"/>
                <w:szCs w:val="24"/>
              </w:rPr>
              <w:t>表 2-1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927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33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8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8"/>
                <w:szCs w:val="24"/>
              </w:rPr>
              <w:t>收入费用表（1）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4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编制单位：怀化市鹤城区科学技术局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2022年12月31日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项目</w:t>
            </w:r>
          </w:p>
        </w:tc>
        <w:tc>
          <w:tcPr>
            <w:tcW w:w="190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附注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本年数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上年数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财政拨款收入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214.93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291.53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事业收入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附表20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上级补助收入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自定义附表1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附属单位上缴收入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自定义附表2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经营收入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附表21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非同级财政拨款收入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附表22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投资收益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附表6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捐赠收入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利息收入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租金收入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附表23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其他收入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附表24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收入合计</w:t>
            </w:r>
          </w:p>
        </w:tc>
        <w:tc>
          <w:tcPr>
            <w:tcW w:w="190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214.93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291.53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业务活动费用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附表25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214.93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295.98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单位管理费用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附表26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经营费用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附表27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资产处置费用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上缴上级费用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自定义附表3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对附属单位补助费用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自定义附表4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所得税费用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其他费用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费用合计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214.93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295.98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58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本年盈余</w:t>
            </w:r>
          </w:p>
        </w:tc>
        <w:tc>
          <w:tcPr>
            <w:tcW w:w="190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-4.45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bookmarkEnd w:id="23"/>
    </w:tbl>
    <w:p>
      <w:pPr>
        <w:ind w:firstLine="2472" w:firstLineChars="1150"/>
        <w:rPr>
          <w:rFonts w:ascii="宋体" w:hAnsi="宋体" w:eastAsia="宋体" w:cs="仿宋"/>
          <w:b/>
          <w:spacing w:val="-13"/>
          <w:sz w:val="24"/>
          <w:szCs w:val="24"/>
        </w:rPr>
      </w:pPr>
    </w:p>
    <w:p>
      <w:pPr>
        <w:spacing w:before="1" w:line="360" w:lineRule="auto"/>
        <w:ind w:firstLine="765" w:firstLineChars="300"/>
        <w:outlineLvl w:val="2"/>
        <w:rPr>
          <w:rFonts w:ascii="仿宋" w:hAnsi="仿宋" w:eastAsia="仿宋" w:cs="仿宋"/>
          <w:b/>
          <w:bCs/>
          <w:spacing w:val="-13"/>
          <w:sz w:val="28"/>
          <w:szCs w:val="28"/>
        </w:rPr>
      </w:pPr>
      <w:bookmarkStart w:id="24" w:name="_Toc23099"/>
      <w:r>
        <w:rPr>
          <w:rFonts w:hint="eastAsia" w:ascii="仿宋" w:hAnsi="仿宋" w:eastAsia="仿宋" w:cs="仿宋"/>
          <w:b/>
          <w:bCs/>
          <w:spacing w:val="-13"/>
          <w:sz w:val="28"/>
          <w:szCs w:val="28"/>
        </w:rPr>
        <w:t>收入费用表（2）</w:t>
      </w:r>
      <w:bookmarkEnd w:id="24"/>
    </w:p>
    <w:p>
      <w:pPr>
        <w:widowControl w:val="0"/>
        <w:kinsoku/>
        <w:snapToGrid/>
        <w:spacing w:line="0" w:lineRule="atLeast"/>
        <w:textAlignment w:val="auto"/>
        <w:rPr>
          <w:rFonts w:ascii="Times New Roman" w:hAnsi="Times New Roman" w:eastAsia="Times New Roman" w:cs="Times New Roman"/>
          <w:snapToGrid/>
          <w:color w:val="auto"/>
          <w:sz w:val="2"/>
          <w:szCs w:val="24"/>
        </w:rPr>
      </w:pPr>
      <w:bookmarkStart w:id="25" w:name="ML_1_1_SRFYB2"/>
    </w:p>
    <w:tbl>
      <w:tblPr>
        <w:tblStyle w:val="8"/>
        <w:tblW w:w="9277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6"/>
        <w:gridCol w:w="1907"/>
        <w:gridCol w:w="1417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927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85" w:lineRule="exact"/>
              <w:ind w:left="20"/>
              <w:textAlignment w:val="auto"/>
              <w:rPr>
                <w:rFonts w:ascii="仿宋" w:hAnsi="Times New Roman" w:eastAsia="仿宋" w:cs="仿宋"/>
                <w:snapToGrid/>
                <w:sz w:val="24"/>
                <w:szCs w:val="24"/>
              </w:rPr>
            </w:pPr>
            <w:r>
              <w:rPr>
                <w:rFonts w:ascii="仿宋" w:hAnsi="Times New Roman" w:eastAsia="仿宋" w:cs="仿宋"/>
                <w:snapToGrid/>
                <w:sz w:val="24"/>
                <w:szCs w:val="24"/>
              </w:rPr>
              <w:t>表 2-2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927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33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8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8"/>
                <w:szCs w:val="24"/>
              </w:rPr>
              <w:t>收入费用表（2）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4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编制单位：怀化市鹤城区科学技术局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2022年12月31日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项目</w:t>
            </w:r>
          </w:p>
        </w:tc>
        <w:tc>
          <w:tcPr>
            <w:tcW w:w="190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附注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本年数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上年数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财政拨款收入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214.93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291.53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事业收入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附表20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上级补助收入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自定义附表1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附属单位上缴收入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自定义附表2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经营收入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附表21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非同级财政拨款收入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附表22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投资收益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附表6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捐赠收入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利息收入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租金收入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附表23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其他收入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附表24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收入合计</w:t>
            </w:r>
          </w:p>
        </w:tc>
        <w:tc>
          <w:tcPr>
            <w:tcW w:w="190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214.93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291.53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工资福利费用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164.56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153.13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商品和服务费用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附表28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37.32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140.05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对个人和家庭的补助费用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12.30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2.22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对企业补助费用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固定资产折旧费用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0.75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0.58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无形资产摊销费用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公共基础设施折旧（摊销）费用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保障性住房折旧费用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计提专用基金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资产处置费用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上缴上级费用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自定义附表3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对附属单位补助费用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自定义附表4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所得税费用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</w:tbl>
    <w:p>
      <w:pPr>
        <w:widowControl w:val="0"/>
        <w:kinsoku/>
        <w:snapToGrid/>
        <w:spacing w:line="0" w:lineRule="atLeast"/>
        <w:textAlignment w:val="auto"/>
        <w:rPr>
          <w:rFonts w:ascii="Times New Roman" w:hAnsi="Times New Roman" w:eastAsia="Times New Roman" w:cs="Times New Roman"/>
          <w:snapToGrid/>
          <w:color w:val="auto"/>
          <w:sz w:val="2"/>
          <w:szCs w:val="24"/>
        </w:rPr>
      </w:pPr>
    </w:p>
    <w:tbl>
      <w:tblPr>
        <w:tblStyle w:val="8"/>
        <w:tblW w:w="9277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6"/>
        <w:gridCol w:w="1907"/>
        <w:gridCol w:w="1417"/>
        <w:gridCol w:w="1417"/>
      </w:tblGrid>
      <w:tr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其他费用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附表29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rPr>
          <w:trHeight w:val="3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费用合计</w:t>
            </w: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214.93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295.98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534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58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本年盈余</w:t>
            </w:r>
          </w:p>
        </w:tc>
        <w:tc>
          <w:tcPr>
            <w:tcW w:w="190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-4.45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45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rPr>
          <w:trHeight w:val="285" w:hRule="exact"/>
        </w:trPr>
        <w:tc>
          <w:tcPr>
            <w:tcW w:w="927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25" w:lineRule="exact"/>
              <w:ind w:left="20"/>
              <w:textAlignment w:val="auto"/>
              <w:rPr>
                <w:rFonts w:ascii="宋体" w:hAnsi="Times New Roman" w:eastAsia="宋体" w:cs="宋体"/>
                <w:snapToGrid/>
                <w:sz w:val="18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18"/>
                <w:szCs w:val="24"/>
              </w:rPr>
              <w:t>表 2-2 的“其他费用”包括“业务活动费用”“单位管理费用”“经营费用”等会计科目中的其他部分。</w:t>
            </w:r>
          </w:p>
        </w:tc>
      </w:tr>
      <w:bookmarkEnd w:id="25"/>
    </w:tbl>
    <w:p>
      <w:pPr>
        <w:ind w:firstLine="2472" w:firstLineChars="1150"/>
        <w:rPr>
          <w:rFonts w:ascii="宋体" w:hAnsi="宋体" w:eastAsia="宋体" w:cs="仿宋"/>
          <w:b/>
          <w:spacing w:val="-13"/>
          <w:sz w:val="24"/>
          <w:szCs w:val="24"/>
        </w:rPr>
      </w:pPr>
    </w:p>
    <w:p>
      <w:pPr>
        <w:tabs>
          <w:tab w:val="left" w:pos="600"/>
        </w:tabs>
        <w:spacing w:beforeLines="50" w:line="360" w:lineRule="auto"/>
        <w:ind w:firstLine="599" w:firstLineChars="184"/>
        <w:outlineLvl w:val="1"/>
        <w:rPr>
          <w:rFonts w:ascii="楷体" w:hAnsi="楷体" w:eastAsia="楷体" w:cs="楷体"/>
          <w:bCs/>
          <w:spacing w:val="23"/>
          <w:sz w:val="28"/>
          <w:szCs w:val="28"/>
        </w:rPr>
      </w:pPr>
      <w:bookmarkStart w:id="26" w:name="_Toc20658"/>
      <w:r>
        <w:rPr>
          <w:rFonts w:ascii="楷体" w:hAnsi="楷体" w:eastAsia="楷体" w:cs="楷体"/>
          <w:bCs/>
          <w:spacing w:val="23"/>
          <w:sz w:val="28"/>
          <w:szCs w:val="28"/>
        </w:rPr>
        <w:t>(二) 政府部门会计报表附注</w:t>
      </w:r>
      <w:bookmarkEnd w:id="26"/>
    </w:p>
    <w:p>
      <w:pPr>
        <w:spacing w:before="12" w:line="224" w:lineRule="auto"/>
        <w:ind w:left="28" w:right="11" w:firstLine="420"/>
        <w:outlineLvl w:val="2"/>
        <w:rPr>
          <w:rFonts w:ascii="仿宋" w:hAnsi="仿宋" w:eastAsia="仿宋" w:cs="仿宋"/>
          <w:b/>
          <w:bCs/>
          <w:spacing w:val="1"/>
          <w:sz w:val="28"/>
          <w:szCs w:val="28"/>
        </w:rPr>
      </w:pPr>
      <w:bookmarkStart w:id="27" w:name="_Toc21169"/>
      <w:r>
        <w:rPr>
          <w:rFonts w:hint="eastAsia" w:ascii="仿宋" w:hAnsi="仿宋" w:eastAsia="仿宋" w:cs="仿宋"/>
          <w:b/>
          <w:bCs/>
          <w:spacing w:val="1"/>
          <w:sz w:val="28"/>
          <w:szCs w:val="28"/>
        </w:rPr>
        <w:t>1.会计报表编制基础</w:t>
      </w:r>
      <w:bookmarkEnd w:id="27"/>
    </w:p>
    <w:p>
      <w:pPr>
        <w:spacing w:beforeLines="50" w:line="396" w:lineRule="auto"/>
        <w:ind w:left="40" w:firstLine="624" w:firstLineChars="200"/>
        <w:rPr>
          <w:rFonts w:ascii="仿宋" w:hAnsi="仿宋" w:eastAsia="仿宋" w:cs="仿宋"/>
          <w:spacing w:val="11"/>
          <w:sz w:val="29"/>
          <w:szCs w:val="29"/>
        </w:rPr>
      </w:pPr>
      <w:r>
        <w:rPr>
          <w:rFonts w:hint="eastAsia" w:ascii="仿宋" w:hAnsi="仿宋" w:eastAsia="仿宋" w:cs="仿宋"/>
          <w:spacing w:val="11"/>
          <w:sz w:val="29"/>
          <w:szCs w:val="29"/>
        </w:rPr>
        <w:t>本部门会计报表以权责发生制为基础编制。</w:t>
      </w:r>
    </w:p>
    <w:p>
      <w:pPr>
        <w:spacing w:before="12" w:line="224" w:lineRule="auto"/>
        <w:ind w:left="28" w:right="11" w:firstLine="420"/>
        <w:outlineLvl w:val="2"/>
        <w:rPr>
          <w:rFonts w:ascii="仿宋" w:hAnsi="仿宋" w:eastAsia="仿宋" w:cs="仿宋"/>
          <w:b/>
          <w:bCs/>
          <w:spacing w:val="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1"/>
          <w:sz w:val="28"/>
          <w:szCs w:val="28"/>
        </w:rPr>
        <w:t>2.遵循相关制度规定的声明</w:t>
      </w:r>
    </w:p>
    <w:p>
      <w:pPr>
        <w:spacing w:beforeLines="50" w:line="396" w:lineRule="auto"/>
        <w:ind w:left="40" w:firstLine="624" w:firstLineChars="200"/>
        <w:rPr>
          <w:rFonts w:ascii="仿宋" w:hAnsi="仿宋" w:eastAsia="仿宋" w:cs="仿宋"/>
          <w:spacing w:val="11"/>
          <w:sz w:val="29"/>
          <w:szCs w:val="29"/>
        </w:rPr>
      </w:pPr>
      <w:r>
        <w:rPr>
          <w:rFonts w:hint="eastAsia" w:ascii="仿宋" w:hAnsi="仿宋" w:eastAsia="仿宋" w:cs="仿宋"/>
          <w:spacing w:val="11"/>
          <w:sz w:val="29"/>
          <w:szCs w:val="29"/>
        </w:rPr>
        <w:t>本单位严格遵守行政事业单位会计制度，根据政府部门财务报告要求要求编制会计报表。</w:t>
      </w:r>
    </w:p>
    <w:p>
      <w:pPr>
        <w:spacing w:before="12" w:line="224" w:lineRule="auto"/>
        <w:ind w:left="28" w:right="11" w:firstLine="420"/>
        <w:outlineLvl w:val="2"/>
        <w:rPr>
          <w:rFonts w:ascii="仿宋" w:hAnsi="仿宋" w:eastAsia="仿宋" w:cs="仿宋"/>
          <w:b/>
          <w:bCs/>
          <w:spacing w:val="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1"/>
          <w:sz w:val="28"/>
          <w:szCs w:val="28"/>
        </w:rPr>
        <w:t>3.合并范围</w:t>
      </w:r>
    </w:p>
    <w:p>
      <w:pPr>
        <w:spacing w:beforeLines="50" w:line="396" w:lineRule="auto"/>
        <w:ind w:left="40" w:firstLine="624" w:firstLineChars="200"/>
        <w:rPr>
          <w:rFonts w:ascii="仿宋" w:hAnsi="仿宋" w:eastAsia="仿宋" w:cs="仿宋"/>
          <w:spacing w:val="11"/>
          <w:sz w:val="29"/>
          <w:szCs w:val="29"/>
        </w:rPr>
      </w:pPr>
      <w:r>
        <w:rPr>
          <w:rFonts w:hint="eastAsia" w:ascii="仿宋" w:hAnsi="仿宋" w:eastAsia="仿宋" w:cs="仿宋"/>
          <w:spacing w:val="11"/>
          <w:sz w:val="29"/>
          <w:szCs w:val="29"/>
        </w:rPr>
        <w:t>无合并。</w:t>
      </w:r>
    </w:p>
    <w:p>
      <w:pPr>
        <w:spacing w:before="12" w:line="224" w:lineRule="auto"/>
        <w:ind w:left="28" w:right="11" w:firstLine="420"/>
        <w:outlineLvl w:val="2"/>
        <w:rPr>
          <w:rFonts w:ascii="仿宋" w:hAnsi="仿宋" w:eastAsia="仿宋" w:cs="仿宋"/>
          <w:b/>
          <w:bCs/>
          <w:spacing w:val="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1"/>
          <w:sz w:val="28"/>
          <w:szCs w:val="28"/>
        </w:rPr>
        <w:t>4.重要会计政策与会计估计变更情况</w:t>
      </w:r>
    </w:p>
    <w:p>
      <w:pPr>
        <w:spacing w:beforeLines="50" w:line="396" w:lineRule="auto"/>
        <w:ind w:left="40" w:firstLine="624" w:firstLineChars="200"/>
        <w:rPr>
          <w:rFonts w:ascii="仿宋" w:hAnsi="仿宋" w:eastAsia="仿宋" w:cs="仿宋"/>
          <w:spacing w:val="11"/>
          <w:sz w:val="29"/>
          <w:szCs w:val="29"/>
        </w:rPr>
      </w:pPr>
      <w:r>
        <w:rPr>
          <w:rFonts w:hint="eastAsia" w:ascii="仿宋" w:hAnsi="仿宋" w:eastAsia="仿宋" w:cs="仿宋"/>
          <w:spacing w:val="11"/>
          <w:sz w:val="29"/>
          <w:szCs w:val="29"/>
        </w:rPr>
        <w:t>无重要会计政策与会计估计变更情况。</w:t>
      </w:r>
    </w:p>
    <w:p>
      <w:pPr>
        <w:spacing w:before="12" w:line="224" w:lineRule="auto"/>
        <w:ind w:left="28" w:right="11" w:firstLine="420"/>
        <w:outlineLvl w:val="2"/>
        <w:rPr>
          <w:rFonts w:ascii="仿宋" w:hAnsi="仿宋" w:eastAsia="仿宋" w:cs="仿宋"/>
          <w:b/>
          <w:bCs/>
          <w:spacing w:val="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1"/>
          <w:sz w:val="28"/>
          <w:szCs w:val="28"/>
        </w:rPr>
        <w:t>5.会计报表重要项目的明细信息及说明</w:t>
      </w:r>
    </w:p>
    <w:p>
      <w:pPr>
        <w:widowControl w:val="0"/>
        <w:kinsoku/>
        <w:snapToGrid/>
        <w:spacing w:line="0" w:lineRule="atLeast"/>
        <w:textAlignment w:val="auto"/>
        <w:rPr>
          <w:rFonts w:ascii="Times New Roman" w:hAnsi="Times New Roman" w:eastAsia="Times New Roman" w:cs="Times New Roman"/>
          <w:snapToGrid/>
          <w:color w:val="auto"/>
          <w:sz w:val="2"/>
          <w:szCs w:val="24"/>
        </w:rPr>
      </w:pPr>
      <w:bookmarkStart w:id="28" w:name="ML_1_2_HBZJMXXXB1"/>
      <w:bookmarkEnd w:id="28"/>
    </w:p>
    <w:tbl>
      <w:tblPr>
        <w:tblStyle w:val="8"/>
        <w:tblW w:w="881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0"/>
        <w:gridCol w:w="1321"/>
        <w:gridCol w:w="1321"/>
        <w:gridCol w:w="13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8809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330" w:lineRule="exact"/>
              <w:ind w:left="20"/>
              <w:textAlignment w:val="auto"/>
              <w:rPr>
                <w:rFonts w:ascii="仿宋" w:hAnsi="Times New Roman" w:eastAsia="仿宋" w:cs="仿宋"/>
                <w:snapToGrid/>
                <w:sz w:val="28"/>
                <w:szCs w:val="24"/>
              </w:rPr>
            </w:pPr>
            <w:r>
              <w:rPr>
                <w:rFonts w:ascii="仿宋" w:hAnsi="Times New Roman" w:eastAsia="仿宋" w:cs="仿宋"/>
                <w:snapToGrid/>
                <w:sz w:val="28"/>
                <w:szCs w:val="24"/>
              </w:rPr>
              <w:t xml:space="preserve">    (1) 货币资金明细信息如下：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809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809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货币资金明细表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809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2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4849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项目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本年数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上年数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8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4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库存现金</w:t>
            </w: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0.05</w:t>
            </w: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1.63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8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4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银行存款</w:t>
            </w: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8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4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其他货币资金</w:t>
            </w: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4849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9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合计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0.05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1.63</w:t>
            </w:r>
          </w:p>
        </w:tc>
      </w:tr>
    </w:tbl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2"/>
          <w:sz w:val="29"/>
          <w:szCs w:val="29"/>
        </w:rPr>
      </w:pPr>
    </w:p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2"/>
          <w:sz w:val="29"/>
          <w:szCs w:val="29"/>
        </w:rPr>
      </w:pPr>
      <w:bookmarkStart w:id="29" w:name="ML_1_2_YSPJMXXXB2"/>
      <w:r>
        <w:rPr>
          <w:rFonts w:ascii="仿宋" w:hAnsi="仿宋" w:eastAsia="仿宋" w:cs="仿宋"/>
          <w:spacing w:val="2"/>
          <w:sz w:val="29"/>
          <w:szCs w:val="29"/>
        </w:rPr>
        <w:t>(2) 应收票据明细信息（无）</w:t>
      </w:r>
      <w:bookmarkEnd w:id="29"/>
    </w:p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4"/>
          <w:sz w:val="29"/>
          <w:szCs w:val="29"/>
        </w:rPr>
      </w:pPr>
      <w:bookmarkStart w:id="30" w:name="ML_1_2_YSZKJEMXXXB3"/>
      <w:r>
        <w:rPr>
          <w:rFonts w:ascii="仿宋" w:hAnsi="仿宋" w:eastAsia="仿宋" w:cs="仿宋"/>
          <w:spacing w:val="2"/>
          <w:sz w:val="29"/>
          <w:szCs w:val="29"/>
        </w:rPr>
        <w:t>(3) 应收账款净额明细信息（无）</w:t>
      </w:r>
      <w:bookmarkEnd w:id="30"/>
    </w:p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4"/>
          <w:sz w:val="29"/>
          <w:szCs w:val="29"/>
        </w:rPr>
      </w:pPr>
      <w:bookmarkStart w:id="31" w:name="ML_1_2_YFZKMXXXB4"/>
      <w:r>
        <w:rPr>
          <w:rFonts w:ascii="仿宋" w:hAnsi="仿宋" w:eastAsia="仿宋" w:cs="仿宋"/>
          <w:spacing w:val="2"/>
          <w:sz w:val="29"/>
          <w:szCs w:val="29"/>
        </w:rPr>
        <w:t>(4) 预付账款明细信息（无）</w:t>
      </w:r>
      <w:bookmarkEnd w:id="31"/>
    </w:p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4"/>
          <w:sz w:val="29"/>
          <w:szCs w:val="29"/>
        </w:rPr>
      </w:pPr>
      <w:bookmarkStart w:id="32" w:name="ML_1_2_QTYSKJEMXXXB5"/>
      <w:r>
        <w:rPr>
          <w:rFonts w:ascii="仿宋" w:hAnsi="仿宋" w:eastAsia="仿宋" w:cs="仿宋"/>
          <w:spacing w:val="2"/>
          <w:sz w:val="29"/>
          <w:szCs w:val="29"/>
        </w:rPr>
        <w:t>(5) 其他应收款净额明细信息（无）</w:t>
      </w:r>
      <w:bookmarkEnd w:id="32"/>
    </w:p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2"/>
          <w:sz w:val="29"/>
          <w:szCs w:val="29"/>
        </w:rPr>
      </w:pPr>
      <w:bookmarkStart w:id="33" w:name="ML_1_2_CQTZJTZSYMXXXB6"/>
      <w:r>
        <w:rPr>
          <w:rFonts w:ascii="仿宋" w:hAnsi="仿宋" w:eastAsia="仿宋" w:cs="仿宋"/>
          <w:spacing w:val="2"/>
          <w:sz w:val="29"/>
          <w:szCs w:val="29"/>
        </w:rPr>
        <w:t>(6) 长期投资及投资收益明细信息（无）</w:t>
      </w:r>
      <w:bookmarkEnd w:id="33"/>
    </w:p>
    <w:p>
      <w:pPr>
        <w:widowControl w:val="0"/>
        <w:kinsoku/>
        <w:snapToGrid/>
        <w:spacing w:line="0" w:lineRule="atLeast"/>
        <w:textAlignment w:val="auto"/>
        <w:rPr>
          <w:rFonts w:ascii="Times New Roman" w:hAnsi="Times New Roman" w:eastAsia="Times New Roman" w:cs="Times New Roman"/>
          <w:snapToGrid/>
          <w:color w:val="auto"/>
          <w:sz w:val="2"/>
          <w:szCs w:val="24"/>
        </w:rPr>
      </w:pPr>
      <w:bookmarkStart w:id="34" w:name="ML_1_2_GDZCMXXXB7"/>
      <w:bookmarkEnd w:id="34"/>
    </w:p>
    <w:tbl>
      <w:tblPr>
        <w:tblStyle w:val="8"/>
        <w:tblW w:w="9232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4"/>
        <w:gridCol w:w="1417"/>
        <w:gridCol w:w="1417"/>
        <w:gridCol w:w="1417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9231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330" w:lineRule="exact"/>
              <w:ind w:left="20"/>
              <w:textAlignment w:val="auto"/>
              <w:rPr>
                <w:rFonts w:ascii="仿宋" w:hAnsi="Times New Roman" w:eastAsia="仿宋" w:cs="仿宋"/>
                <w:snapToGrid/>
                <w:sz w:val="28"/>
                <w:szCs w:val="24"/>
              </w:rPr>
            </w:pPr>
            <w:r>
              <w:rPr>
                <w:rFonts w:ascii="仿宋" w:hAnsi="Times New Roman" w:eastAsia="仿宋" w:cs="仿宋"/>
                <w:snapToGrid/>
                <w:sz w:val="28"/>
                <w:szCs w:val="24"/>
              </w:rPr>
              <w:t xml:space="preserve">    (7) 固定资产明细信息如下: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9231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9231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固定资产明细表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231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2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3563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项目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年初数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本年增加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本年减少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年末数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63" w:type="dxa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原值合计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4.25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1.26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5.51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房屋及构筑物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设备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4.25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1.26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5.51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文物和陈列品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图书和档案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家具和用具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特种动植物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63" w:type="dxa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累计折旧合计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1.58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0.75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2.33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房屋及构筑物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设备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1.58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0.75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2.33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文物和陈列品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图书和档案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家具和用具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特种动植物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63" w:type="dxa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净值合计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2.67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3.18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房屋及构筑物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设备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2.67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3.18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文物和陈列品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图书和档案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家具和用具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6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特种动植物</w:t>
            </w: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3563" w:type="dxa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</w:tbl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2"/>
          <w:sz w:val="29"/>
          <w:szCs w:val="29"/>
        </w:rPr>
      </w:pPr>
    </w:p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2"/>
          <w:sz w:val="29"/>
          <w:szCs w:val="29"/>
        </w:rPr>
      </w:pPr>
      <w:bookmarkStart w:id="35" w:name="ML_1_2_ZJGCMXXXB8"/>
      <w:r>
        <w:rPr>
          <w:rFonts w:ascii="仿宋" w:hAnsi="仿宋" w:eastAsia="仿宋" w:cs="仿宋"/>
          <w:spacing w:val="2"/>
          <w:sz w:val="29"/>
          <w:szCs w:val="29"/>
        </w:rPr>
        <w:t>(8) 在建工程明细信息（无）</w:t>
      </w:r>
      <w:bookmarkEnd w:id="35"/>
    </w:p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2"/>
          <w:sz w:val="29"/>
          <w:szCs w:val="29"/>
        </w:rPr>
      </w:pPr>
      <w:bookmarkStart w:id="36" w:name="ML_1_2_WXZCMXXXB9"/>
      <w:r>
        <w:rPr>
          <w:rFonts w:ascii="仿宋" w:hAnsi="仿宋" w:eastAsia="仿宋" w:cs="仿宋"/>
          <w:spacing w:val="2"/>
          <w:sz w:val="29"/>
          <w:szCs w:val="29"/>
        </w:rPr>
        <w:t>(9) 无形资产明细信息（无）</w:t>
      </w:r>
      <w:bookmarkEnd w:id="36"/>
    </w:p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2"/>
          <w:sz w:val="29"/>
          <w:szCs w:val="29"/>
        </w:rPr>
      </w:pPr>
      <w:bookmarkStart w:id="37" w:name="ML_1_2_GGJCSSMXXXB10"/>
      <w:r>
        <w:rPr>
          <w:rFonts w:ascii="仿宋" w:hAnsi="仿宋" w:eastAsia="仿宋" w:cs="仿宋"/>
          <w:spacing w:val="2"/>
          <w:sz w:val="29"/>
          <w:szCs w:val="29"/>
        </w:rPr>
        <w:t>(10) 公共基础设施明细信息（无）</w:t>
      </w:r>
      <w:bookmarkEnd w:id="37"/>
    </w:p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2"/>
          <w:sz w:val="29"/>
          <w:szCs w:val="29"/>
        </w:rPr>
      </w:pPr>
      <w:bookmarkStart w:id="38" w:name="ML_1_2_ZFCBWZMXXXB11"/>
      <w:r>
        <w:rPr>
          <w:rFonts w:ascii="仿宋" w:hAnsi="仿宋" w:eastAsia="仿宋" w:cs="仿宋"/>
          <w:spacing w:val="2"/>
          <w:sz w:val="29"/>
          <w:szCs w:val="29"/>
        </w:rPr>
        <w:t>(11) 政府储备物资明细信息（无）</w:t>
      </w:r>
      <w:bookmarkEnd w:id="38"/>
    </w:p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2"/>
          <w:sz w:val="29"/>
          <w:szCs w:val="29"/>
        </w:rPr>
      </w:pPr>
      <w:bookmarkStart w:id="39" w:name="ML_1_2_BZXZFMXXXB12"/>
      <w:r>
        <w:rPr>
          <w:rFonts w:ascii="仿宋" w:hAnsi="仿宋" w:eastAsia="仿宋" w:cs="仿宋"/>
          <w:spacing w:val="2"/>
          <w:sz w:val="29"/>
          <w:szCs w:val="29"/>
        </w:rPr>
        <w:t>(12) 保障性住房明细信息（无）</w:t>
      </w:r>
      <w:bookmarkEnd w:id="39"/>
    </w:p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2"/>
          <w:sz w:val="29"/>
          <w:szCs w:val="29"/>
        </w:rPr>
      </w:pPr>
      <w:bookmarkStart w:id="40" w:name="ML_1_2_PPPXMZCMXB13"/>
      <w:r>
        <w:rPr>
          <w:rFonts w:ascii="仿宋" w:hAnsi="仿宋" w:eastAsia="仿宋" w:cs="仿宋"/>
          <w:spacing w:val="2"/>
          <w:sz w:val="29"/>
          <w:szCs w:val="29"/>
        </w:rPr>
        <w:t>(13) PPP 项目资产明细表（无）</w:t>
      </w:r>
      <w:bookmarkEnd w:id="40"/>
    </w:p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2"/>
          <w:sz w:val="29"/>
          <w:szCs w:val="29"/>
        </w:rPr>
      </w:pPr>
      <w:bookmarkStart w:id="41" w:name="ML_1_2_YFPJMXXXB14"/>
      <w:r>
        <w:rPr>
          <w:rFonts w:ascii="仿宋" w:hAnsi="仿宋" w:eastAsia="仿宋" w:cs="仿宋"/>
          <w:spacing w:val="2"/>
          <w:sz w:val="29"/>
          <w:szCs w:val="29"/>
        </w:rPr>
        <w:t>(14) 应付票据明细信息（无）</w:t>
      </w:r>
      <w:bookmarkEnd w:id="41"/>
    </w:p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2"/>
          <w:sz w:val="29"/>
          <w:szCs w:val="29"/>
        </w:rPr>
      </w:pPr>
      <w:bookmarkStart w:id="42" w:name="ML_1_2_YFZKMXXXB15"/>
      <w:r>
        <w:rPr>
          <w:rFonts w:ascii="仿宋" w:hAnsi="仿宋" w:eastAsia="仿宋" w:cs="仿宋"/>
          <w:spacing w:val="2"/>
          <w:sz w:val="29"/>
          <w:szCs w:val="29"/>
        </w:rPr>
        <w:t>(15) 应付账款明细信息（无）</w:t>
      </w:r>
      <w:bookmarkEnd w:id="42"/>
    </w:p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2"/>
          <w:sz w:val="29"/>
          <w:szCs w:val="29"/>
        </w:rPr>
      </w:pPr>
      <w:bookmarkStart w:id="43" w:name="ML_1_2_YSZKMXXXB16"/>
      <w:r>
        <w:rPr>
          <w:rFonts w:ascii="仿宋" w:hAnsi="仿宋" w:eastAsia="仿宋" w:cs="仿宋"/>
          <w:spacing w:val="2"/>
          <w:sz w:val="29"/>
          <w:szCs w:val="29"/>
        </w:rPr>
        <w:t>(16) 预收账款明细信息（无）</w:t>
      </w:r>
      <w:bookmarkEnd w:id="43"/>
    </w:p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2"/>
          <w:sz w:val="29"/>
          <w:szCs w:val="29"/>
        </w:rPr>
      </w:pPr>
      <w:bookmarkStart w:id="44" w:name="ML_1_2_QTYFKMXXXB17"/>
      <w:r>
        <w:rPr>
          <w:rFonts w:ascii="仿宋" w:hAnsi="仿宋" w:eastAsia="仿宋" w:cs="仿宋"/>
          <w:spacing w:val="2"/>
          <w:sz w:val="29"/>
          <w:szCs w:val="29"/>
        </w:rPr>
        <w:t>(17) 其他应付款明细信息（无）</w:t>
      </w:r>
      <w:bookmarkEnd w:id="44"/>
    </w:p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2"/>
          <w:sz w:val="29"/>
          <w:szCs w:val="29"/>
        </w:rPr>
      </w:pPr>
      <w:bookmarkStart w:id="45" w:name="ML_1_2_CQJKMXXXB18"/>
      <w:r>
        <w:rPr>
          <w:rFonts w:ascii="仿宋" w:hAnsi="仿宋" w:eastAsia="仿宋" w:cs="仿宋"/>
          <w:spacing w:val="2"/>
          <w:sz w:val="29"/>
          <w:szCs w:val="29"/>
        </w:rPr>
        <w:t>(18) 长期借款明细信息（无）</w:t>
      </w:r>
      <w:bookmarkEnd w:id="45"/>
    </w:p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2"/>
          <w:sz w:val="29"/>
          <w:szCs w:val="29"/>
        </w:rPr>
      </w:pPr>
      <w:bookmarkStart w:id="46" w:name="ML_1_2_CQYFKMXXXB19"/>
      <w:r>
        <w:rPr>
          <w:rFonts w:ascii="仿宋" w:hAnsi="仿宋" w:eastAsia="仿宋" w:cs="仿宋"/>
          <w:spacing w:val="2"/>
          <w:sz w:val="29"/>
          <w:szCs w:val="29"/>
        </w:rPr>
        <w:t>(19) 长期应付款明细信息（无）</w:t>
      </w:r>
      <w:bookmarkEnd w:id="46"/>
    </w:p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2"/>
          <w:sz w:val="29"/>
          <w:szCs w:val="29"/>
        </w:rPr>
      </w:pPr>
      <w:bookmarkStart w:id="47" w:name="ML_1_2_SYSRMXXXB20"/>
      <w:r>
        <w:rPr>
          <w:rFonts w:ascii="仿宋" w:hAnsi="仿宋" w:eastAsia="仿宋" w:cs="仿宋"/>
          <w:spacing w:val="2"/>
          <w:sz w:val="29"/>
          <w:szCs w:val="29"/>
        </w:rPr>
        <w:t>(20) 事业收入明细信息（无）</w:t>
      </w:r>
      <w:bookmarkEnd w:id="47"/>
    </w:p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2"/>
          <w:sz w:val="29"/>
          <w:szCs w:val="29"/>
        </w:rPr>
      </w:pPr>
      <w:bookmarkStart w:id="48" w:name="ML_1_2_JYSRMXXXB21"/>
      <w:r>
        <w:rPr>
          <w:rFonts w:ascii="仿宋" w:hAnsi="仿宋" w:eastAsia="仿宋" w:cs="仿宋"/>
          <w:spacing w:val="2"/>
          <w:sz w:val="29"/>
          <w:szCs w:val="29"/>
        </w:rPr>
        <w:t>(21) 经营收入明细信息（无）</w:t>
      </w:r>
      <w:bookmarkEnd w:id="48"/>
    </w:p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2"/>
          <w:sz w:val="29"/>
          <w:szCs w:val="29"/>
        </w:rPr>
      </w:pPr>
      <w:bookmarkStart w:id="49" w:name="ML_1_2_FTJCZBKSRMXXXB22"/>
      <w:r>
        <w:rPr>
          <w:rFonts w:ascii="仿宋" w:hAnsi="仿宋" w:eastAsia="仿宋" w:cs="仿宋"/>
          <w:spacing w:val="2"/>
          <w:sz w:val="29"/>
          <w:szCs w:val="29"/>
        </w:rPr>
        <w:t>(22) 非同级财政拨款收入明细信息（无）</w:t>
      </w:r>
      <w:bookmarkEnd w:id="49"/>
    </w:p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2"/>
          <w:sz w:val="29"/>
          <w:szCs w:val="29"/>
        </w:rPr>
      </w:pPr>
      <w:bookmarkStart w:id="50" w:name="ML_1_2_ZJSRMXXXB23"/>
      <w:r>
        <w:rPr>
          <w:rFonts w:ascii="仿宋" w:hAnsi="仿宋" w:eastAsia="仿宋" w:cs="仿宋"/>
          <w:spacing w:val="2"/>
          <w:sz w:val="29"/>
          <w:szCs w:val="29"/>
        </w:rPr>
        <w:t>(23) 租金收入明细信息（无）</w:t>
      </w:r>
      <w:bookmarkEnd w:id="50"/>
    </w:p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2"/>
          <w:sz w:val="29"/>
          <w:szCs w:val="29"/>
        </w:rPr>
      </w:pPr>
      <w:bookmarkStart w:id="51" w:name="ML_1_2_QTSRMXXXB24"/>
      <w:r>
        <w:rPr>
          <w:rFonts w:ascii="仿宋" w:hAnsi="仿宋" w:eastAsia="仿宋" w:cs="仿宋"/>
          <w:spacing w:val="2"/>
          <w:sz w:val="29"/>
          <w:szCs w:val="29"/>
        </w:rPr>
        <w:t>(24) 其他收入明细信息（无）</w:t>
      </w:r>
      <w:bookmarkEnd w:id="51"/>
    </w:p>
    <w:p>
      <w:pPr>
        <w:widowControl w:val="0"/>
        <w:kinsoku/>
        <w:snapToGrid/>
        <w:spacing w:line="0" w:lineRule="atLeast"/>
        <w:textAlignment w:val="auto"/>
        <w:rPr>
          <w:rFonts w:ascii="Times New Roman" w:hAnsi="Times New Roman" w:eastAsia="Times New Roman" w:cs="Times New Roman"/>
          <w:snapToGrid/>
          <w:color w:val="auto"/>
          <w:sz w:val="2"/>
          <w:szCs w:val="24"/>
        </w:rPr>
      </w:pPr>
      <w:bookmarkStart w:id="52" w:name="ML_1_2_YWHDFYMXXXB25"/>
      <w:bookmarkEnd w:id="52"/>
    </w:p>
    <w:tbl>
      <w:tblPr>
        <w:tblStyle w:val="8"/>
        <w:tblW w:w="881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0"/>
        <w:gridCol w:w="1320"/>
        <w:gridCol w:w="1321"/>
        <w:gridCol w:w="1321"/>
        <w:gridCol w:w="13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8809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330" w:lineRule="exact"/>
              <w:ind w:left="20"/>
              <w:textAlignment w:val="auto"/>
              <w:rPr>
                <w:rFonts w:ascii="仿宋" w:hAnsi="Times New Roman" w:eastAsia="仿宋" w:cs="仿宋"/>
                <w:snapToGrid/>
                <w:sz w:val="28"/>
                <w:szCs w:val="24"/>
              </w:rPr>
            </w:pPr>
            <w:r>
              <w:rPr>
                <w:rFonts w:ascii="仿宋" w:hAnsi="Times New Roman" w:eastAsia="仿宋" w:cs="仿宋"/>
                <w:snapToGrid/>
                <w:sz w:val="28"/>
                <w:szCs w:val="24"/>
              </w:rPr>
              <w:t xml:space="preserve">    (25)业务活动费用明细信息如下: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809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809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业务活动费用明细表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809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2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3529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项目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本年数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上年数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工资和福利费用</w:t>
            </w: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164.56</w:t>
            </w: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153.13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商品和服务费用</w:t>
            </w: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37.32</w:t>
            </w: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140.05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对个人和家庭的补助费用</w:t>
            </w: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12.30</w:t>
            </w: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2.22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对企业补助费用</w:t>
            </w: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固定资产折旧费用</w:t>
            </w: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0.75</w:t>
            </w: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0.58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无形资产摊销费用</w:t>
            </w: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公共基础设施折旧（摊销）费用</w:t>
            </w: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保障性住房折旧费用</w:t>
            </w: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计提专用基金</w:t>
            </w: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其他业务活动费用</w:t>
            </w: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29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58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合计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214.93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295.98</w:t>
            </w:r>
          </w:p>
        </w:tc>
      </w:tr>
    </w:tbl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2"/>
          <w:sz w:val="29"/>
          <w:szCs w:val="29"/>
        </w:rPr>
      </w:pPr>
    </w:p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2"/>
          <w:sz w:val="29"/>
          <w:szCs w:val="29"/>
        </w:rPr>
      </w:pPr>
      <w:bookmarkStart w:id="53" w:name="ML_1_2_DWGLFYMXXXB26"/>
      <w:r>
        <w:rPr>
          <w:rFonts w:ascii="仿宋" w:hAnsi="仿宋" w:eastAsia="仿宋" w:cs="仿宋"/>
          <w:spacing w:val="2"/>
          <w:sz w:val="29"/>
          <w:szCs w:val="29"/>
        </w:rPr>
        <w:t>(26) 单位管理费用明细信息（无）</w:t>
      </w:r>
      <w:bookmarkEnd w:id="53"/>
    </w:p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2"/>
          <w:sz w:val="29"/>
          <w:szCs w:val="29"/>
        </w:rPr>
      </w:pPr>
      <w:bookmarkStart w:id="54" w:name="ML_1_2_JYFYMXXXB27"/>
      <w:r>
        <w:rPr>
          <w:rFonts w:ascii="仿宋" w:hAnsi="仿宋" w:eastAsia="仿宋" w:cs="仿宋"/>
          <w:spacing w:val="2"/>
          <w:sz w:val="29"/>
          <w:szCs w:val="29"/>
        </w:rPr>
        <w:t>(27) 经营费用明细信息（无）</w:t>
      </w:r>
      <w:bookmarkEnd w:id="54"/>
    </w:p>
    <w:p>
      <w:pPr>
        <w:widowControl w:val="0"/>
        <w:kinsoku/>
        <w:snapToGrid/>
        <w:spacing w:line="0" w:lineRule="atLeast"/>
        <w:textAlignment w:val="auto"/>
        <w:rPr>
          <w:rFonts w:ascii="Times New Roman" w:hAnsi="Times New Roman" w:eastAsia="Times New Roman" w:cs="Times New Roman"/>
          <w:snapToGrid/>
          <w:color w:val="auto"/>
          <w:sz w:val="2"/>
          <w:szCs w:val="24"/>
        </w:rPr>
      </w:pPr>
      <w:bookmarkStart w:id="55" w:name="ML_1_2_SPHFWFYMXXXB28"/>
      <w:bookmarkEnd w:id="55"/>
    </w:p>
    <w:tbl>
      <w:tblPr>
        <w:tblStyle w:val="8"/>
        <w:tblW w:w="881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0"/>
        <w:gridCol w:w="1320"/>
        <w:gridCol w:w="1321"/>
        <w:gridCol w:w="1321"/>
        <w:gridCol w:w="13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8809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330" w:lineRule="exact"/>
              <w:ind w:left="20"/>
              <w:textAlignment w:val="auto"/>
              <w:rPr>
                <w:rFonts w:ascii="仿宋" w:hAnsi="Times New Roman" w:eastAsia="仿宋" w:cs="仿宋"/>
                <w:snapToGrid/>
                <w:sz w:val="28"/>
                <w:szCs w:val="24"/>
              </w:rPr>
            </w:pPr>
            <w:r>
              <w:rPr>
                <w:rFonts w:ascii="仿宋" w:hAnsi="Times New Roman" w:eastAsia="仿宋" w:cs="仿宋"/>
                <w:snapToGrid/>
                <w:sz w:val="28"/>
                <w:szCs w:val="24"/>
              </w:rPr>
              <w:t xml:space="preserve">    (28) 商品和服务费用明细信息如下：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809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附表28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8809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商品和服务费用明细表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8809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2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3529" w:type="dxa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项目</w:t>
            </w:r>
          </w:p>
        </w:tc>
        <w:tc>
          <w:tcPr>
            <w:tcW w:w="5280" w:type="dxa"/>
            <w:gridSpan w:val="4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本年数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3529" w:type="dxa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合计</w:t>
            </w: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业务活动费用</w:t>
            </w: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单位管理费用</w:t>
            </w: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经营费用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4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支付给本部门内部单位</w:t>
            </w: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4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支付给本部门以外的同级政府单位</w:t>
            </w: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4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支付给本部门以外的非同级政府单位</w:t>
            </w: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4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支付给其他单位</w:t>
            </w: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37.32</w:t>
            </w: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37.32</w:t>
            </w: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529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9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合计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37.32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right="40"/>
              <w:jc w:val="right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37.32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right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</w:tbl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2"/>
          <w:sz w:val="29"/>
          <w:szCs w:val="29"/>
        </w:rPr>
      </w:pPr>
    </w:p>
    <w:p>
      <w:pPr>
        <w:spacing w:before="94" w:line="360" w:lineRule="auto"/>
        <w:ind w:firstLine="588" w:firstLineChars="200"/>
        <w:rPr>
          <w:rFonts w:ascii="仿宋" w:hAnsi="仿宋" w:eastAsia="仿宋" w:cs="仿宋"/>
          <w:spacing w:val="2"/>
          <w:sz w:val="29"/>
          <w:szCs w:val="29"/>
        </w:rPr>
      </w:pPr>
      <w:bookmarkStart w:id="56" w:name="ML_1_2_QTFYMXXXB29"/>
      <w:r>
        <w:rPr>
          <w:rFonts w:ascii="仿宋" w:hAnsi="仿宋" w:eastAsia="仿宋" w:cs="仿宋"/>
          <w:spacing w:val="2"/>
          <w:sz w:val="29"/>
          <w:szCs w:val="29"/>
        </w:rPr>
        <w:t>(29) 其他费用明细信息（无）</w:t>
      </w:r>
      <w:bookmarkEnd w:id="56"/>
      <w:bookmarkStart w:id="57" w:name="_Toc30369"/>
    </w:p>
    <w:p>
      <w:pPr>
        <w:spacing w:line="224" w:lineRule="auto"/>
        <w:ind w:right="11" w:firstLine="566" w:firstLineChars="200"/>
        <w:outlineLvl w:val="2"/>
        <w:rPr>
          <w:rFonts w:ascii="仿宋" w:hAnsi="仿宋" w:eastAsia="仿宋" w:cs="仿宋"/>
          <w:b/>
          <w:bCs/>
          <w:spacing w:val="-2"/>
          <w:sz w:val="29"/>
          <w:szCs w:val="29"/>
        </w:rPr>
      </w:pPr>
      <w:r>
        <w:rPr>
          <w:rFonts w:hint="eastAsia" w:ascii="仿宋" w:hAnsi="仿宋" w:eastAsia="仿宋" w:cs="仿宋"/>
          <w:b/>
          <w:bCs/>
          <w:spacing w:val="1"/>
          <w:sz w:val="28"/>
          <w:szCs w:val="28"/>
        </w:rPr>
        <w:t>6.需要说明的其他事项</w:t>
      </w:r>
      <w:bookmarkEnd w:id="57"/>
    </w:p>
    <w:p>
      <w:pPr>
        <w:spacing w:before="275" w:line="396" w:lineRule="auto"/>
        <w:ind w:left="40" w:right="130" w:firstLine="584"/>
        <w:rPr>
          <w:rFonts w:ascii="仿宋" w:hAnsi="仿宋" w:eastAsia="仿宋" w:cs="仿宋"/>
          <w:spacing w:val="8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(1) 重要或有事项说明。逐笔披露政府部门或有事项的事 由和金额，如担保事项、未决诉讼或未决仲裁等，若无法预计金 额应说明理由</w:t>
      </w:r>
      <w:r>
        <w:rPr>
          <w:rFonts w:hint="eastAsia" w:ascii="仿宋" w:hAnsi="仿宋" w:eastAsia="仿宋" w:cs="仿宋"/>
          <w:spacing w:val="8"/>
          <w:sz w:val="29"/>
          <w:szCs w:val="29"/>
        </w:rPr>
        <w:t>。</w:t>
      </w:r>
    </w:p>
    <w:p>
      <w:pPr>
        <w:spacing w:before="1" w:line="396" w:lineRule="auto"/>
        <w:ind w:right="130" w:firstLine="612" w:firstLineChars="200"/>
        <w:rPr>
          <w:rFonts w:ascii="仿宋" w:hAnsi="仿宋" w:eastAsia="仿宋" w:cs="仿宋"/>
          <w:spacing w:val="8"/>
          <w:sz w:val="29"/>
          <w:szCs w:val="29"/>
        </w:rPr>
      </w:pPr>
      <w:r>
        <w:rPr>
          <w:rFonts w:hint="eastAsia" w:ascii="仿宋" w:hAnsi="仿宋" w:eastAsia="仿宋" w:cs="仿宋"/>
          <w:spacing w:val="8"/>
          <w:sz w:val="29"/>
          <w:szCs w:val="29"/>
        </w:rPr>
        <w:t>无。</w:t>
      </w:r>
    </w:p>
    <w:p>
      <w:pPr>
        <w:spacing w:before="1" w:line="360" w:lineRule="auto"/>
        <w:ind w:left="40" w:right="130" w:firstLine="58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(2) 以名义金额计量的资产名称、数量等情况， 以及以名 义金额计量理由的说明</w:t>
      </w:r>
      <w:r>
        <w:rPr>
          <w:rFonts w:ascii="宋体" w:hAnsi="宋体" w:eastAsia="宋体" w:cs="仿宋"/>
          <w:spacing w:val="9"/>
          <w:sz w:val="24"/>
          <w:szCs w:val="24"/>
        </w:rPr>
        <w:t>。</w:t>
      </w:r>
    </w:p>
    <w:p>
      <w:pPr>
        <w:widowControl w:val="0"/>
        <w:kinsoku/>
        <w:snapToGrid/>
        <w:spacing w:line="0" w:lineRule="atLeast"/>
        <w:textAlignment w:val="auto"/>
        <w:rPr>
          <w:rFonts w:ascii="Times New Roman" w:hAnsi="Times New Roman" w:eastAsia="Times New Roman" w:cs="Times New Roman"/>
          <w:snapToGrid/>
          <w:color w:val="auto"/>
          <w:sz w:val="2"/>
          <w:szCs w:val="24"/>
        </w:rPr>
      </w:pPr>
      <w:bookmarkStart w:id="58" w:name="ML_1_2_YMYJEJLZCQKB"/>
      <w:bookmarkEnd w:id="58"/>
    </w:p>
    <w:tbl>
      <w:tblPr>
        <w:tblStyle w:val="8"/>
        <w:tblW w:w="9637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1133"/>
        <w:gridCol w:w="1133"/>
        <w:gridCol w:w="51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634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以名义金额计量资产情况表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2267" w:type="dxa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对象</w:t>
            </w:r>
          </w:p>
        </w:tc>
        <w:tc>
          <w:tcPr>
            <w:tcW w:w="2266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数量</w:t>
            </w:r>
          </w:p>
        </w:tc>
        <w:tc>
          <w:tcPr>
            <w:tcW w:w="5101" w:type="dxa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jc w:val="center"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2267" w:type="dxa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上年数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本年数</w:t>
            </w:r>
          </w:p>
        </w:tc>
        <w:tc>
          <w:tcPr>
            <w:tcW w:w="5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0"/>
              <w:jc w:val="center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以名义金额计量的理由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22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4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存货</w:t>
            </w: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22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4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固定资产</w:t>
            </w: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22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土地、房屋和构筑物</w:t>
            </w: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22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设备</w:t>
            </w: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22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文物和陈列品</w:t>
            </w: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22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图书、档案</w:t>
            </w: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22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家具、用具</w:t>
            </w: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22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特种动植物</w:t>
            </w: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22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4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b/>
                <w:snapToGrid/>
                <w:sz w:val="20"/>
                <w:szCs w:val="24"/>
              </w:rPr>
              <w:t>无形资产</w:t>
            </w: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22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专利权</w:t>
            </w: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22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非专利技术</w:t>
            </w: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22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著作权</w:t>
            </w: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22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资源资质</w:t>
            </w: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22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商标权</w:t>
            </w: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22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信息数据</w:t>
            </w: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22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1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其他</w:t>
            </w: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2267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spacing w:line="240" w:lineRule="exact"/>
              <w:ind w:left="260"/>
              <w:textAlignment w:val="auto"/>
              <w:rPr>
                <w:rFonts w:ascii="宋体" w:hAnsi="Times New Roman" w:eastAsia="宋体" w:cs="宋体"/>
                <w:snapToGrid/>
                <w:sz w:val="20"/>
                <w:szCs w:val="24"/>
              </w:rPr>
            </w:pPr>
            <w:r>
              <w:rPr>
                <w:rFonts w:ascii="宋体" w:hAnsi="Times New Roman" w:eastAsia="宋体" w:cs="宋体"/>
                <w:snapToGrid/>
                <w:sz w:val="20"/>
                <w:szCs w:val="24"/>
              </w:rPr>
              <w:t>合计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widowControl w:val="0"/>
              <w:kinsoku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4"/>
                <w:szCs w:val="24"/>
              </w:rPr>
            </w:pPr>
          </w:p>
        </w:tc>
      </w:tr>
    </w:tbl>
    <w:p>
      <w:pPr>
        <w:spacing w:before="1" w:line="360" w:lineRule="auto"/>
        <w:ind w:left="166" w:leftChars="79" w:right="129" w:firstLine="620" w:firstLineChars="301"/>
        <w:jc w:val="center"/>
        <w:rPr>
          <w:rFonts w:ascii="宋体" w:hAnsi="宋体" w:eastAsia="宋体" w:cs="宋体"/>
          <w:spacing w:val="8"/>
          <w:sz w:val="19"/>
          <w:szCs w:val="19"/>
        </w:rPr>
      </w:pPr>
    </w:p>
    <w:p>
      <w:pPr>
        <w:numPr>
          <w:ilvl w:val="0"/>
          <w:numId w:val="1"/>
        </w:numPr>
        <w:spacing w:before="1" w:line="360" w:lineRule="auto"/>
        <w:ind w:left="40" w:right="130" w:firstLine="584"/>
        <w:rPr>
          <w:rFonts w:ascii="仿宋" w:hAnsi="仿宋" w:eastAsia="仿宋" w:cs="仿宋"/>
          <w:spacing w:val="8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使用债务资金形成的固定资产、公共基础设施、保障 性住房等资产的账面价值、使用情况、收益情况及与此相关的债 务偿还情况。</w:t>
      </w:r>
    </w:p>
    <w:p>
      <w:pPr>
        <w:spacing w:before="1" w:line="396" w:lineRule="auto"/>
        <w:ind w:right="130" w:firstLine="516" w:firstLineChars="200"/>
        <w:rPr>
          <w:rFonts w:ascii="宋体" w:hAnsi="宋体" w:eastAsia="宋体" w:cs="仿宋"/>
          <w:spacing w:val="9"/>
          <w:sz w:val="24"/>
          <w:szCs w:val="24"/>
        </w:rPr>
      </w:pPr>
      <w:r>
        <w:rPr>
          <w:rFonts w:hint="eastAsia" w:ascii="宋体" w:hAnsi="宋体" w:eastAsia="宋体" w:cs="仿宋"/>
          <w:spacing w:val="9"/>
          <w:sz w:val="24"/>
          <w:szCs w:val="24"/>
        </w:rPr>
        <w:t>无。</w:t>
      </w:r>
    </w:p>
    <w:p>
      <w:pPr>
        <w:pStyle w:val="15"/>
        <w:numPr>
          <w:ilvl w:val="0"/>
          <w:numId w:val="1"/>
        </w:numPr>
        <w:spacing w:before="1" w:line="360" w:lineRule="auto"/>
        <w:ind w:left="40" w:firstLine="584" w:firstLineChars="0"/>
        <w:rPr>
          <w:rFonts w:ascii="仿宋" w:hAnsi="仿宋" w:eastAsia="仿宋" w:cs="仿宋"/>
          <w:spacing w:val="8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重要资产置换、无偿调入 ( 出 ) 、捐入 ( 出 ) 、报废、重大毁损等情况的说明。</w:t>
      </w:r>
    </w:p>
    <w:p>
      <w:pPr>
        <w:pStyle w:val="15"/>
        <w:numPr>
          <w:ilvl w:val="0"/>
          <w:numId w:val="1"/>
        </w:numPr>
        <w:spacing w:before="1" w:line="360" w:lineRule="auto"/>
        <w:ind w:left="40" w:firstLine="584" w:firstLineChars="0"/>
        <w:rPr>
          <w:rFonts w:ascii="仿宋" w:hAnsi="仿宋" w:eastAsia="仿宋" w:cs="仿宋"/>
          <w:spacing w:val="8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对于政府部门管理的公共基础设施、文物文化资产、 保障性住房、自然资源资产等重要资产，披露种类和实物量等相 关信息。</w:t>
      </w:r>
    </w:p>
    <w:p>
      <w:pPr>
        <w:pStyle w:val="15"/>
        <w:spacing w:before="1" w:line="396" w:lineRule="auto"/>
        <w:ind w:firstLine="596"/>
        <w:rPr>
          <w:rFonts w:ascii="仿宋" w:hAnsi="仿宋" w:eastAsia="仿宋" w:cs="仿宋"/>
          <w:spacing w:val="8"/>
          <w:sz w:val="29"/>
          <w:szCs w:val="29"/>
        </w:rPr>
      </w:pPr>
      <w:r>
        <w:rPr>
          <w:rFonts w:hint="eastAsia" w:ascii="仿宋" w:hAnsi="仿宋" w:eastAsia="仿宋" w:cs="仿宋"/>
          <w:spacing w:val="8"/>
          <w:sz w:val="29"/>
          <w:szCs w:val="29"/>
        </w:rPr>
        <w:t>无。</w:t>
      </w:r>
    </w:p>
    <w:p>
      <w:pPr>
        <w:pStyle w:val="15"/>
        <w:numPr>
          <w:ilvl w:val="0"/>
          <w:numId w:val="1"/>
        </w:numPr>
        <w:spacing w:before="1" w:line="360" w:lineRule="auto"/>
        <w:ind w:left="40" w:firstLine="584" w:firstLineChars="0"/>
        <w:rPr>
          <w:rFonts w:ascii="仿宋" w:hAnsi="仿宋" w:eastAsia="仿宋" w:cs="仿宋"/>
          <w:spacing w:val="8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PPP 项目合同的总体描述、重要条款及报告期间所发 生的项目合同变更情况。</w:t>
      </w:r>
    </w:p>
    <w:p>
      <w:pPr>
        <w:pStyle w:val="15"/>
        <w:spacing w:before="1" w:line="396" w:lineRule="auto"/>
        <w:ind w:firstLine="596"/>
        <w:rPr>
          <w:rFonts w:ascii="仿宋" w:hAnsi="仿宋" w:eastAsia="仿宋" w:cs="仿宋"/>
          <w:spacing w:val="8"/>
          <w:sz w:val="29"/>
          <w:szCs w:val="29"/>
        </w:rPr>
      </w:pPr>
      <w:r>
        <w:rPr>
          <w:rFonts w:hint="eastAsia" w:ascii="仿宋" w:hAnsi="仿宋" w:eastAsia="仿宋" w:cs="仿宋"/>
          <w:spacing w:val="8"/>
          <w:sz w:val="29"/>
          <w:szCs w:val="29"/>
        </w:rPr>
        <w:t>无。</w:t>
      </w:r>
    </w:p>
    <w:p>
      <w:pPr>
        <w:pStyle w:val="15"/>
        <w:numPr>
          <w:ilvl w:val="0"/>
          <w:numId w:val="1"/>
        </w:numPr>
        <w:spacing w:before="1" w:line="360" w:lineRule="auto"/>
        <w:ind w:left="40" w:firstLine="584" w:firstLineChars="0"/>
        <w:rPr>
          <w:rFonts w:ascii="仿宋" w:hAnsi="仿宋" w:eastAsia="仿宋" w:cs="仿宋"/>
          <w:spacing w:val="8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《政府会计准则制度解释第 4 号》 中规定的特殊情况 抵销事项的报表项目及金额 ( 由一级部门合并主体说明) 。</w:t>
      </w:r>
    </w:p>
    <w:p>
      <w:pPr>
        <w:pStyle w:val="15"/>
        <w:spacing w:before="1" w:line="396" w:lineRule="auto"/>
        <w:ind w:firstLine="596"/>
        <w:rPr>
          <w:rFonts w:ascii="仿宋" w:hAnsi="仿宋" w:eastAsia="仿宋" w:cs="仿宋"/>
          <w:spacing w:val="8"/>
          <w:sz w:val="29"/>
          <w:szCs w:val="29"/>
        </w:rPr>
      </w:pPr>
      <w:r>
        <w:rPr>
          <w:rFonts w:hint="eastAsia" w:ascii="仿宋" w:hAnsi="仿宋" w:eastAsia="仿宋" w:cs="仿宋"/>
          <w:spacing w:val="8"/>
          <w:sz w:val="29"/>
          <w:szCs w:val="29"/>
        </w:rPr>
        <w:t>无。</w:t>
      </w:r>
    </w:p>
    <w:p>
      <w:pPr>
        <w:pStyle w:val="15"/>
        <w:numPr>
          <w:ilvl w:val="0"/>
          <w:numId w:val="1"/>
        </w:numPr>
        <w:spacing w:before="1" w:line="360" w:lineRule="auto"/>
        <w:ind w:left="40" w:firstLine="584" w:firstLineChars="0"/>
        <w:rPr>
          <w:rFonts w:ascii="仿宋" w:hAnsi="仿宋" w:eastAsia="仿宋" w:cs="仿宋"/>
          <w:spacing w:val="8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资产负债表项目年初数调整情况。</w:t>
      </w:r>
    </w:p>
    <w:p>
      <w:pPr>
        <w:pStyle w:val="15"/>
        <w:spacing w:before="1" w:line="396" w:lineRule="auto"/>
        <w:ind w:firstLine="596"/>
        <w:rPr>
          <w:rFonts w:ascii="仿宋" w:hAnsi="仿宋" w:eastAsia="仿宋" w:cs="仿宋"/>
          <w:spacing w:val="8"/>
          <w:sz w:val="29"/>
          <w:szCs w:val="29"/>
        </w:rPr>
      </w:pPr>
      <w:r>
        <w:rPr>
          <w:rFonts w:hint="eastAsia" w:ascii="仿宋" w:hAnsi="仿宋" w:eastAsia="仿宋" w:cs="仿宋"/>
          <w:spacing w:val="8"/>
          <w:sz w:val="29"/>
          <w:szCs w:val="29"/>
        </w:rPr>
        <w:t>无。</w:t>
      </w:r>
    </w:p>
    <w:p>
      <w:pPr>
        <w:pStyle w:val="15"/>
        <w:numPr>
          <w:ilvl w:val="0"/>
          <w:numId w:val="1"/>
        </w:numPr>
        <w:spacing w:before="1" w:line="360" w:lineRule="auto"/>
        <w:ind w:left="40" w:firstLine="584" w:firstLineChars="0"/>
        <w:rPr>
          <w:rFonts w:ascii="仿宋" w:hAnsi="仿宋" w:eastAsia="仿宋" w:cs="仿宋"/>
          <w:spacing w:val="8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政府会计具体准则中要求附注披露的其他内容， 以及 其他未在报表中列示，但对政府部门财务状况有重大影响的事项。</w:t>
      </w:r>
    </w:p>
    <w:p>
      <w:pPr>
        <w:pStyle w:val="15"/>
        <w:spacing w:before="1" w:line="396" w:lineRule="auto"/>
        <w:ind w:firstLine="596"/>
        <w:rPr>
          <w:rFonts w:ascii="仿宋" w:hAnsi="仿宋" w:eastAsia="仿宋" w:cs="仿宋"/>
          <w:spacing w:val="8"/>
          <w:sz w:val="29"/>
          <w:szCs w:val="29"/>
        </w:rPr>
      </w:pPr>
      <w:r>
        <w:rPr>
          <w:rFonts w:hint="eastAsia" w:ascii="仿宋" w:hAnsi="仿宋" w:eastAsia="仿宋" w:cs="仿宋"/>
          <w:spacing w:val="8"/>
          <w:sz w:val="29"/>
          <w:szCs w:val="29"/>
        </w:rPr>
        <w:t>无。</w:t>
      </w:r>
    </w:p>
    <w:p>
      <w:pPr>
        <w:spacing w:line="360" w:lineRule="auto"/>
        <w:ind w:left="630"/>
        <w:outlineLvl w:val="0"/>
        <w:rPr>
          <w:rFonts w:ascii="黑体" w:hAnsi="黑体" w:eastAsia="黑体" w:cs="黑体"/>
          <w:b/>
          <w:spacing w:val="-5"/>
          <w:sz w:val="28"/>
          <w:szCs w:val="28"/>
        </w:rPr>
      </w:pPr>
      <w:bookmarkStart w:id="59" w:name="_Toc16273"/>
      <w:r>
        <w:rPr>
          <w:rFonts w:ascii="黑体" w:hAnsi="黑体" w:eastAsia="黑体" w:cs="黑体"/>
          <w:b/>
          <w:spacing w:val="-5"/>
          <w:sz w:val="28"/>
          <w:szCs w:val="28"/>
        </w:rPr>
        <w:t>二、  政府部门财务分析</w:t>
      </w:r>
      <w:bookmarkEnd w:id="59"/>
    </w:p>
    <w:p>
      <w:pPr>
        <w:spacing w:line="221" w:lineRule="auto"/>
        <w:ind w:left="618"/>
        <w:outlineLvl w:val="1"/>
        <w:rPr>
          <w:rFonts w:ascii="楷体" w:hAnsi="楷体" w:eastAsia="楷体" w:cs="楷体"/>
          <w:b/>
          <w:spacing w:val="-8"/>
          <w:sz w:val="28"/>
          <w:szCs w:val="28"/>
        </w:rPr>
      </w:pPr>
      <w:bookmarkStart w:id="60" w:name="_Toc30520"/>
      <w:r>
        <w:rPr>
          <w:rFonts w:ascii="楷体" w:hAnsi="楷体" w:eastAsia="楷体" w:cs="楷体"/>
          <w:b/>
          <w:spacing w:val="-8"/>
          <w:sz w:val="28"/>
          <w:szCs w:val="28"/>
        </w:rPr>
        <w:t>(一) 政府部门工作目标完成情况</w:t>
      </w:r>
      <w:bookmarkEnd w:id="60"/>
    </w:p>
    <w:p>
      <w:pPr>
        <w:spacing w:beforeLines="50" w:line="396" w:lineRule="auto"/>
        <w:ind w:left="15" w:leftChars="7" w:right="11" w:firstLine="604" w:firstLineChars="200"/>
        <w:rPr>
          <w:rFonts w:ascii="仿宋" w:hAnsi="仿宋" w:eastAsia="仿宋" w:cs="仿宋"/>
          <w:spacing w:val="6"/>
          <w:sz w:val="29"/>
          <w:szCs w:val="29"/>
        </w:rPr>
      </w:pPr>
      <w:r>
        <w:rPr>
          <w:rFonts w:hint="eastAsia" w:ascii="Calibri" w:hAnsi="Calibri" w:eastAsia="Calibri" w:cs="Calibri"/>
          <w:spacing w:val="6"/>
          <w:sz w:val="29"/>
          <w:szCs w:val="29"/>
        </w:rPr>
        <w:t>  </w:t>
      </w:r>
      <w:r>
        <w:rPr>
          <w:rFonts w:hint="eastAsia" w:ascii="仿宋" w:hAnsi="仿宋" w:eastAsia="仿宋" w:cs="仿宋"/>
          <w:spacing w:val="6"/>
          <w:sz w:val="29"/>
          <w:szCs w:val="29"/>
        </w:rPr>
        <w:t>一、全区74家企业进行科技型中小企业评价，成功推荐18家企业申报高新技术企业，全年完成高新技术产业增加值78.14亿元。</w:t>
      </w:r>
    </w:p>
    <w:p>
      <w:pPr>
        <w:spacing w:beforeLines="50" w:line="396" w:lineRule="auto"/>
        <w:ind w:left="15" w:leftChars="7" w:right="11" w:firstLine="604" w:firstLineChars="200"/>
        <w:rPr>
          <w:rFonts w:ascii="仿宋" w:hAnsi="仿宋" w:eastAsia="仿宋" w:cs="仿宋"/>
          <w:spacing w:val="6"/>
          <w:sz w:val="29"/>
          <w:szCs w:val="29"/>
        </w:rPr>
      </w:pPr>
      <w:r>
        <w:rPr>
          <w:rFonts w:hint="eastAsia" w:ascii="Calibri" w:hAnsi="Calibri" w:eastAsia="Calibri" w:cs="Calibri"/>
          <w:spacing w:val="6"/>
          <w:sz w:val="29"/>
          <w:szCs w:val="29"/>
        </w:rPr>
        <w:t>  </w:t>
      </w:r>
      <w:r>
        <w:rPr>
          <w:rFonts w:hint="eastAsia" w:ascii="仿宋" w:hAnsi="仿宋" w:eastAsia="仿宋" w:cs="仿宋"/>
          <w:spacing w:val="6"/>
          <w:sz w:val="29"/>
          <w:szCs w:val="29"/>
        </w:rPr>
        <w:t>二、推进乡村振兴战略实施，夯实农业技术人才基础，培养一批高素质农民队伍，科技专家分别到村组，开展农村实用技能培训。</w:t>
      </w:r>
    </w:p>
    <w:p>
      <w:pPr>
        <w:spacing w:line="221" w:lineRule="auto"/>
        <w:ind w:left="618"/>
        <w:outlineLvl w:val="1"/>
        <w:rPr>
          <w:rFonts w:ascii="楷体" w:hAnsi="楷体" w:eastAsia="楷体" w:cs="楷体"/>
          <w:b/>
          <w:spacing w:val="-8"/>
          <w:sz w:val="28"/>
          <w:szCs w:val="28"/>
        </w:rPr>
      </w:pPr>
      <w:bookmarkStart w:id="61" w:name="_Toc32269"/>
      <w:r>
        <w:rPr>
          <w:rFonts w:ascii="楷体" w:hAnsi="楷体" w:eastAsia="楷体" w:cs="楷体"/>
          <w:b/>
          <w:spacing w:val="-8"/>
          <w:sz w:val="28"/>
          <w:szCs w:val="28"/>
        </w:rPr>
        <w:t>(二) 政府部门财务状况分析</w:t>
      </w:r>
      <w:bookmarkEnd w:id="61"/>
    </w:p>
    <w:p>
      <w:pPr>
        <w:spacing w:beforeLines="50" w:line="396" w:lineRule="auto"/>
        <w:ind w:left="15" w:leftChars="7" w:right="11" w:firstLine="604" w:firstLineChars="200"/>
        <w:rPr>
          <w:rFonts w:ascii="仿宋" w:hAnsi="仿宋" w:eastAsia="仿宋" w:cs="仿宋"/>
          <w:spacing w:val="6"/>
          <w:sz w:val="29"/>
          <w:szCs w:val="29"/>
        </w:rPr>
      </w:pPr>
      <w:r>
        <w:rPr>
          <w:rFonts w:hint="eastAsia" w:ascii="Calibri" w:hAnsi="Calibri" w:eastAsia="Calibri" w:cs="Calibri"/>
          <w:spacing w:val="6"/>
          <w:sz w:val="29"/>
          <w:szCs w:val="29"/>
        </w:rPr>
        <w:t>  </w:t>
      </w:r>
      <w:r>
        <w:rPr>
          <w:rFonts w:hint="eastAsia" w:ascii="仿宋" w:hAnsi="仿宋" w:eastAsia="仿宋" w:cs="仿宋"/>
          <w:spacing w:val="6"/>
          <w:sz w:val="29"/>
          <w:szCs w:val="29"/>
        </w:rPr>
        <w:t>2022年，鹤城区科技工作在省市科技部门的精心指导下，紧紧围绕区委、区政府中心工作目标，坚持创新引领，以发展高新技术产业、加大全社会研发经费投入为主线，强化科技成果转化，不断提高企业自主创新能力，致力做好科技乡村振兴工作，较好完成全年科技工作任务。</w:t>
      </w:r>
    </w:p>
    <w:p>
      <w:pPr>
        <w:spacing w:line="221" w:lineRule="auto"/>
        <w:ind w:left="618"/>
        <w:outlineLvl w:val="1"/>
        <w:rPr>
          <w:rFonts w:ascii="楷体" w:hAnsi="楷体" w:eastAsia="楷体" w:cs="楷体"/>
          <w:b/>
          <w:spacing w:val="-8"/>
          <w:sz w:val="28"/>
          <w:szCs w:val="28"/>
        </w:rPr>
      </w:pPr>
      <w:bookmarkStart w:id="62" w:name="_Toc28834"/>
      <w:r>
        <w:rPr>
          <w:rFonts w:ascii="楷体" w:hAnsi="楷体" w:eastAsia="楷体" w:cs="楷体"/>
          <w:b/>
          <w:spacing w:val="-8"/>
          <w:sz w:val="28"/>
          <w:szCs w:val="28"/>
        </w:rPr>
        <w:t>(三) 政府部门运行情况分析</w:t>
      </w:r>
      <w:bookmarkEnd w:id="62"/>
    </w:p>
    <w:p>
      <w:pPr>
        <w:spacing w:beforeLines="50" w:line="396" w:lineRule="auto"/>
        <w:ind w:left="15" w:leftChars="7" w:right="11" w:firstLine="604" w:firstLineChars="200"/>
        <w:rPr>
          <w:rFonts w:ascii="仿宋" w:hAnsi="仿宋" w:eastAsia="仿宋" w:cs="仿宋"/>
          <w:spacing w:val="6"/>
          <w:sz w:val="29"/>
          <w:szCs w:val="29"/>
        </w:rPr>
      </w:pPr>
      <w:r>
        <w:rPr>
          <w:rFonts w:hint="eastAsia" w:ascii="Calibri" w:hAnsi="Calibri" w:eastAsia="Calibri" w:cs="Calibri"/>
          <w:spacing w:val="6"/>
          <w:sz w:val="29"/>
          <w:szCs w:val="29"/>
        </w:rPr>
        <w:t> </w:t>
      </w:r>
      <w:r>
        <w:rPr>
          <w:rFonts w:hint="eastAsia" w:ascii="仿宋" w:hAnsi="仿宋" w:eastAsia="仿宋" w:cs="仿宋"/>
          <w:spacing w:val="6"/>
          <w:sz w:val="29"/>
          <w:szCs w:val="29"/>
        </w:rPr>
        <w:t xml:space="preserve"> 2022年机关运行经费11.68万元，比上年增加2.9万元，是因为增加了咨询费。</w:t>
      </w:r>
    </w:p>
    <w:p>
      <w:pPr>
        <w:spacing w:line="221" w:lineRule="auto"/>
        <w:ind w:left="618"/>
        <w:outlineLvl w:val="1"/>
        <w:rPr>
          <w:rFonts w:ascii="楷体" w:hAnsi="楷体" w:eastAsia="楷体" w:cs="楷体"/>
          <w:b/>
          <w:spacing w:val="-8"/>
          <w:sz w:val="28"/>
          <w:szCs w:val="28"/>
        </w:rPr>
      </w:pPr>
      <w:bookmarkStart w:id="63" w:name="_Toc4695"/>
      <w:r>
        <w:rPr>
          <w:rFonts w:ascii="楷体" w:hAnsi="楷体" w:eastAsia="楷体" w:cs="楷体"/>
          <w:b/>
          <w:spacing w:val="-8"/>
          <w:sz w:val="28"/>
          <w:szCs w:val="28"/>
        </w:rPr>
        <w:t>(四) 政府部门财务管理情况</w:t>
      </w:r>
      <w:bookmarkEnd w:id="63"/>
    </w:p>
    <w:p>
      <w:pPr>
        <w:spacing w:beforeLines="50" w:line="396" w:lineRule="auto"/>
        <w:ind w:left="15" w:leftChars="7" w:right="11" w:firstLine="604" w:firstLineChars="200"/>
        <w:rPr>
          <w:rFonts w:ascii="仿宋" w:hAnsi="仿宋" w:eastAsia="仿宋" w:cs="仿宋"/>
          <w:spacing w:val="6"/>
          <w:sz w:val="29"/>
          <w:szCs w:val="29"/>
        </w:rPr>
      </w:pPr>
      <w:r>
        <w:rPr>
          <w:rFonts w:hint="eastAsia" w:ascii="Calibri" w:hAnsi="Calibri" w:eastAsia="Calibri" w:cs="Calibri"/>
          <w:spacing w:val="6"/>
          <w:sz w:val="29"/>
          <w:szCs w:val="29"/>
        </w:rPr>
        <w:t>  </w:t>
      </w:r>
      <w:r>
        <w:rPr>
          <w:rFonts w:hint="eastAsia" w:ascii="仿宋" w:hAnsi="仿宋" w:eastAsia="仿宋" w:cs="仿宋"/>
          <w:spacing w:val="6"/>
          <w:sz w:val="29"/>
          <w:szCs w:val="29"/>
        </w:rPr>
        <w:t xml:space="preserve"> 本单位财务管理严格执行《中华人民共和国预算法》、《中华人民共和国会计法》、《行政单位会计准则》、《内控管理制度》等国家有关法律、法规和财务规章制度，本着量入为出，保障重点，统筹兼顾，厉行节约，制止奢侈浪费，降低运行成本，注重资金使用效益妙基本原则，加强我单位账务管理和监督，保障我单位工作任务的完成。 </w:t>
      </w:r>
    </w:p>
    <w:p>
      <w:pPr>
        <w:spacing w:beforeLines="50" w:line="396" w:lineRule="auto"/>
        <w:ind w:left="15" w:leftChars="7" w:right="11" w:firstLine="604" w:firstLineChars="200"/>
        <w:rPr>
          <w:rFonts w:ascii="仿宋" w:hAnsi="仿宋" w:eastAsia="仿宋" w:cs="仿宋"/>
          <w:spacing w:val="6"/>
          <w:sz w:val="29"/>
          <w:szCs w:val="29"/>
        </w:rPr>
      </w:pPr>
      <w:r>
        <w:rPr>
          <w:rFonts w:hint="eastAsia" w:ascii="仿宋" w:hAnsi="仿宋" w:eastAsia="仿宋" w:cs="仿宋"/>
          <w:spacing w:val="6"/>
          <w:sz w:val="29"/>
          <w:szCs w:val="29"/>
        </w:rPr>
        <w:t>为了进一步提高单位内部管理水平，规范内部控制，加强廉政风险防控机制建设，我单位制定了内控制度,具体内容包括财务室工作职责、固定资产管理制度、财务人员岗位职责、单位收、支管理制度等内容。</w:t>
      </w:r>
      <w:r>
        <w:rPr>
          <w:rFonts w:hint="eastAsia" w:ascii="Calibri" w:hAnsi="Calibri" w:eastAsia="Calibri" w:cs="Calibri"/>
          <w:spacing w:val="6"/>
          <w:sz w:val="29"/>
          <w:szCs w:val="29"/>
        </w:rPr>
        <w:t>  </w:t>
      </w:r>
    </w:p>
    <w:sectPr>
      <w:footerReference r:id="rId5" w:type="default"/>
      <w:pgSz w:w="11906" w:h="16839"/>
      <w:pgMar w:top="1431" w:right="1711" w:bottom="1170" w:left="1785" w:header="0" w:footer="99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l05M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K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5dO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auto"/>
      <w:ind w:left="4064"/>
      <w:rPr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5gLiskBAACZ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LmAu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6726"/>
        <w:tab w:val="clear" w:pos="4153"/>
      </w:tabs>
      <w:jc w:val="left"/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4247B7"/>
    <w:multiLevelType w:val="singleLevel"/>
    <w:tmpl w:val="584247B7"/>
    <w:lvl w:ilvl="0" w:tentative="0">
      <w:start w:val="3"/>
      <w:numFmt w:val="decimal"/>
      <w:suff w:val="space"/>
      <w:lvlText w:val="(%1)"/>
      <w:lvlJc w:val="left"/>
      <w:pPr>
        <w:ind w:left="9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1"/>
    </o:shapelayout>
  </w:hdrShapeDefaults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NjY0NTRiMGIxZGEyY2ZjM2U3OThhZDgyN2VjMjAifQ=="/>
  </w:docVars>
  <w:rsids>
    <w:rsidRoot w:val="00D24ADA"/>
    <w:rsid w:val="000009F6"/>
    <w:rsid w:val="00011AD6"/>
    <w:rsid w:val="00027E89"/>
    <w:rsid w:val="00096661"/>
    <w:rsid w:val="000A30CC"/>
    <w:rsid w:val="000A310B"/>
    <w:rsid w:val="000B7557"/>
    <w:rsid w:val="000C6375"/>
    <w:rsid w:val="000C78B2"/>
    <w:rsid w:val="000F355C"/>
    <w:rsid w:val="00111694"/>
    <w:rsid w:val="001139AF"/>
    <w:rsid w:val="00143C7F"/>
    <w:rsid w:val="00145E73"/>
    <w:rsid w:val="0017385C"/>
    <w:rsid w:val="00175998"/>
    <w:rsid w:val="00180472"/>
    <w:rsid w:val="00196244"/>
    <w:rsid w:val="001A52B4"/>
    <w:rsid w:val="001A776A"/>
    <w:rsid w:val="001B17D9"/>
    <w:rsid w:val="001B40FC"/>
    <w:rsid w:val="001C21EF"/>
    <w:rsid w:val="001C2CC9"/>
    <w:rsid w:val="001E6999"/>
    <w:rsid w:val="00212E04"/>
    <w:rsid w:val="00222B7C"/>
    <w:rsid w:val="00225A66"/>
    <w:rsid w:val="00233EF6"/>
    <w:rsid w:val="002441F1"/>
    <w:rsid w:val="00274176"/>
    <w:rsid w:val="002754ED"/>
    <w:rsid w:val="0028189B"/>
    <w:rsid w:val="002862FC"/>
    <w:rsid w:val="002A055A"/>
    <w:rsid w:val="002D1339"/>
    <w:rsid w:val="002D139B"/>
    <w:rsid w:val="002D18B1"/>
    <w:rsid w:val="002D311D"/>
    <w:rsid w:val="002D79C5"/>
    <w:rsid w:val="002E0006"/>
    <w:rsid w:val="002E3544"/>
    <w:rsid w:val="002F6766"/>
    <w:rsid w:val="0030297D"/>
    <w:rsid w:val="00336FE2"/>
    <w:rsid w:val="00376968"/>
    <w:rsid w:val="00383F1B"/>
    <w:rsid w:val="003A42A9"/>
    <w:rsid w:val="003B06E2"/>
    <w:rsid w:val="003D5EC6"/>
    <w:rsid w:val="003D6850"/>
    <w:rsid w:val="003F75BA"/>
    <w:rsid w:val="00441621"/>
    <w:rsid w:val="00444D67"/>
    <w:rsid w:val="004479E5"/>
    <w:rsid w:val="00490C4C"/>
    <w:rsid w:val="0049664F"/>
    <w:rsid w:val="004A7EF0"/>
    <w:rsid w:val="004B3B57"/>
    <w:rsid w:val="004F2CFC"/>
    <w:rsid w:val="004F48E6"/>
    <w:rsid w:val="00500FD2"/>
    <w:rsid w:val="0050353F"/>
    <w:rsid w:val="005045F0"/>
    <w:rsid w:val="005120B9"/>
    <w:rsid w:val="005331E2"/>
    <w:rsid w:val="00547DFD"/>
    <w:rsid w:val="00557D6E"/>
    <w:rsid w:val="00563C0B"/>
    <w:rsid w:val="005666E5"/>
    <w:rsid w:val="005669F2"/>
    <w:rsid w:val="00572255"/>
    <w:rsid w:val="00574F49"/>
    <w:rsid w:val="00575E65"/>
    <w:rsid w:val="00580C03"/>
    <w:rsid w:val="005B139D"/>
    <w:rsid w:val="005C4701"/>
    <w:rsid w:val="005E1484"/>
    <w:rsid w:val="005E4E9C"/>
    <w:rsid w:val="005F1BDD"/>
    <w:rsid w:val="006019F2"/>
    <w:rsid w:val="00605976"/>
    <w:rsid w:val="00606DDC"/>
    <w:rsid w:val="00615763"/>
    <w:rsid w:val="00617F7E"/>
    <w:rsid w:val="00622F93"/>
    <w:rsid w:val="00631E8D"/>
    <w:rsid w:val="00641210"/>
    <w:rsid w:val="00653225"/>
    <w:rsid w:val="00656F7F"/>
    <w:rsid w:val="00657775"/>
    <w:rsid w:val="00666DCD"/>
    <w:rsid w:val="00683846"/>
    <w:rsid w:val="0068385C"/>
    <w:rsid w:val="0068732B"/>
    <w:rsid w:val="006C60B5"/>
    <w:rsid w:val="006D5F81"/>
    <w:rsid w:val="006F4AEF"/>
    <w:rsid w:val="00722175"/>
    <w:rsid w:val="00726325"/>
    <w:rsid w:val="007325C7"/>
    <w:rsid w:val="0073283C"/>
    <w:rsid w:val="00734C12"/>
    <w:rsid w:val="00747DB7"/>
    <w:rsid w:val="00776559"/>
    <w:rsid w:val="007813AD"/>
    <w:rsid w:val="0079770A"/>
    <w:rsid w:val="007A123B"/>
    <w:rsid w:val="007A3742"/>
    <w:rsid w:val="007D622E"/>
    <w:rsid w:val="007D6F59"/>
    <w:rsid w:val="007E0658"/>
    <w:rsid w:val="007F3C4A"/>
    <w:rsid w:val="0080176B"/>
    <w:rsid w:val="00811068"/>
    <w:rsid w:val="00815A10"/>
    <w:rsid w:val="00824826"/>
    <w:rsid w:val="008261D7"/>
    <w:rsid w:val="00830E88"/>
    <w:rsid w:val="00835F43"/>
    <w:rsid w:val="008404D5"/>
    <w:rsid w:val="00845764"/>
    <w:rsid w:val="00860FA3"/>
    <w:rsid w:val="00865128"/>
    <w:rsid w:val="00874ADB"/>
    <w:rsid w:val="008A2B82"/>
    <w:rsid w:val="008A590A"/>
    <w:rsid w:val="008A6157"/>
    <w:rsid w:val="008B1D0E"/>
    <w:rsid w:val="008B22AB"/>
    <w:rsid w:val="008B42A7"/>
    <w:rsid w:val="008D0DA4"/>
    <w:rsid w:val="008D4E5E"/>
    <w:rsid w:val="008F28F8"/>
    <w:rsid w:val="00936212"/>
    <w:rsid w:val="00940488"/>
    <w:rsid w:val="0095391B"/>
    <w:rsid w:val="00956E1F"/>
    <w:rsid w:val="009614BC"/>
    <w:rsid w:val="009648D1"/>
    <w:rsid w:val="0098727E"/>
    <w:rsid w:val="009C1238"/>
    <w:rsid w:val="009E4D70"/>
    <w:rsid w:val="009F327D"/>
    <w:rsid w:val="00A26036"/>
    <w:rsid w:val="00A33510"/>
    <w:rsid w:val="00A52B0C"/>
    <w:rsid w:val="00A7260B"/>
    <w:rsid w:val="00AA19E8"/>
    <w:rsid w:val="00AA5FF1"/>
    <w:rsid w:val="00AC274D"/>
    <w:rsid w:val="00AC7E7E"/>
    <w:rsid w:val="00AF03F2"/>
    <w:rsid w:val="00B00A44"/>
    <w:rsid w:val="00B0273E"/>
    <w:rsid w:val="00B12BC1"/>
    <w:rsid w:val="00B21B68"/>
    <w:rsid w:val="00B22687"/>
    <w:rsid w:val="00B47A4D"/>
    <w:rsid w:val="00B51F68"/>
    <w:rsid w:val="00B634BA"/>
    <w:rsid w:val="00B63ED7"/>
    <w:rsid w:val="00B701D8"/>
    <w:rsid w:val="00B83825"/>
    <w:rsid w:val="00B85290"/>
    <w:rsid w:val="00BA3B9A"/>
    <w:rsid w:val="00BD7801"/>
    <w:rsid w:val="00BE78D1"/>
    <w:rsid w:val="00C03953"/>
    <w:rsid w:val="00C54BAB"/>
    <w:rsid w:val="00C55B96"/>
    <w:rsid w:val="00C564C9"/>
    <w:rsid w:val="00C65671"/>
    <w:rsid w:val="00CB0907"/>
    <w:rsid w:val="00CB403C"/>
    <w:rsid w:val="00CB5E74"/>
    <w:rsid w:val="00CF4FCA"/>
    <w:rsid w:val="00D21368"/>
    <w:rsid w:val="00D235DE"/>
    <w:rsid w:val="00D24ADA"/>
    <w:rsid w:val="00D25D54"/>
    <w:rsid w:val="00D26127"/>
    <w:rsid w:val="00D3750D"/>
    <w:rsid w:val="00D45741"/>
    <w:rsid w:val="00D4754E"/>
    <w:rsid w:val="00D6791D"/>
    <w:rsid w:val="00D71124"/>
    <w:rsid w:val="00D77F66"/>
    <w:rsid w:val="00D82187"/>
    <w:rsid w:val="00DA6A22"/>
    <w:rsid w:val="00DB00CB"/>
    <w:rsid w:val="00DB4697"/>
    <w:rsid w:val="00DD280F"/>
    <w:rsid w:val="00DD6749"/>
    <w:rsid w:val="00DE0FB3"/>
    <w:rsid w:val="00DF5A4B"/>
    <w:rsid w:val="00E44A8B"/>
    <w:rsid w:val="00E5570C"/>
    <w:rsid w:val="00E604C7"/>
    <w:rsid w:val="00E608FC"/>
    <w:rsid w:val="00E645F8"/>
    <w:rsid w:val="00E75B6F"/>
    <w:rsid w:val="00E87F21"/>
    <w:rsid w:val="00ED2C9D"/>
    <w:rsid w:val="00EF022A"/>
    <w:rsid w:val="00EF3862"/>
    <w:rsid w:val="00F0266F"/>
    <w:rsid w:val="00F10CD1"/>
    <w:rsid w:val="00F357C6"/>
    <w:rsid w:val="00F53591"/>
    <w:rsid w:val="00F53EB1"/>
    <w:rsid w:val="00F66760"/>
    <w:rsid w:val="00F913CA"/>
    <w:rsid w:val="00F975CD"/>
    <w:rsid w:val="00FA2E01"/>
    <w:rsid w:val="00FB0D55"/>
    <w:rsid w:val="00FC2F75"/>
    <w:rsid w:val="011949CD"/>
    <w:rsid w:val="01317F69"/>
    <w:rsid w:val="01374E54"/>
    <w:rsid w:val="01E23011"/>
    <w:rsid w:val="02094A42"/>
    <w:rsid w:val="02532161"/>
    <w:rsid w:val="0365214C"/>
    <w:rsid w:val="037D56E7"/>
    <w:rsid w:val="038A1AFE"/>
    <w:rsid w:val="039B3DC0"/>
    <w:rsid w:val="03FB660C"/>
    <w:rsid w:val="040000C7"/>
    <w:rsid w:val="0442423B"/>
    <w:rsid w:val="04471852"/>
    <w:rsid w:val="044E0E32"/>
    <w:rsid w:val="045439B3"/>
    <w:rsid w:val="049802FF"/>
    <w:rsid w:val="05467449"/>
    <w:rsid w:val="054B5371"/>
    <w:rsid w:val="056D178C"/>
    <w:rsid w:val="05B57528"/>
    <w:rsid w:val="05E46541"/>
    <w:rsid w:val="06222576"/>
    <w:rsid w:val="06532730"/>
    <w:rsid w:val="06CF5257"/>
    <w:rsid w:val="07317D98"/>
    <w:rsid w:val="077741FC"/>
    <w:rsid w:val="07837045"/>
    <w:rsid w:val="080D4B60"/>
    <w:rsid w:val="085A5FF7"/>
    <w:rsid w:val="087150EF"/>
    <w:rsid w:val="08E92ED7"/>
    <w:rsid w:val="093A3733"/>
    <w:rsid w:val="09442803"/>
    <w:rsid w:val="09E71B0D"/>
    <w:rsid w:val="0A122902"/>
    <w:rsid w:val="0A1D0BF3"/>
    <w:rsid w:val="0A536495"/>
    <w:rsid w:val="0A8767F8"/>
    <w:rsid w:val="0AE12A99"/>
    <w:rsid w:val="0B185CF6"/>
    <w:rsid w:val="0B2E376B"/>
    <w:rsid w:val="0B574A70"/>
    <w:rsid w:val="0B666A61"/>
    <w:rsid w:val="0B811AED"/>
    <w:rsid w:val="0B927856"/>
    <w:rsid w:val="0BB93035"/>
    <w:rsid w:val="0BF70001"/>
    <w:rsid w:val="0C063DA0"/>
    <w:rsid w:val="0C201AF3"/>
    <w:rsid w:val="0C41302A"/>
    <w:rsid w:val="0C434FF4"/>
    <w:rsid w:val="0CBC3A23"/>
    <w:rsid w:val="0CC779D3"/>
    <w:rsid w:val="0CCE5DF6"/>
    <w:rsid w:val="0D533015"/>
    <w:rsid w:val="0D6B65B1"/>
    <w:rsid w:val="0DA00625"/>
    <w:rsid w:val="0E0F0F08"/>
    <w:rsid w:val="0E1924B1"/>
    <w:rsid w:val="0E356BBF"/>
    <w:rsid w:val="0E6179B4"/>
    <w:rsid w:val="0EA31D7A"/>
    <w:rsid w:val="0EB8730C"/>
    <w:rsid w:val="0EE83327"/>
    <w:rsid w:val="0F8B4CE8"/>
    <w:rsid w:val="0F916077"/>
    <w:rsid w:val="100C4134"/>
    <w:rsid w:val="103A5C8E"/>
    <w:rsid w:val="104F3F68"/>
    <w:rsid w:val="10505F32"/>
    <w:rsid w:val="10B57458"/>
    <w:rsid w:val="10BB33AB"/>
    <w:rsid w:val="10EC5C5A"/>
    <w:rsid w:val="10FE773C"/>
    <w:rsid w:val="11877731"/>
    <w:rsid w:val="11F8062F"/>
    <w:rsid w:val="1232769D"/>
    <w:rsid w:val="123A6C55"/>
    <w:rsid w:val="12A179E6"/>
    <w:rsid w:val="12CA5B28"/>
    <w:rsid w:val="12E0534B"/>
    <w:rsid w:val="13477178"/>
    <w:rsid w:val="13CF0162"/>
    <w:rsid w:val="14263231"/>
    <w:rsid w:val="147815B3"/>
    <w:rsid w:val="15427BF2"/>
    <w:rsid w:val="156C736A"/>
    <w:rsid w:val="15780A54"/>
    <w:rsid w:val="15A90C59"/>
    <w:rsid w:val="15D25265"/>
    <w:rsid w:val="16663DB9"/>
    <w:rsid w:val="167A31D7"/>
    <w:rsid w:val="168B3820"/>
    <w:rsid w:val="171C4DC0"/>
    <w:rsid w:val="17D97DC5"/>
    <w:rsid w:val="17DB2585"/>
    <w:rsid w:val="17F003B0"/>
    <w:rsid w:val="17FF5486"/>
    <w:rsid w:val="18057602"/>
    <w:rsid w:val="18090EA0"/>
    <w:rsid w:val="18363C5F"/>
    <w:rsid w:val="18910E95"/>
    <w:rsid w:val="18A230A3"/>
    <w:rsid w:val="18A60DE5"/>
    <w:rsid w:val="18A80790"/>
    <w:rsid w:val="190F698A"/>
    <w:rsid w:val="19157D18"/>
    <w:rsid w:val="19265A82"/>
    <w:rsid w:val="193E2DCB"/>
    <w:rsid w:val="196A0658"/>
    <w:rsid w:val="19876C46"/>
    <w:rsid w:val="19B117EF"/>
    <w:rsid w:val="19B46092"/>
    <w:rsid w:val="19D83220"/>
    <w:rsid w:val="19D96F98"/>
    <w:rsid w:val="19ED659F"/>
    <w:rsid w:val="1A11228E"/>
    <w:rsid w:val="1A147FD0"/>
    <w:rsid w:val="1A1561DB"/>
    <w:rsid w:val="1A457028"/>
    <w:rsid w:val="1A461E7E"/>
    <w:rsid w:val="1A5D3725"/>
    <w:rsid w:val="1ABD2416"/>
    <w:rsid w:val="1B441364"/>
    <w:rsid w:val="1B5763C6"/>
    <w:rsid w:val="1BB67591"/>
    <w:rsid w:val="1BD6553D"/>
    <w:rsid w:val="1CC932F4"/>
    <w:rsid w:val="1CCC4B92"/>
    <w:rsid w:val="1D2422D8"/>
    <w:rsid w:val="1D5E3A3C"/>
    <w:rsid w:val="1D69418F"/>
    <w:rsid w:val="1E215EB1"/>
    <w:rsid w:val="1E4C1AE7"/>
    <w:rsid w:val="1E51534F"/>
    <w:rsid w:val="1E957931"/>
    <w:rsid w:val="1ED33FB6"/>
    <w:rsid w:val="1FCA53B9"/>
    <w:rsid w:val="20831A0C"/>
    <w:rsid w:val="20B35E4D"/>
    <w:rsid w:val="20E406FC"/>
    <w:rsid w:val="20FA3A7C"/>
    <w:rsid w:val="2100305C"/>
    <w:rsid w:val="21093CBF"/>
    <w:rsid w:val="210E54DE"/>
    <w:rsid w:val="213E284F"/>
    <w:rsid w:val="214E201A"/>
    <w:rsid w:val="218527CE"/>
    <w:rsid w:val="218D48F0"/>
    <w:rsid w:val="21BE0F4D"/>
    <w:rsid w:val="220B3A67"/>
    <w:rsid w:val="222A0391"/>
    <w:rsid w:val="22521696"/>
    <w:rsid w:val="225E628C"/>
    <w:rsid w:val="22D36C7A"/>
    <w:rsid w:val="23241284"/>
    <w:rsid w:val="238F4548"/>
    <w:rsid w:val="23C51743"/>
    <w:rsid w:val="23C860B3"/>
    <w:rsid w:val="240D3AC6"/>
    <w:rsid w:val="244D480A"/>
    <w:rsid w:val="24545B99"/>
    <w:rsid w:val="247575E5"/>
    <w:rsid w:val="248B22C2"/>
    <w:rsid w:val="24961D0D"/>
    <w:rsid w:val="24A522A6"/>
    <w:rsid w:val="24B83BAA"/>
    <w:rsid w:val="24B91EA0"/>
    <w:rsid w:val="256736AA"/>
    <w:rsid w:val="26250EFD"/>
    <w:rsid w:val="26E01966"/>
    <w:rsid w:val="26FB67A0"/>
    <w:rsid w:val="277051B2"/>
    <w:rsid w:val="27814EF7"/>
    <w:rsid w:val="27D019DA"/>
    <w:rsid w:val="27D36DD5"/>
    <w:rsid w:val="27E14538"/>
    <w:rsid w:val="27FF5E1C"/>
    <w:rsid w:val="281178FD"/>
    <w:rsid w:val="28A40771"/>
    <w:rsid w:val="28A6098D"/>
    <w:rsid w:val="28F45255"/>
    <w:rsid w:val="294837F2"/>
    <w:rsid w:val="295B1778"/>
    <w:rsid w:val="295B5F19"/>
    <w:rsid w:val="29600466"/>
    <w:rsid w:val="29F23E8A"/>
    <w:rsid w:val="2A070FB7"/>
    <w:rsid w:val="2A094D30"/>
    <w:rsid w:val="2A0E2346"/>
    <w:rsid w:val="2A863A2B"/>
    <w:rsid w:val="2AD52E64"/>
    <w:rsid w:val="2AFA0B1C"/>
    <w:rsid w:val="2B1C6CE5"/>
    <w:rsid w:val="2B5B34E9"/>
    <w:rsid w:val="2BB1742D"/>
    <w:rsid w:val="2BEE0681"/>
    <w:rsid w:val="2C0C6A9D"/>
    <w:rsid w:val="2C35005E"/>
    <w:rsid w:val="2C6170A5"/>
    <w:rsid w:val="2CCF04B2"/>
    <w:rsid w:val="2D177764"/>
    <w:rsid w:val="2D1E6D44"/>
    <w:rsid w:val="2DB41456"/>
    <w:rsid w:val="2DD030CE"/>
    <w:rsid w:val="2DE24215"/>
    <w:rsid w:val="2E4F2F2D"/>
    <w:rsid w:val="2E57204A"/>
    <w:rsid w:val="2E76670C"/>
    <w:rsid w:val="2EFC1307"/>
    <w:rsid w:val="2F25085E"/>
    <w:rsid w:val="2F2D14C0"/>
    <w:rsid w:val="2F3E191F"/>
    <w:rsid w:val="2F57478F"/>
    <w:rsid w:val="2F8F3F29"/>
    <w:rsid w:val="303D5733"/>
    <w:rsid w:val="304A7836"/>
    <w:rsid w:val="305331A8"/>
    <w:rsid w:val="30696528"/>
    <w:rsid w:val="308C2216"/>
    <w:rsid w:val="311D7312"/>
    <w:rsid w:val="312E1520"/>
    <w:rsid w:val="31853836"/>
    <w:rsid w:val="31B23EFF"/>
    <w:rsid w:val="31C76B93"/>
    <w:rsid w:val="31F44517"/>
    <w:rsid w:val="31FD7870"/>
    <w:rsid w:val="32236BAB"/>
    <w:rsid w:val="324C26FE"/>
    <w:rsid w:val="32A73338"/>
    <w:rsid w:val="32D57EA5"/>
    <w:rsid w:val="32D87995"/>
    <w:rsid w:val="32FF4F22"/>
    <w:rsid w:val="332E3A59"/>
    <w:rsid w:val="334D3EDF"/>
    <w:rsid w:val="3350577D"/>
    <w:rsid w:val="337C6572"/>
    <w:rsid w:val="338A588C"/>
    <w:rsid w:val="33D36691"/>
    <w:rsid w:val="34183FF5"/>
    <w:rsid w:val="349124F1"/>
    <w:rsid w:val="351D1FD7"/>
    <w:rsid w:val="35494B7A"/>
    <w:rsid w:val="35926521"/>
    <w:rsid w:val="361B6516"/>
    <w:rsid w:val="36787E36"/>
    <w:rsid w:val="36826596"/>
    <w:rsid w:val="36A55DE0"/>
    <w:rsid w:val="36A91D74"/>
    <w:rsid w:val="36AA1648"/>
    <w:rsid w:val="36F6663C"/>
    <w:rsid w:val="37117919"/>
    <w:rsid w:val="374D6BA3"/>
    <w:rsid w:val="3842422E"/>
    <w:rsid w:val="38AC5B4C"/>
    <w:rsid w:val="38F372D7"/>
    <w:rsid w:val="391E1E7A"/>
    <w:rsid w:val="392D7775"/>
    <w:rsid w:val="39643D30"/>
    <w:rsid w:val="398402F3"/>
    <w:rsid w:val="39882115"/>
    <w:rsid w:val="398B39B3"/>
    <w:rsid w:val="399F745E"/>
    <w:rsid w:val="39C42A21"/>
    <w:rsid w:val="3A1D346E"/>
    <w:rsid w:val="3A1E65D5"/>
    <w:rsid w:val="3A26548A"/>
    <w:rsid w:val="3A6A35C8"/>
    <w:rsid w:val="3B1B48C3"/>
    <w:rsid w:val="3B710987"/>
    <w:rsid w:val="3BC82C9D"/>
    <w:rsid w:val="3C225D0A"/>
    <w:rsid w:val="3C4D31A2"/>
    <w:rsid w:val="3C5F552A"/>
    <w:rsid w:val="3CD76F0F"/>
    <w:rsid w:val="3CE84C78"/>
    <w:rsid w:val="3CF67395"/>
    <w:rsid w:val="3D3879AE"/>
    <w:rsid w:val="3DB334D8"/>
    <w:rsid w:val="3DBF1E7D"/>
    <w:rsid w:val="3DCB3567"/>
    <w:rsid w:val="3DEE2762"/>
    <w:rsid w:val="3DFE2398"/>
    <w:rsid w:val="3E18333B"/>
    <w:rsid w:val="3E3069AA"/>
    <w:rsid w:val="3EE33949"/>
    <w:rsid w:val="3EEC4EF4"/>
    <w:rsid w:val="3EF5367D"/>
    <w:rsid w:val="3EFE4C27"/>
    <w:rsid w:val="3F6C393F"/>
    <w:rsid w:val="3F79605C"/>
    <w:rsid w:val="401B0CA8"/>
    <w:rsid w:val="4024421A"/>
    <w:rsid w:val="402D6F51"/>
    <w:rsid w:val="403B1563"/>
    <w:rsid w:val="409C0254"/>
    <w:rsid w:val="409C64A6"/>
    <w:rsid w:val="40EA5463"/>
    <w:rsid w:val="412D35A2"/>
    <w:rsid w:val="41390199"/>
    <w:rsid w:val="4140601A"/>
    <w:rsid w:val="41614FF9"/>
    <w:rsid w:val="41962EF5"/>
    <w:rsid w:val="41CA0DF1"/>
    <w:rsid w:val="421107CE"/>
    <w:rsid w:val="42AB29D0"/>
    <w:rsid w:val="42BD2703"/>
    <w:rsid w:val="43086074"/>
    <w:rsid w:val="433F136A"/>
    <w:rsid w:val="43D718F1"/>
    <w:rsid w:val="43FB34E3"/>
    <w:rsid w:val="440525B4"/>
    <w:rsid w:val="44CE29A6"/>
    <w:rsid w:val="44DC1567"/>
    <w:rsid w:val="44E87F0C"/>
    <w:rsid w:val="44FF5255"/>
    <w:rsid w:val="450B1E4C"/>
    <w:rsid w:val="457A6296"/>
    <w:rsid w:val="45921C25"/>
    <w:rsid w:val="45B24076"/>
    <w:rsid w:val="45BA0DE7"/>
    <w:rsid w:val="45BC4EF4"/>
    <w:rsid w:val="45D95AA6"/>
    <w:rsid w:val="45EA7CB3"/>
    <w:rsid w:val="460F771A"/>
    <w:rsid w:val="46326F64"/>
    <w:rsid w:val="466C2476"/>
    <w:rsid w:val="46CA37DB"/>
    <w:rsid w:val="46F506BE"/>
    <w:rsid w:val="4703102D"/>
    <w:rsid w:val="47170634"/>
    <w:rsid w:val="47A65E5C"/>
    <w:rsid w:val="47A85730"/>
    <w:rsid w:val="47AD71EA"/>
    <w:rsid w:val="48221986"/>
    <w:rsid w:val="48580F04"/>
    <w:rsid w:val="48621D83"/>
    <w:rsid w:val="48877A3B"/>
    <w:rsid w:val="48CB5B7A"/>
    <w:rsid w:val="490D666A"/>
    <w:rsid w:val="4921031A"/>
    <w:rsid w:val="49647D7D"/>
    <w:rsid w:val="4977360C"/>
    <w:rsid w:val="498B70B7"/>
    <w:rsid w:val="49EA0282"/>
    <w:rsid w:val="4AEC627C"/>
    <w:rsid w:val="4B105AC6"/>
    <w:rsid w:val="4B94301A"/>
    <w:rsid w:val="4BC3361F"/>
    <w:rsid w:val="4C365A00"/>
    <w:rsid w:val="4C40062D"/>
    <w:rsid w:val="4CF833D4"/>
    <w:rsid w:val="4D0E24D9"/>
    <w:rsid w:val="4D3A32CE"/>
    <w:rsid w:val="4D4E0B28"/>
    <w:rsid w:val="4DA44BEC"/>
    <w:rsid w:val="4DD728CB"/>
    <w:rsid w:val="4E683E6B"/>
    <w:rsid w:val="4E7B3B9E"/>
    <w:rsid w:val="4E7E323F"/>
    <w:rsid w:val="4E852794"/>
    <w:rsid w:val="4E8C7B5A"/>
    <w:rsid w:val="4E9669A3"/>
    <w:rsid w:val="4EA34EA3"/>
    <w:rsid w:val="4F1813ED"/>
    <w:rsid w:val="4F2E6E63"/>
    <w:rsid w:val="4F5B752C"/>
    <w:rsid w:val="503E4E84"/>
    <w:rsid w:val="506B7C43"/>
    <w:rsid w:val="508825A3"/>
    <w:rsid w:val="50C47DD0"/>
    <w:rsid w:val="50E83041"/>
    <w:rsid w:val="50EF43CF"/>
    <w:rsid w:val="51375EB3"/>
    <w:rsid w:val="51667545"/>
    <w:rsid w:val="516C77CE"/>
    <w:rsid w:val="51BD627C"/>
    <w:rsid w:val="51CB6BEB"/>
    <w:rsid w:val="51E1640E"/>
    <w:rsid w:val="528F19C6"/>
    <w:rsid w:val="52976ACD"/>
    <w:rsid w:val="52CA50F4"/>
    <w:rsid w:val="52F21F55"/>
    <w:rsid w:val="534213CB"/>
    <w:rsid w:val="534722A1"/>
    <w:rsid w:val="534A4B93"/>
    <w:rsid w:val="534D53DE"/>
    <w:rsid w:val="535449BE"/>
    <w:rsid w:val="536015B5"/>
    <w:rsid w:val="536A2433"/>
    <w:rsid w:val="539D45C4"/>
    <w:rsid w:val="539F20DD"/>
    <w:rsid w:val="546E385E"/>
    <w:rsid w:val="54752E3E"/>
    <w:rsid w:val="5495703C"/>
    <w:rsid w:val="54CE6A47"/>
    <w:rsid w:val="54D20290"/>
    <w:rsid w:val="55191A1B"/>
    <w:rsid w:val="55216B22"/>
    <w:rsid w:val="55985036"/>
    <w:rsid w:val="559D089E"/>
    <w:rsid w:val="55A25EB5"/>
    <w:rsid w:val="562B5EAA"/>
    <w:rsid w:val="565847C5"/>
    <w:rsid w:val="567E58E1"/>
    <w:rsid w:val="56A33ED3"/>
    <w:rsid w:val="56DA167E"/>
    <w:rsid w:val="56DC53F6"/>
    <w:rsid w:val="573E7E5F"/>
    <w:rsid w:val="587C0C3F"/>
    <w:rsid w:val="588C69A8"/>
    <w:rsid w:val="58FA7AA8"/>
    <w:rsid w:val="590E560F"/>
    <w:rsid w:val="59221BB5"/>
    <w:rsid w:val="592310BA"/>
    <w:rsid w:val="59344A9E"/>
    <w:rsid w:val="59417793"/>
    <w:rsid w:val="59701E26"/>
    <w:rsid w:val="59745DBA"/>
    <w:rsid w:val="59AF6DF2"/>
    <w:rsid w:val="59C45E22"/>
    <w:rsid w:val="59CF4D9E"/>
    <w:rsid w:val="59D41851"/>
    <w:rsid w:val="5A3D43FE"/>
    <w:rsid w:val="5A3F4333"/>
    <w:rsid w:val="5AB02E22"/>
    <w:rsid w:val="5AB3646E"/>
    <w:rsid w:val="5AC4067B"/>
    <w:rsid w:val="5AD570E4"/>
    <w:rsid w:val="5AD72634"/>
    <w:rsid w:val="5AFC6067"/>
    <w:rsid w:val="5B4041A6"/>
    <w:rsid w:val="5B442CC3"/>
    <w:rsid w:val="5B461090"/>
    <w:rsid w:val="5B631C42"/>
    <w:rsid w:val="5BC22E0D"/>
    <w:rsid w:val="5C166CB5"/>
    <w:rsid w:val="5C1D44E7"/>
    <w:rsid w:val="5C3435DF"/>
    <w:rsid w:val="5C433822"/>
    <w:rsid w:val="5C763BF7"/>
    <w:rsid w:val="5C7B745F"/>
    <w:rsid w:val="5CE648D9"/>
    <w:rsid w:val="5D02548B"/>
    <w:rsid w:val="5D475B2E"/>
    <w:rsid w:val="5D9205BD"/>
    <w:rsid w:val="5DA54794"/>
    <w:rsid w:val="5DB04EE7"/>
    <w:rsid w:val="5DDD6818"/>
    <w:rsid w:val="5E2F0501"/>
    <w:rsid w:val="5E9F5687"/>
    <w:rsid w:val="5EB6477F"/>
    <w:rsid w:val="5EE3728C"/>
    <w:rsid w:val="5EEB267A"/>
    <w:rsid w:val="5FE570CA"/>
    <w:rsid w:val="60277D85"/>
    <w:rsid w:val="6045400C"/>
    <w:rsid w:val="606C66C9"/>
    <w:rsid w:val="60AF76D8"/>
    <w:rsid w:val="61112140"/>
    <w:rsid w:val="61153BF7"/>
    <w:rsid w:val="6198016C"/>
    <w:rsid w:val="61982CDF"/>
    <w:rsid w:val="61D61674"/>
    <w:rsid w:val="61FE0917"/>
    <w:rsid w:val="62127F1E"/>
    <w:rsid w:val="62147627"/>
    <w:rsid w:val="6299419B"/>
    <w:rsid w:val="62B4260C"/>
    <w:rsid w:val="62BE3C02"/>
    <w:rsid w:val="62D13935"/>
    <w:rsid w:val="6361115D"/>
    <w:rsid w:val="637864A7"/>
    <w:rsid w:val="63AD43A2"/>
    <w:rsid w:val="63BF7C32"/>
    <w:rsid w:val="63CF256B"/>
    <w:rsid w:val="63FA3360"/>
    <w:rsid w:val="642B52C7"/>
    <w:rsid w:val="643B7C00"/>
    <w:rsid w:val="646A5FF4"/>
    <w:rsid w:val="64970BAF"/>
    <w:rsid w:val="64B61B71"/>
    <w:rsid w:val="65183A9D"/>
    <w:rsid w:val="652A37D1"/>
    <w:rsid w:val="659D0447"/>
    <w:rsid w:val="66101085"/>
    <w:rsid w:val="663A7A43"/>
    <w:rsid w:val="664803B2"/>
    <w:rsid w:val="66560D21"/>
    <w:rsid w:val="66B6356E"/>
    <w:rsid w:val="66E76C69"/>
    <w:rsid w:val="66F67E0E"/>
    <w:rsid w:val="66F9345B"/>
    <w:rsid w:val="675F3C06"/>
    <w:rsid w:val="67917B37"/>
    <w:rsid w:val="67A61834"/>
    <w:rsid w:val="67F74DD5"/>
    <w:rsid w:val="6828049B"/>
    <w:rsid w:val="68531405"/>
    <w:rsid w:val="68833924"/>
    <w:rsid w:val="6894168D"/>
    <w:rsid w:val="68B85643"/>
    <w:rsid w:val="691858EE"/>
    <w:rsid w:val="693C5C0C"/>
    <w:rsid w:val="69B144C0"/>
    <w:rsid w:val="69F06D97"/>
    <w:rsid w:val="6A6E4160"/>
    <w:rsid w:val="6AF66E98"/>
    <w:rsid w:val="6B0074AE"/>
    <w:rsid w:val="6B511AB7"/>
    <w:rsid w:val="6B8C6F93"/>
    <w:rsid w:val="6BBB5183"/>
    <w:rsid w:val="6C022DB1"/>
    <w:rsid w:val="6C054650"/>
    <w:rsid w:val="6C2372B9"/>
    <w:rsid w:val="6C3D64DF"/>
    <w:rsid w:val="6C8934D3"/>
    <w:rsid w:val="6CB1445E"/>
    <w:rsid w:val="6CD40BF2"/>
    <w:rsid w:val="6CFA617E"/>
    <w:rsid w:val="6D1A237D"/>
    <w:rsid w:val="6D2A25C0"/>
    <w:rsid w:val="6D60781A"/>
    <w:rsid w:val="6D657A9C"/>
    <w:rsid w:val="6DD9025F"/>
    <w:rsid w:val="6DE636AC"/>
    <w:rsid w:val="6DF57072"/>
    <w:rsid w:val="6E0B0643"/>
    <w:rsid w:val="6EE97F75"/>
    <w:rsid w:val="6EF530A1"/>
    <w:rsid w:val="6F4B0ADE"/>
    <w:rsid w:val="6FAD1286"/>
    <w:rsid w:val="6FFA02E8"/>
    <w:rsid w:val="700D7F77"/>
    <w:rsid w:val="706202C3"/>
    <w:rsid w:val="708B3197"/>
    <w:rsid w:val="70C40F7D"/>
    <w:rsid w:val="70CD7E32"/>
    <w:rsid w:val="70D72A5F"/>
    <w:rsid w:val="70DE20D9"/>
    <w:rsid w:val="71285068"/>
    <w:rsid w:val="71687B5B"/>
    <w:rsid w:val="71AF12E6"/>
    <w:rsid w:val="720C6738"/>
    <w:rsid w:val="72C2773E"/>
    <w:rsid w:val="72EB1CC3"/>
    <w:rsid w:val="73222DE7"/>
    <w:rsid w:val="736E1A0A"/>
    <w:rsid w:val="73B01345"/>
    <w:rsid w:val="74546174"/>
    <w:rsid w:val="745B5755"/>
    <w:rsid w:val="74F6722B"/>
    <w:rsid w:val="753A35BC"/>
    <w:rsid w:val="754461E9"/>
    <w:rsid w:val="754E7067"/>
    <w:rsid w:val="75D51537"/>
    <w:rsid w:val="75EF43A6"/>
    <w:rsid w:val="75F96FD3"/>
    <w:rsid w:val="762D1373"/>
    <w:rsid w:val="767D7C04"/>
    <w:rsid w:val="768C6099"/>
    <w:rsid w:val="769F401E"/>
    <w:rsid w:val="76B61368"/>
    <w:rsid w:val="76C21ABB"/>
    <w:rsid w:val="77161E07"/>
    <w:rsid w:val="77404F00"/>
    <w:rsid w:val="779C230C"/>
    <w:rsid w:val="77AD4519"/>
    <w:rsid w:val="780305DD"/>
    <w:rsid w:val="78112CFA"/>
    <w:rsid w:val="78886D34"/>
    <w:rsid w:val="78941235"/>
    <w:rsid w:val="78AD0549"/>
    <w:rsid w:val="78C064CE"/>
    <w:rsid w:val="78DE0702"/>
    <w:rsid w:val="78FD6DDA"/>
    <w:rsid w:val="791505C8"/>
    <w:rsid w:val="795C61F7"/>
    <w:rsid w:val="79B871A5"/>
    <w:rsid w:val="7A82542A"/>
    <w:rsid w:val="7A94551C"/>
    <w:rsid w:val="7AB26D78"/>
    <w:rsid w:val="7AC154FB"/>
    <w:rsid w:val="7AC2652D"/>
    <w:rsid w:val="7AEC5358"/>
    <w:rsid w:val="7AFF272A"/>
    <w:rsid w:val="7B2014A6"/>
    <w:rsid w:val="7B8053BB"/>
    <w:rsid w:val="7B8C2698"/>
    <w:rsid w:val="7BE6624C"/>
    <w:rsid w:val="7BF2699E"/>
    <w:rsid w:val="7C63164A"/>
    <w:rsid w:val="7C6F5DDA"/>
    <w:rsid w:val="7CB023B6"/>
    <w:rsid w:val="7D5B4A17"/>
    <w:rsid w:val="7D8F2E65"/>
    <w:rsid w:val="7E094BEE"/>
    <w:rsid w:val="7E154BC6"/>
    <w:rsid w:val="7E1F5A45"/>
    <w:rsid w:val="7E722019"/>
    <w:rsid w:val="7E747B3F"/>
    <w:rsid w:val="7F121106"/>
    <w:rsid w:val="7F182BC0"/>
    <w:rsid w:val="7F1A6186"/>
    <w:rsid w:val="7F726386"/>
    <w:rsid w:val="7FA501CC"/>
    <w:rsid w:val="7FF07699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_0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F1E4FC-EA8B-496C-A586-46AFC164F0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4128</Words>
  <Characters>4690</Characters>
  <Lines>50</Lines>
  <Paragraphs>14</Paragraphs>
  <TotalTime>161</TotalTime>
  <ScaleCrop>false</ScaleCrop>
  <LinksUpToDate>false</LinksUpToDate>
  <CharactersWithSpaces>4915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2023-01-30T15:53:00Z</dcterms:created>
  <dc:creator>和家慧</dc:creator>
  <cp:lastModifiedBy>吾家有小刺初长成</cp:lastModifiedBy>
  <dcterms:modified xsi:type="dcterms:W3CDTF">2023-09-01T01:50:02Z</dcterms:modified>
  <dc:title>附件：2021年度政府部门财务报告样式</dc:title>
  <cp:revision>279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2023-04-04T09:25:50Z</vt:filetime>
  </property>
  <property fmtid="{D5CDD505-2E9C-101B-9397-08002B2CF9AE}" pid="3" name="CRO">
    <vt:lpwstr>wqlLaW5nc29mdCBQREYgdG8gV1BTIDgw</vt:lpwstr>
  </property>
  <property fmtid="{D5CDD505-2E9C-101B-9397-08002B2CF9AE}" pid="4" name="ICV">
    <vt:lpwstr>100A047CB4E04622BE68C6CD300ECBEC_13</vt:lpwstr>
  </property>
  <property fmtid="{D5CDD505-2E9C-101B-9397-08002B2CF9AE}" pid="5" name="KSOProductBuildVer">
    <vt:lpwstr>2052-11.1.0.14309</vt:lpwstr>
  </property>
</Properties>
</file>