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宋体" w:eastAsia="宋体" w:cs="宋体" w:hAnsi="宋体" w:hint="eastAsia"/>
          <w:sz w:val="30"/>
          <w:szCs w:val="30"/>
          <w:lang w:val="en-US" w:eastAsia="zh-CN"/>
        </w:rPr>
      </w:pPr>
      <w:r>
        <w:rPr>
          <w:rFonts w:ascii="宋体" w:eastAsia="宋体" w:cs="宋体" w:hAnsi="宋体" w:hint="eastAsia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rPr>
          <w:rFonts w:ascii="宋体" w:eastAsia="宋体" w:cs="宋体" w:hAnsi="宋体"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rFonts w:ascii="宋体" w:eastAsia="宋体" w:cs="宋体" w:hAnsi="宋体"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rFonts w:ascii="新宋体" w:eastAsia="新宋体" w:cs="新宋体" w:hAnsi="新宋体" w:hint="eastAsia"/>
          <w:b/>
          <w:bCs/>
          <w:sz w:val="21"/>
          <w:szCs w:val="21"/>
          <w:lang w:val="en-US" w:eastAsia="zh-CN"/>
        </w:rPr>
      </w:pPr>
      <w:r>
        <w:rPr>
          <w:rFonts w:ascii="新宋体" w:eastAsia="新宋体" w:cs="新宋体" w:hAnsi="新宋体" w:hint="eastAsia"/>
          <w:b/>
          <w:bCs/>
          <w:sz w:val="28"/>
          <w:szCs w:val="28"/>
          <w:lang w:val="en-US" w:eastAsia="zh-CN"/>
        </w:rPr>
        <w:t>怀化市鹤城区2023年度贷款贴息主体信息公示表</w:t>
      </w:r>
    </w:p>
    <w:tbl>
      <w:tblPr>
        <w:tblpPr w:leftFromText="180" w:rightFromText="180" w:vertAnchor="text" w:horzAnchor="page" w:tblpX="1023" w:tblpY="341"/>
        <w:tblOverlap w:val="never"/>
        <w:tblW w:w="58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463"/>
        <w:gridCol w:w="932"/>
        <w:gridCol w:w="1078"/>
        <w:gridCol w:w="1139"/>
        <w:gridCol w:w="2250"/>
      </w:tblGrid>
      <w:tr>
        <w:trPr>
          <w:trHeight w:val="753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申报主体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主体类型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法人名称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贷款金额</w:t>
              <w:br/>
              <w:t>（万元）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怀化市兴隆农业开发有限公司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彭泽培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湖南欣竺生态农业科技有限公司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其他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鲍杨德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湖南省博世康中医药有限公司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林承雄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湖南惠农物流有限责任公司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汤爱华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5150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湖南秦湘九州生物科技股份有限公司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杨光永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966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七笔贷款</w:t>
            </w: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怀化市鹤城区惠诚养殖专业合作社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合作社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尹尤洪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一笔40万元为农担公司担保</w:t>
            </w: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color w:val="auto"/>
                <w:sz w:val="21"/>
                <w:szCs w:val="21"/>
              </w:rPr>
              <w:br/>
            </w:r>
            <w:r>
              <w:rPr>
                <w:rFonts w:ascii="宋体" w:eastAsia="宋体" w:cs="宋体" w:hAnsi="宋体" w:hint="eastAsia"/>
                <w:b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怀化盛源油脂有限公司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eastAsia="zh-CN"/>
              </w:rPr>
              <w:t>罗正余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960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三笔贷款</w:t>
            </w: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怀化正大有限公司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周启才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16000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五笔贷款</w:t>
            </w: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0" w:beforeAutospacing="0" w:after="150" w:afterAutospacing="0" w:line="330" w:lineRule="atLeast"/>
              <w:ind w:left="0" w:right="0" w:firstLine="150"/>
              <w:jc w:val="center"/>
              <w:rPr>
                <w:rFonts w:ascii="宋体" w:eastAsia="宋体" w:cs="宋体" w:hAnsi="宋体" w:hint="eastAsia"/>
                <w:b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怀化市鹤翔生态农业股份有限公司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徐东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rPr>
          <w:trHeight w:val="76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湖南振鑫农业科技有限公司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龙头企业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孙卫清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240</w:t>
            </w:r>
          </w:p>
        </w:tc>
        <w:tc>
          <w:tcPr>
            <w:tcW w:w="1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bottom"/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b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四笔贷款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新宋体">
    <w:altName w:val="黑体"/>
    <w:panose1 w:val="02010609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96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MWViZDBkNzU4YjBjNjNlOWU2MWUwM2VmNTEwMWJjYT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0"/>
    <w:next w:val="0"/>
    <w:pPr>
      <w:spacing w:before="0" w:beforeAutospacing="1" w:after="0" w:afterAutospacing="1"/>
      <w:jc w:val="left"/>
      <w:outlineLvl w:val="3"/>
    </w:pPr>
    <w:rPr>
      <w:rFonts w:ascii="宋体" w:eastAsia="宋体" w:cs="宋体" w:hAnsi="宋体"/>
      <w:b/>
      <w:bCs/>
      <w:kern w:val="0"/>
      <w:sz w:val="24"/>
      <w:szCs w:val="24"/>
      <w:lang w:val="en-US" w:eastAsia="zh-CN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34E8E130-E6F7-4B53-937E-F012007E307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27</TotalTime>
  <Application>Yozo_Office27021597764231179</Application>
  <Pages>1</Pages>
  <Words>0</Words>
  <Characters>301</Characters>
  <Lines>0</Lines>
  <Paragraphs>7</Paragraphs>
  <CharactersWithSpaces>402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greatwall</cp:lastModifiedBy>
  <cp:revision>0</cp:revision>
  <cp:lastPrinted>2024-06-21T02:48:11Z</cp:lastPrinted>
  <dcterms:created xsi:type="dcterms:W3CDTF">2022-05-31T06:48:00Z</dcterms:created>
  <dcterms:modified xsi:type="dcterms:W3CDTF">2024-06-21T07:41:25Z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40FB3817C69A492FA2480E9CB81E79AC_13</vt:lpwstr>
  </property>
</Properties>
</file>