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ind w:left="0" w:firstLine="0"/>
        <w:jc w:val="center"/>
        <w:rPr>
          <w:rFonts w:ascii="方正小标宋_GBK" w:eastAsia="方正小标宋_GBK"/>
          <w:b/>
          <w:color w:val="auto"/>
          <w:sz w:val="36"/>
          <w:szCs w:val="36"/>
        </w:rPr>
      </w:pPr>
      <w:r>
        <w:rPr>
          <w:rFonts w:hint="eastAsia" w:ascii="方正小标宋_GBK" w:eastAsia="方正小标宋_GBK"/>
          <w:b/>
          <w:color w:val="auto"/>
          <w:sz w:val="32"/>
          <w:szCs w:val="32"/>
        </w:rPr>
        <w:t>绩效</w:t>
      </w:r>
      <w:r>
        <w:rPr>
          <w:rFonts w:hint="eastAsia" w:ascii="方正小标宋_GBK" w:eastAsia="方正小标宋_GBK"/>
          <w:b/>
          <w:color w:val="auto"/>
          <w:sz w:val="32"/>
          <w:szCs w:val="32"/>
          <w:lang w:eastAsia="zh-CN"/>
        </w:rPr>
        <w:t>目标调整</w:t>
      </w:r>
      <w:r>
        <w:rPr>
          <w:rFonts w:hint="eastAsia" w:ascii="方正小标宋_GBK" w:eastAsia="方正小标宋_GBK"/>
          <w:b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方正小标宋_GBK" w:eastAsia="方正小标宋_GBK"/>
          <w:b/>
          <w:color w:val="auto"/>
          <w:sz w:val="32"/>
          <w:szCs w:val="32"/>
        </w:rPr>
        <w:t>表</w:t>
      </w:r>
    </w:p>
    <w:p>
      <w:pPr>
        <w:pStyle w:val="9"/>
        <w:spacing w:after="0" w:line="294" w:lineRule="exact"/>
        <w:jc w:val="center"/>
        <w:rPr>
          <w:rFonts w:hint="eastAsia" w:eastAsia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b/>
          <w:color w:val="auto"/>
          <w:sz w:val="28"/>
          <w:szCs w:val="28"/>
          <w:lang w:val="en-US" w:eastAsia="zh-CN"/>
        </w:rPr>
        <w:t>（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color w:val="auto"/>
          <w:sz w:val="28"/>
          <w:szCs w:val="28"/>
        </w:rPr>
        <w:t>年度）</w:t>
      </w:r>
    </w:p>
    <w:tbl>
      <w:tblPr>
        <w:tblStyle w:val="4"/>
        <w:tblW w:w="51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4"/>
        <w:gridCol w:w="732"/>
        <w:gridCol w:w="888"/>
        <w:gridCol w:w="1231"/>
        <w:gridCol w:w="1164"/>
        <w:gridCol w:w="1272"/>
        <w:gridCol w:w="1092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1377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项目名称</w:t>
            </w:r>
          </w:p>
        </w:tc>
        <w:tc>
          <w:tcPr>
            <w:tcW w:w="1407" w:type="pct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高标准农田建设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项目负责人</w:t>
            </w:r>
          </w:p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及电话</w:t>
            </w:r>
          </w:p>
        </w:tc>
        <w:tc>
          <w:tcPr>
            <w:tcW w:w="1466" w:type="pct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肖平华13874537556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77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主管部门</w:t>
            </w:r>
          </w:p>
        </w:tc>
        <w:tc>
          <w:tcPr>
            <w:tcW w:w="1407" w:type="pct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区农业农村局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实施单位</w:t>
            </w:r>
          </w:p>
        </w:tc>
        <w:tc>
          <w:tcPr>
            <w:tcW w:w="1466" w:type="pct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1377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调整绩效目标的原因及依据</w:t>
            </w:r>
          </w:p>
        </w:tc>
        <w:tc>
          <w:tcPr>
            <w:tcW w:w="3622" w:type="pct"/>
            <w:gridSpan w:val="5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原项目名称、建设内容不规范，责任单位、项目资金变动。调整项目名称、建设内容、责任单位和项目资金。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1377" w:type="pct"/>
            <w:gridSpan w:val="3"/>
            <w:vMerge w:val="restar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 xml:space="preserve">资金情况 </w:t>
            </w:r>
          </w:p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（万元）</w:t>
            </w:r>
          </w:p>
        </w:tc>
        <w:tc>
          <w:tcPr>
            <w:tcW w:w="2155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类别</w:t>
            </w:r>
          </w:p>
        </w:tc>
        <w:tc>
          <w:tcPr>
            <w:tcW w:w="641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年初预算数</w:t>
            </w:r>
          </w:p>
        </w:tc>
        <w:tc>
          <w:tcPr>
            <w:tcW w:w="824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调整后资金数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377" w:type="pct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2155" w:type="pct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0"/>
                <w:szCs w:val="1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年度资金总额：</w:t>
            </w:r>
          </w:p>
        </w:tc>
        <w:tc>
          <w:tcPr>
            <w:tcW w:w="641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736</w:t>
            </w:r>
          </w:p>
        </w:tc>
        <w:tc>
          <w:tcPr>
            <w:tcW w:w="82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  <w:t>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377" w:type="pct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2155" w:type="pct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0"/>
                <w:szCs w:val="1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其中： 财政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衔接资金</w:t>
            </w:r>
          </w:p>
        </w:tc>
        <w:tc>
          <w:tcPr>
            <w:tcW w:w="641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210</w:t>
            </w:r>
          </w:p>
        </w:tc>
        <w:tc>
          <w:tcPr>
            <w:tcW w:w="824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  <w:t>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exact"/>
          <w:jc w:val="center"/>
        </w:trPr>
        <w:tc>
          <w:tcPr>
            <w:tcW w:w="1377" w:type="pct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2155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666" w:firstLineChars="351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0"/>
                <w:szCs w:val="1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其他财政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资金</w:t>
            </w:r>
          </w:p>
        </w:tc>
        <w:tc>
          <w:tcPr>
            <w:tcW w:w="641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24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exact"/>
          <w:jc w:val="center"/>
        </w:trPr>
        <w:tc>
          <w:tcPr>
            <w:tcW w:w="1377" w:type="pct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2155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666" w:firstLineChars="351"/>
              <w:rPr>
                <w:rFonts w:asciiTheme="minorEastAsia" w:hAnsiTheme="minorEastAsia" w:eastAsiaTheme="minorEastAsia" w:cstheme="minorEastAsia"/>
                <w:bCs/>
                <w:color w:val="auto"/>
                <w:sz w:val="10"/>
                <w:szCs w:val="1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其他筹措资金</w:t>
            </w:r>
          </w:p>
        </w:tc>
        <w:tc>
          <w:tcPr>
            <w:tcW w:w="641" w:type="pct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526</w:t>
            </w:r>
          </w:p>
        </w:tc>
        <w:tc>
          <w:tcPr>
            <w:tcW w:w="824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9"/>
                <w:szCs w:val="19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2785" w:type="pct"/>
            <w:gridSpan w:val="5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调整前</w:t>
            </w:r>
          </w:p>
        </w:tc>
        <w:tc>
          <w:tcPr>
            <w:tcW w:w="2214" w:type="pct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425" w:type="pct"/>
            <w:vMerge w:val="restart"/>
            <w:shd w:val="clear" w:color="auto" w:fill="FFFFFF"/>
            <w:textDirection w:val="tbRlV"/>
            <w:vAlign w:val="center"/>
          </w:tcPr>
          <w:p>
            <w:pPr>
              <w:pStyle w:val="7"/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年度</w:t>
            </w:r>
          </w:p>
          <w:p>
            <w:pPr>
              <w:pStyle w:val="7"/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总体目标</w:t>
            </w:r>
          </w:p>
        </w:tc>
        <w:tc>
          <w:tcPr>
            <w:tcW w:w="2360" w:type="pct"/>
            <w:gridSpan w:val="4"/>
            <w:tcBorders>
              <w:bottom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新增高标准农田2400亩</w:t>
            </w:r>
          </w:p>
        </w:tc>
        <w:tc>
          <w:tcPr>
            <w:tcW w:w="2214" w:type="pct"/>
            <w:gridSpan w:val="3"/>
            <w:tcBorders>
              <w:bottom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新增高标准农田2400亩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425" w:type="pct"/>
            <w:vMerge w:val="continue"/>
            <w:tcBorders>
              <w:bottom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2360" w:type="pct"/>
            <w:gridSpan w:val="4"/>
            <w:tcBorders>
              <w:bottom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改造提升高标准农田2300亩</w:t>
            </w:r>
          </w:p>
        </w:tc>
        <w:tc>
          <w:tcPr>
            <w:tcW w:w="2214" w:type="pct"/>
            <w:gridSpan w:val="3"/>
            <w:tcBorders>
              <w:bottom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改造提升高标准农田2300亩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42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绩效指标</w:t>
            </w:r>
          </w:p>
        </w:tc>
        <w:tc>
          <w:tcPr>
            <w:tcW w:w="43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级指标</w:t>
            </w: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二级指标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三级指标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zh-TW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zh-TW"/>
              </w:rPr>
              <w:t>指标值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调整后指标值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调整指标原因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调整指标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产出指标</w:t>
            </w:r>
          </w:p>
        </w:tc>
        <w:tc>
          <w:tcPr>
            <w:tcW w:w="52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数量指标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  <w:t>新增高标准农田建设面积</w:t>
            </w:r>
          </w:p>
        </w:tc>
        <w:tc>
          <w:tcPr>
            <w:tcW w:w="11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≥2400亩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≥2400亩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521" w:type="pct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6"/>
                <w:szCs w:val="16"/>
                <w:lang w:val="zh-TW" w:eastAsia="zh-CN" w:bidi="ar-SA"/>
              </w:rPr>
              <w:t>改造提升高标准农田建设面积</w:t>
            </w:r>
          </w:p>
        </w:tc>
        <w:tc>
          <w:tcPr>
            <w:tcW w:w="11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≥2300亩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≥2300亩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质量指标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项目（工程）验收合格率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%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%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时效指标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项目（工程）完成及时率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1-2年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1-2年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成本指标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财政资金亩均补助标准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≥1200元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≥1200元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效益指标</w:t>
            </w: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经济效益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新增粮食和其他作物产能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  <w:t>公斤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/亩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CN" w:bidi="ar-SA"/>
              </w:rPr>
              <w:t>公斤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/亩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社会效益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受益脱贫（监测）人口数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人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人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</w:p>
        </w:tc>
        <w:tc>
          <w:tcPr>
            <w:tcW w:w="521" w:type="pct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田间道路通达度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效益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耕地质量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逐步提升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逐步提升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可持续影响指标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工程设计使用年限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年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年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exact"/>
          <w:jc w:val="center"/>
        </w:trPr>
        <w:tc>
          <w:tcPr>
            <w:tcW w:w="425" w:type="pct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</w:rPr>
            </w:pPr>
          </w:p>
        </w:tc>
        <w:tc>
          <w:tcPr>
            <w:tcW w:w="43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  <w:t>满意度指标</w:t>
            </w:r>
          </w:p>
        </w:tc>
        <w:tc>
          <w:tcPr>
            <w:tcW w:w="52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服务对象满意度指标</w:t>
            </w:r>
          </w:p>
        </w:tc>
        <w:tc>
          <w:tcPr>
            <w:tcW w:w="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受益脱贫（监测）户满意度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%</w:t>
            </w:r>
          </w:p>
        </w:tc>
        <w:tc>
          <w:tcPr>
            <w:tcW w:w="74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  <w:t>%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exact"/>
          <w:jc w:val="center"/>
        </w:trPr>
        <w:tc>
          <w:tcPr>
            <w:tcW w:w="855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both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填报单位签字（盖章）</w:t>
            </w:r>
          </w:p>
        </w:tc>
        <w:tc>
          <w:tcPr>
            <w:tcW w:w="1245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</w:p>
        </w:tc>
        <w:tc>
          <w:tcPr>
            <w:tcW w:w="1431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leader="dot" w:pos="240"/>
              </w:tabs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联系人及电话</w:t>
            </w:r>
          </w:p>
        </w:tc>
        <w:tc>
          <w:tcPr>
            <w:tcW w:w="1466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张国爱 18774711521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2785" w:type="pct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ind w:firstLine="0"/>
              <w:jc w:val="both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9"/>
                <w:szCs w:val="19"/>
                <w:lang w:val="en-US" w:eastAsia="zh-CN"/>
              </w:rPr>
              <w:t>审核意见（盖章）</w:t>
            </w:r>
          </w:p>
        </w:tc>
        <w:tc>
          <w:tcPr>
            <w:tcW w:w="2214" w:type="pct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bCs/>
                <w:color w:val="auto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1ZWI5MWU2ZDg0YjE3ZDMzYjA5YjZiZTUyNTMifQ=="/>
  </w:docVars>
  <w:rsids>
    <w:rsidRoot w:val="00000000"/>
    <w:rsid w:val="02783976"/>
    <w:rsid w:val="035F40DD"/>
    <w:rsid w:val="03757E97"/>
    <w:rsid w:val="08E93512"/>
    <w:rsid w:val="09044E45"/>
    <w:rsid w:val="0C25181A"/>
    <w:rsid w:val="0C9E662C"/>
    <w:rsid w:val="0CBA5475"/>
    <w:rsid w:val="0D2A47AA"/>
    <w:rsid w:val="11444089"/>
    <w:rsid w:val="1605030C"/>
    <w:rsid w:val="1B982704"/>
    <w:rsid w:val="1DA93DC1"/>
    <w:rsid w:val="288E45E5"/>
    <w:rsid w:val="28FA7F01"/>
    <w:rsid w:val="35EE532D"/>
    <w:rsid w:val="36914A2B"/>
    <w:rsid w:val="3A557B1D"/>
    <w:rsid w:val="3B760507"/>
    <w:rsid w:val="428C168E"/>
    <w:rsid w:val="44CE6E4A"/>
    <w:rsid w:val="44CF1228"/>
    <w:rsid w:val="45261327"/>
    <w:rsid w:val="46E91D19"/>
    <w:rsid w:val="47583F97"/>
    <w:rsid w:val="483436A9"/>
    <w:rsid w:val="4B3D6DDE"/>
    <w:rsid w:val="514F59A7"/>
    <w:rsid w:val="5A434960"/>
    <w:rsid w:val="610619ED"/>
    <w:rsid w:val="614F61EE"/>
    <w:rsid w:val="6A1567FD"/>
    <w:rsid w:val="778E4093"/>
    <w:rsid w:val="7D5B3066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customStyle="1" w:styleId="6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7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8">
    <w:name w:val="Body text|2"/>
    <w:basedOn w:val="1"/>
    <w:qFormat/>
    <w:uiPriority w:val="99"/>
    <w:pPr>
      <w:spacing w:line="581" w:lineRule="exact"/>
      <w:ind w:left="260" w:firstLine="66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9">
    <w:name w:val="Body text|4"/>
    <w:basedOn w:val="1"/>
    <w:qFormat/>
    <w:uiPriority w:val="99"/>
    <w:pPr>
      <w:spacing w:after="320"/>
      <w:jc w:val="left"/>
    </w:pPr>
    <w:rPr>
      <w:rFonts w:ascii="宋体" w:hAnsi="宋体" w:cs="宋体"/>
      <w:color w:val="000000"/>
      <w:kern w:val="0"/>
      <w:sz w:val="11"/>
      <w:szCs w:val="11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1381</Characters>
  <Lines>0</Lines>
  <Paragraphs>0</Paragraphs>
  <TotalTime>20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tangweitao</cp:lastModifiedBy>
  <cp:lastPrinted>2023-08-25T09:38:00Z</cp:lastPrinted>
  <dcterms:modified xsi:type="dcterms:W3CDTF">2023-08-25T09:54:31Z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EEC4BBC0ED9C4BFC9FFF2F736ABBAD86_13</vt:lpwstr>
  </property>
</Properties>
</file>