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cs="方正小标宋简体"/>
          <w:sz w:val="32"/>
          <w:szCs w:val="32"/>
        </w:rPr>
      </w:pPr>
      <w:r>
        <w:rPr>
          <w:rFonts w:hint="eastAsia" w:ascii="方正小标宋简体" w:eastAsia="方正小标宋简体" w:cs="方正小标宋简体"/>
          <w:sz w:val="32"/>
          <w:szCs w:val="32"/>
          <w:lang w:val="en-US" w:eastAsia="zh-CN"/>
        </w:rPr>
        <w:t xml:space="preserve"> </w:t>
      </w:r>
      <w:r>
        <w:rPr>
          <w:rFonts w:hint="eastAsia" w:ascii="方正小标宋简体" w:eastAsia="方正小标宋简体" w:cs="方正小标宋简体"/>
          <w:sz w:val="32"/>
          <w:szCs w:val="32"/>
        </w:rPr>
        <w:t>政务服务事项实施清单填报表格</w:t>
      </w:r>
    </w:p>
    <w:p>
      <w:pPr>
        <w:spacing w:line="560" w:lineRule="exact"/>
        <w:rPr>
          <w:rFonts w:ascii="仿宋_GB2312" w:eastAsia="仿宋_GB2312"/>
          <w:sz w:val="28"/>
          <w:szCs w:val="28"/>
        </w:rPr>
      </w:pPr>
      <w:r>
        <w:rPr>
          <w:rFonts w:hint="eastAsia" w:ascii="仿宋_GB2312" w:eastAsia="仿宋_GB2312"/>
          <w:sz w:val="28"/>
          <w:szCs w:val="28"/>
        </w:rPr>
        <w:t>填报单位：</w:t>
      </w:r>
      <w:r>
        <w:rPr>
          <w:rFonts w:ascii="仿宋_GB2312" w:eastAsia="仿宋_GB2312"/>
          <w:sz w:val="28"/>
          <w:szCs w:val="28"/>
        </w:rPr>
        <w:t>怀化市</w:t>
      </w:r>
      <w:r>
        <w:rPr>
          <w:rFonts w:hint="eastAsia" w:ascii="仿宋_GB2312" w:eastAsia="仿宋_GB2312"/>
          <w:sz w:val="28"/>
          <w:szCs w:val="28"/>
        </w:rPr>
        <w:t>鹤城区</w:t>
      </w:r>
      <w:r>
        <w:rPr>
          <w:rFonts w:ascii="仿宋_GB2312" w:eastAsia="仿宋_GB2312"/>
          <w:sz w:val="28"/>
          <w:szCs w:val="28"/>
        </w:rPr>
        <w:t>人社局</w:t>
      </w:r>
    </w:p>
    <w:p>
      <w:pPr>
        <w:rPr>
          <w:rFonts w:ascii="仿宋_GB2312" w:eastAsia="仿宋_GB2312"/>
          <w:sz w:val="28"/>
          <w:szCs w:val="28"/>
        </w:rPr>
      </w:pPr>
      <w:r>
        <w:rPr>
          <w:rFonts w:hint="eastAsia" w:ascii="仿宋_GB2312" w:eastAsia="仿宋_GB2312"/>
          <w:sz w:val="28"/>
          <w:szCs w:val="28"/>
        </w:rPr>
        <w:t xml:space="preserve">责任科室：      </w:t>
      </w:r>
      <w:bookmarkStart w:id="0" w:name="_GoBack"/>
      <w:bookmarkEnd w:id="0"/>
    </w:p>
    <w:tbl>
      <w:tblPr>
        <w:tblStyle w:val="6"/>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0"/>
        <w:gridCol w:w="1342"/>
        <w:gridCol w:w="237"/>
        <w:gridCol w:w="758"/>
        <w:gridCol w:w="839"/>
        <w:gridCol w:w="1597"/>
        <w:gridCol w:w="570"/>
        <w:gridCol w:w="1102"/>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事项名称</w:t>
            </w:r>
          </w:p>
        </w:tc>
        <w:tc>
          <w:tcPr>
            <w:tcW w:w="7967" w:type="dxa"/>
            <w:gridSpan w:val="8"/>
            <w:shd w:val="clear" w:color="auto" w:fill="auto"/>
            <w:tcMar>
              <w:top w:w="15" w:type="dxa"/>
              <w:left w:w="15" w:type="dxa"/>
              <w:bottom w:w="15" w:type="dxa"/>
              <w:right w:w="15" w:type="dxa"/>
            </w:tcMar>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裁员办事指南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实施机构</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rPr>
            </w:pPr>
            <w:r>
              <w:rPr>
                <w:rFonts w:ascii="仿宋" w:hAnsi="仿宋" w:eastAsia="仿宋" w:cs="仿宋"/>
                <w:szCs w:val="21"/>
              </w:rPr>
              <w:t>怀化市</w:t>
            </w:r>
            <w:r>
              <w:rPr>
                <w:rFonts w:hint="eastAsia" w:ascii="仿宋" w:hAnsi="仿宋" w:eastAsia="仿宋" w:cs="仿宋"/>
                <w:szCs w:val="21"/>
              </w:rPr>
              <w:t>鹤城区</w:t>
            </w:r>
            <w:r>
              <w:rPr>
                <w:rFonts w:ascii="仿宋" w:hAnsi="仿宋" w:eastAsia="仿宋" w:cs="仿宋"/>
                <w:szCs w:val="21"/>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事项类型</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设定依据</w:t>
            </w:r>
          </w:p>
        </w:tc>
        <w:tc>
          <w:tcPr>
            <w:tcW w:w="7967" w:type="dxa"/>
            <w:gridSpan w:val="8"/>
            <w:shd w:val="clear" w:color="auto" w:fill="auto"/>
            <w:tcMar>
              <w:top w:w="15" w:type="dxa"/>
              <w:left w:w="15" w:type="dxa"/>
              <w:bottom w:w="15" w:type="dxa"/>
              <w:right w:w="15" w:type="dxa"/>
            </w:tcMar>
            <w:vAlign w:val="center"/>
          </w:tcPr>
          <w:p>
            <w:pPr>
              <w:spacing w:line="460" w:lineRule="exact"/>
              <w:jc w:val="left"/>
              <w:rPr>
                <w:rFonts w:ascii="仿宋" w:hAnsi="仿宋" w:eastAsia="仿宋" w:cs="仿宋"/>
                <w:szCs w:val="21"/>
              </w:rPr>
            </w:pPr>
            <w:r>
              <w:rPr>
                <w:rFonts w:hint="eastAsia" w:ascii="仿宋" w:hAnsi="仿宋" w:eastAsia="仿宋" w:cs="仿宋"/>
                <w:szCs w:val="21"/>
                <w:lang w:val="en-US" w:eastAsia="zh-CN"/>
              </w:rPr>
              <w:t>1.中华人民共和国劳动法》第二十七条：用人单位濒临破产进行法定整顿期间或者生产经营状况发生严重困难，确需裁减人员的，应当提前三十日向工会或者全体职工说明情况，听取工会或者职工的意见，经向劳动行政部门报告后，可以裁减人员。2.《中华人民共和国劳动合同法》第四十一条，有下列情形之一，需要裁减人员二十人以上或 者裁减不足二十人但占企业职工总数百分之十以上的，用人单位 提前三十日向工会或者全体职工说明情况，听取工会或者职工的 意见后，裁减人员方案经向劳动行政部门报告，可以裁减人员：（一）依照企业破产法规定进行重整的；（二）生产经营发生严重困难的；（三） 企业转产、重大技术革新或者经营方式调整，经变更劳 动合同后，仍需裁减人员的；（四）其他因中华人民共和国劳动合同法时所依据的客观经济情况发生重大 变化，致使劳动合同无法履行的。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tcBorders>
              <w:bottom w:val="single" w:color="auto" w:sz="4" w:space="0"/>
            </w:tcBorders>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办件类型</w:t>
            </w:r>
          </w:p>
        </w:tc>
        <w:tc>
          <w:tcPr>
            <w:tcW w:w="7967" w:type="dxa"/>
            <w:gridSpan w:val="8"/>
            <w:tcBorders>
              <w:bottom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lang w:eastAsia="zh-CN"/>
              </w:rPr>
              <w:t>承诺</w:t>
            </w:r>
            <w:r>
              <w:rPr>
                <w:rFonts w:ascii="仿宋" w:hAnsi="仿宋" w:eastAsia="仿宋" w:cs="仿宋"/>
                <w:szCs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办理深度</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一级标准：网上可查询办理指南，需到现场提交办理</w:t>
            </w:r>
          </w:p>
          <w:p>
            <w:pPr>
              <w:rPr>
                <w:rFonts w:ascii="仿宋" w:hAnsi="仿宋" w:eastAsia="仿宋" w:cs="仿宋"/>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网办地址</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http://www.hechengqu.gov.cn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最少次数</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shd w:val="clear" w:color="auto" w:fill="FFFFFF"/>
              </w:rPr>
            </w:pPr>
            <w:r>
              <w:rPr>
                <w:rFonts w:hint="eastAsia" w:ascii="仿宋" w:hAnsi="仿宋" w:eastAsia="仿宋" w:cs="仿宋"/>
                <w:szCs w:val="21"/>
                <w:shd w:val="clear" w:color="auto" w:fill="FFFFFF"/>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申请人权利</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rPr>
            </w:pPr>
            <w:r>
              <w:rPr>
                <w:rFonts w:ascii="仿宋" w:hAnsi="仿宋" w:eastAsia="仿宋" w:cs="仿宋"/>
                <w:szCs w:val="21"/>
              </w:rPr>
              <w:t>依法享有知情权、陈述权、申辩权，有权依法申请行政复议或者提起行政诉讼。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申请人义务</w:t>
            </w:r>
          </w:p>
        </w:tc>
        <w:tc>
          <w:tcPr>
            <w:tcW w:w="7967" w:type="dxa"/>
            <w:gridSpan w:val="8"/>
            <w:shd w:val="clear" w:color="auto" w:fill="auto"/>
            <w:tcMar>
              <w:top w:w="15" w:type="dxa"/>
              <w:left w:w="15" w:type="dxa"/>
              <w:bottom w:w="15" w:type="dxa"/>
              <w:right w:w="15" w:type="dxa"/>
            </w:tcMar>
            <w:vAlign w:val="center"/>
          </w:tcPr>
          <w:p>
            <w:pPr>
              <w:jc w:val="center"/>
              <w:rPr>
                <w:rFonts w:ascii="仿宋" w:hAnsi="仿宋" w:eastAsia="仿宋" w:cs="仿宋"/>
                <w:szCs w:val="21"/>
              </w:rPr>
            </w:pPr>
            <w:r>
              <w:rPr>
                <w:rFonts w:ascii="仿宋" w:hAnsi="仿宋" w:eastAsia="仿宋" w:cs="仿宋"/>
                <w:szCs w:val="21"/>
              </w:rPr>
              <w:t>应当如实向行政机关提交有关材料和反映真实情况，并对其申请材料实质内容的真实性负责。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受理条件</w:t>
            </w:r>
          </w:p>
        </w:tc>
        <w:tc>
          <w:tcPr>
            <w:tcW w:w="7967" w:type="dxa"/>
            <w:gridSpan w:val="8"/>
            <w:shd w:val="clear" w:color="auto" w:fill="auto"/>
            <w:tcMar>
              <w:top w:w="15" w:type="dxa"/>
              <w:left w:w="15" w:type="dxa"/>
              <w:bottom w:w="15" w:type="dxa"/>
              <w:right w:w="15" w:type="dxa"/>
            </w:tcMar>
            <w:vAlign w:val="center"/>
          </w:tcPr>
          <w:tbl>
            <w:tblPr>
              <w:tblStyle w:val="6"/>
              <w:tblW w:w="5000" w:type="pct"/>
              <w:tblCellSpacing w:w="0" w:type="dxa"/>
              <w:tblInd w:w="0" w:type="dxa"/>
              <w:tblLayout w:type="fixed"/>
              <w:tblCellMar>
                <w:top w:w="0" w:type="dxa"/>
                <w:left w:w="0" w:type="dxa"/>
                <w:bottom w:w="0" w:type="dxa"/>
                <w:right w:w="0" w:type="dxa"/>
              </w:tblCellMar>
            </w:tblPr>
            <w:tblGrid>
              <w:gridCol w:w="7937"/>
            </w:tblGrid>
            <w:tr>
              <w:tblPrEx>
                <w:tblCellMar>
                  <w:top w:w="0" w:type="dxa"/>
                  <w:left w:w="0" w:type="dxa"/>
                  <w:bottom w:w="0" w:type="dxa"/>
                  <w:right w:w="0" w:type="dxa"/>
                </w:tblCellMar>
              </w:tblPrEx>
              <w:trPr>
                <w:trHeight w:val="300" w:hRule="atLeast"/>
                <w:tblCellSpacing w:w="0" w:type="dxa"/>
              </w:trPr>
              <w:tc>
                <w:tcPr>
                  <w:tcW w:w="8640" w:type="dxa"/>
                  <w:vAlign w:val="center"/>
                </w:tcPr>
                <w:p>
                  <w:pPr>
                    <w:jc w:val="left"/>
                    <w:rPr>
                      <w:rFonts w:hint="eastAsia" w:ascii="仿宋" w:hAnsi="仿宋" w:eastAsia="仿宋" w:cs="仿宋"/>
                      <w:szCs w:val="21"/>
                    </w:rPr>
                  </w:pPr>
                  <w:r>
                    <w:rPr>
                      <w:rFonts w:hint="eastAsia" w:ascii="仿宋" w:hAnsi="仿宋" w:eastAsia="仿宋" w:cs="仿宋"/>
                      <w:szCs w:val="21"/>
                    </w:rPr>
                    <w:t>（一）</w:t>
                  </w:r>
                  <w:r>
                    <w:rPr>
                      <w:rFonts w:hint="eastAsia" w:ascii="仿宋" w:hAnsi="仿宋" w:eastAsia="仿宋" w:cs="仿宋"/>
                      <w:szCs w:val="21"/>
                      <w:lang w:eastAsia="zh-CN"/>
                    </w:rPr>
                    <w:t>用工</w:t>
                  </w:r>
                  <w:r>
                    <w:rPr>
                      <w:rFonts w:hint="eastAsia" w:ascii="仿宋" w:hAnsi="仿宋" w:eastAsia="仿宋" w:cs="仿宋"/>
                      <w:szCs w:val="21"/>
                    </w:rPr>
                    <w:t>主体资格符合法律、法规和规章规定；</w:t>
                  </w:r>
                </w:p>
                <w:p>
                  <w:pPr>
                    <w:jc w:val="left"/>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lang w:eastAsia="zh-CN"/>
                    </w:rPr>
                    <w:t>用工</w:t>
                  </w:r>
                  <w:r>
                    <w:rPr>
                      <w:rFonts w:hint="eastAsia" w:ascii="仿宋" w:hAnsi="仿宋" w:eastAsia="仿宋" w:cs="仿宋"/>
                      <w:szCs w:val="21"/>
                    </w:rPr>
                    <w:t>不违反法律、法规、规章规定；</w:t>
                  </w:r>
                </w:p>
                <w:p>
                  <w:pPr>
                    <w:jc w:val="left"/>
                    <w:rPr>
                      <w:rFonts w:ascii="仿宋" w:hAnsi="仿宋" w:eastAsia="仿宋" w:cs="仿宋"/>
                      <w:szCs w:val="21"/>
                    </w:rPr>
                  </w:pPr>
                  <w:r>
                    <w:rPr>
                      <w:rFonts w:hint="eastAsia" w:ascii="仿宋" w:hAnsi="仿宋" w:eastAsia="仿宋" w:cs="仿宋"/>
                      <w:szCs w:val="21"/>
                    </w:rPr>
                    <w:t>（三）</w:t>
                  </w:r>
                  <w:r>
                    <w:rPr>
                      <w:rFonts w:hint="eastAsia" w:ascii="仿宋" w:hAnsi="仿宋" w:eastAsia="仿宋" w:cs="仿宋"/>
                      <w:szCs w:val="21"/>
                      <w:lang w:eastAsia="zh-CN"/>
                    </w:rPr>
                    <w:t>用工</w:t>
                  </w:r>
                  <w:r>
                    <w:rPr>
                      <w:rFonts w:hint="eastAsia" w:ascii="仿宋" w:hAnsi="仿宋" w:eastAsia="仿宋" w:cs="仿宋"/>
                      <w:szCs w:val="21"/>
                    </w:rPr>
                    <w:t>内容不与法规政策规定相抵触。</w:t>
                  </w:r>
                </w:p>
              </w:tc>
            </w:tr>
            <w:tr>
              <w:tblPrEx>
                <w:tblCellMar>
                  <w:top w:w="0" w:type="dxa"/>
                  <w:left w:w="0" w:type="dxa"/>
                  <w:bottom w:w="0" w:type="dxa"/>
                  <w:right w:w="0" w:type="dxa"/>
                </w:tblCellMar>
              </w:tblPrEx>
              <w:trPr>
                <w:tblCellSpacing w:w="0" w:type="dxa"/>
              </w:trPr>
              <w:tc>
                <w:tcPr>
                  <w:tcW w:w="8640" w:type="dxa"/>
                  <w:vAlign w:val="center"/>
                </w:tcPr>
                <w:p>
                  <w:pPr>
                    <w:jc w:val="center"/>
                    <w:rPr>
                      <w:rFonts w:ascii="仿宋" w:hAnsi="仿宋" w:eastAsia="仿宋" w:cs="仿宋"/>
                      <w:szCs w:val="21"/>
                    </w:rPr>
                  </w:pPr>
                </w:p>
              </w:tc>
            </w:tr>
          </w:tbl>
          <w:p>
            <w:pPr>
              <w:jc w:val="left"/>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联办机构</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暂无联办机构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数量限制</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无数量限制</w:t>
            </w:r>
            <w:r>
              <w:rPr>
                <w:rFonts w:hint="eastAsia" w:ascii="仿宋" w:hAnsi="仿宋" w:eastAsia="仿宋" w:cs="仿宋"/>
                <w:szCs w:val="21"/>
              </w:rPr>
              <w:t>（在辖区内该事项如有具体数量限制的应予以注明）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restart"/>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行政复议</w:t>
            </w: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部门名称</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怀化市人力资源和社会保障局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部门地址</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湖南省怀化市迎丰东路2号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部门电话</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0745-2712701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网址</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http://hrss.huaihua.gov.cn/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restart"/>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行政诉讼</w:t>
            </w: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部门名称</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怀化市鹤城区人民法院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部门地址</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湖南省怀化市鹤城区红星中路112号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部门电话</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0745-2252683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vMerge w:val="continue"/>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p>
        </w:tc>
        <w:tc>
          <w:tcPr>
            <w:tcW w:w="2337" w:type="dxa"/>
            <w:gridSpan w:val="3"/>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网址</w:t>
            </w:r>
          </w:p>
        </w:tc>
        <w:tc>
          <w:tcPr>
            <w:tcW w:w="5630" w:type="dxa"/>
            <w:gridSpan w:val="5"/>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http://hhhcfy.chinacourt.org/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服务对象</w:t>
            </w:r>
          </w:p>
        </w:tc>
        <w:tc>
          <w:tcPr>
            <w:tcW w:w="7967" w:type="dxa"/>
            <w:gridSpan w:val="8"/>
            <w:shd w:val="clear" w:color="auto" w:fill="auto"/>
            <w:tcMar>
              <w:top w:w="15" w:type="dxa"/>
              <w:left w:w="15" w:type="dxa"/>
              <w:bottom w:w="15" w:type="dxa"/>
              <w:right w:w="15" w:type="dxa"/>
            </w:tcMar>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eastAsia="zh-CN"/>
              </w:rPr>
              <w:t>法人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是否提供中介服务</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是否已有业务办理系统</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已有业务系统名称</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填写业务系统全称（如湖南省公共就业服务信息管理平台）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restart"/>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办理流程</w:t>
            </w: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环节顺序</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环节名称</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办理人员</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办理时限</w:t>
            </w:r>
          </w:p>
        </w:tc>
        <w:tc>
          <w:tcPr>
            <w:tcW w:w="1522"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continue"/>
            <w:shd w:val="clear" w:color="auto" w:fill="FFFFFF"/>
            <w:tcMar>
              <w:top w:w="15" w:type="dxa"/>
              <w:left w:w="15" w:type="dxa"/>
              <w:bottom w:w="15" w:type="dxa"/>
              <w:right w:w="15" w:type="dxa"/>
            </w:tcMar>
            <w:vAlign w:val="center"/>
          </w:tcPr>
          <w:p>
            <w:pPr>
              <w:rPr>
                <w:rFonts w:ascii="仿宋" w:hAnsi="仿宋" w:eastAsia="仿宋" w:cs="仿宋"/>
                <w:szCs w:val="21"/>
              </w:rPr>
            </w:pP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受理</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劳动关系股（</w:t>
            </w:r>
            <w:r>
              <w:rPr>
                <w:rFonts w:hint="eastAsia" w:ascii="仿宋" w:hAnsi="仿宋" w:eastAsia="仿宋" w:cs="仿宋"/>
                <w:szCs w:val="21"/>
                <w:lang w:eastAsia="zh-CN"/>
              </w:rPr>
              <w:t>梅芳</w:t>
            </w:r>
            <w:r>
              <w:rPr>
                <w:rFonts w:hint="eastAsia" w:ascii="仿宋" w:hAnsi="仿宋" w:eastAsia="仿宋" w:cs="仿宋"/>
                <w:szCs w:val="21"/>
              </w:rPr>
              <w:t>）</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522" w:type="dxa"/>
            <w:shd w:val="clear" w:color="auto" w:fill="auto"/>
            <w:vAlign w:val="center"/>
          </w:tcPr>
          <w:p>
            <w:pPr>
              <w:widowControl/>
              <w:jc w:val="center"/>
              <w:rPr>
                <w:rFonts w:ascii="仿宋" w:hAnsi="仿宋" w:eastAsia="仿宋" w:cs="仿宋"/>
                <w:szCs w:val="21"/>
              </w:rPr>
            </w:pPr>
            <w:r>
              <w:rPr>
                <w:rFonts w:ascii="仿宋" w:hAnsi="仿宋" w:eastAsia="仿宋" w:cs="仿宋"/>
                <w:szCs w:val="21"/>
              </w:rPr>
              <w:t>提交资料齐全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continue"/>
            <w:shd w:val="clear" w:color="auto" w:fill="FFFFFF"/>
            <w:tcMar>
              <w:top w:w="15" w:type="dxa"/>
              <w:left w:w="15" w:type="dxa"/>
              <w:bottom w:w="15" w:type="dxa"/>
              <w:right w:w="15" w:type="dxa"/>
            </w:tcMar>
            <w:vAlign w:val="center"/>
          </w:tcPr>
          <w:p>
            <w:pPr>
              <w:rPr>
                <w:rFonts w:ascii="仿宋" w:hAnsi="仿宋" w:eastAsia="仿宋" w:cs="仿宋"/>
                <w:szCs w:val="21"/>
              </w:rPr>
            </w:pP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初审</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劳动关系股（李飒）</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22" w:type="dxa"/>
            <w:shd w:val="clear" w:color="auto" w:fill="auto"/>
            <w:vAlign w:val="center"/>
          </w:tcPr>
          <w:p>
            <w:pPr>
              <w:widowControl/>
              <w:jc w:val="center"/>
              <w:rPr>
                <w:rFonts w:ascii="仿宋" w:hAnsi="仿宋" w:eastAsia="仿宋" w:cs="仿宋"/>
                <w:szCs w:val="21"/>
              </w:rPr>
            </w:pPr>
            <w:r>
              <w:rPr>
                <w:rFonts w:ascii="仿宋" w:hAnsi="仿宋" w:eastAsia="仿宋" w:cs="仿宋"/>
                <w:szCs w:val="21"/>
              </w:rPr>
              <w:t>资料符合要求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continue"/>
            <w:shd w:val="clear" w:color="auto" w:fill="FFFFFF"/>
            <w:tcMar>
              <w:top w:w="15" w:type="dxa"/>
              <w:left w:w="15" w:type="dxa"/>
              <w:bottom w:w="15" w:type="dxa"/>
              <w:right w:w="15" w:type="dxa"/>
            </w:tcMar>
            <w:vAlign w:val="center"/>
          </w:tcPr>
          <w:p>
            <w:pPr>
              <w:rPr>
                <w:rFonts w:ascii="仿宋" w:hAnsi="仿宋" w:eastAsia="仿宋" w:cs="仿宋"/>
                <w:szCs w:val="21"/>
              </w:rPr>
            </w:pP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审核</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行政审批股（梁孝文）</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522" w:type="dxa"/>
            <w:shd w:val="clear" w:color="auto" w:fill="auto"/>
            <w:vAlign w:val="center"/>
          </w:tcPr>
          <w:p>
            <w:pPr>
              <w:widowControl/>
              <w:jc w:val="center"/>
              <w:rPr>
                <w:rFonts w:ascii="仿宋" w:hAnsi="仿宋" w:eastAsia="仿宋" w:cs="仿宋"/>
                <w:szCs w:val="21"/>
              </w:rPr>
            </w:pPr>
            <w:r>
              <w:rPr>
                <w:rFonts w:ascii="仿宋" w:hAnsi="仿宋" w:eastAsia="仿宋" w:cs="仿宋"/>
                <w:szCs w:val="21"/>
              </w:rPr>
              <w:t>资料真实有效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continue"/>
            <w:shd w:val="clear" w:color="auto" w:fill="FFFFFF"/>
            <w:tcMar>
              <w:top w:w="15" w:type="dxa"/>
              <w:left w:w="15" w:type="dxa"/>
              <w:bottom w:w="15" w:type="dxa"/>
              <w:right w:w="15" w:type="dxa"/>
            </w:tcMar>
            <w:vAlign w:val="center"/>
          </w:tcPr>
          <w:p>
            <w:pPr>
              <w:rPr>
                <w:rFonts w:ascii="仿宋" w:hAnsi="仿宋" w:eastAsia="仿宋" w:cs="仿宋"/>
                <w:szCs w:val="21"/>
              </w:rPr>
            </w:pP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审批</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赵仲树</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22" w:type="dxa"/>
            <w:shd w:val="clear" w:color="auto" w:fill="auto"/>
            <w:vAlign w:val="center"/>
          </w:tcPr>
          <w:p>
            <w:pPr>
              <w:widowControl/>
              <w:jc w:val="center"/>
              <w:rPr>
                <w:rFonts w:ascii="仿宋" w:hAnsi="仿宋" w:eastAsia="仿宋" w:cs="仿宋"/>
                <w:szCs w:val="21"/>
              </w:rPr>
            </w:pPr>
            <w:r>
              <w:rPr>
                <w:rFonts w:ascii="仿宋" w:hAnsi="仿宋" w:eastAsia="仿宋" w:cs="仿宋"/>
                <w:szCs w:val="21"/>
              </w:rPr>
              <w:t>符合法定要求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1630" w:type="dxa"/>
            <w:vMerge w:val="continue"/>
            <w:shd w:val="clear" w:color="auto" w:fill="FFFFFF"/>
            <w:tcMar>
              <w:top w:w="15" w:type="dxa"/>
              <w:left w:w="15" w:type="dxa"/>
              <w:bottom w:w="15" w:type="dxa"/>
              <w:right w:w="15" w:type="dxa"/>
            </w:tcMar>
            <w:vAlign w:val="center"/>
          </w:tcPr>
          <w:p>
            <w:pPr>
              <w:rPr>
                <w:rFonts w:ascii="仿宋" w:hAnsi="仿宋" w:eastAsia="仿宋" w:cs="仿宋"/>
                <w:szCs w:val="21"/>
              </w:rPr>
            </w:pPr>
          </w:p>
        </w:tc>
        <w:tc>
          <w:tcPr>
            <w:tcW w:w="1579" w:type="dxa"/>
            <w:gridSpan w:val="2"/>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5</w:t>
            </w:r>
          </w:p>
        </w:tc>
        <w:tc>
          <w:tcPr>
            <w:tcW w:w="1597"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办结</w:t>
            </w:r>
          </w:p>
        </w:tc>
        <w:tc>
          <w:tcPr>
            <w:tcW w:w="1597" w:type="dxa"/>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劳动关系股（李飒）</w:t>
            </w:r>
          </w:p>
        </w:tc>
        <w:tc>
          <w:tcPr>
            <w:tcW w:w="1672"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522" w:type="dxa"/>
            <w:shd w:val="clear" w:color="auto" w:fill="auto"/>
            <w:vAlign w:val="center"/>
          </w:tcPr>
          <w:p>
            <w:pPr>
              <w:widowControl/>
              <w:jc w:val="center"/>
              <w:rPr>
                <w:rFonts w:ascii="仿宋" w:hAnsi="仿宋" w:eastAsia="仿宋" w:cs="仿宋"/>
                <w:szCs w:val="21"/>
              </w:rPr>
            </w:pPr>
            <w:r>
              <w:rPr>
                <w:rFonts w:ascii="仿宋" w:hAnsi="仿宋" w:eastAsia="仿宋" w:cs="仿宋"/>
                <w:szCs w:val="21"/>
              </w:rPr>
              <w:t>审批通过，符合法定要求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审批结果名称</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必填项，根据实际情况填写（如人力资源服务许可证）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审批结果样本</w:t>
            </w:r>
          </w:p>
        </w:tc>
        <w:tc>
          <w:tcPr>
            <w:tcW w:w="7967" w:type="dxa"/>
            <w:gridSpan w:val="8"/>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审批结果为证照、批文的必须提交图片电子档，图片中涉及企业、个人信息须隐藏。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szCs w:val="21"/>
              </w:rPr>
            </w:pPr>
            <w:r>
              <w:rPr>
                <w:rFonts w:hint="eastAsia" w:ascii="仿宋" w:hAnsi="仿宋" w:eastAsia="仿宋" w:cs="仿宋"/>
                <w:szCs w:val="21"/>
              </w:rPr>
              <w:t>法定办结时限</w:t>
            </w:r>
          </w:p>
        </w:tc>
        <w:tc>
          <w:tcPr>
            <w:tcW w:w="7967" w:type="dxa"/>
            <w:gridSpan w:val="8"/>
            <w:shd w:val="clear" w:color="auto" w:fill="auto"/>
            <w:tcMar>
              <w:top w:w="15" w:type="dxa"/>
              <w:left w:w="15" w:type="dxa"/>
              <w:bottom w:w="15" w:type="dxa"/>
              <w:right w:w="15" w:type="dxa"/>
            </w:tcMar>
            <w:vAlign w:val="center"/>
          </w:tcPr>
          <w:p>
            <w:pPr>
              <w:widowControl/>
              <w:tabs>
                <w:tab w:val="center" w:pos="3643"/>
                <w:tab w:val="left" w:pos="4625"/>
              </w:tabs>
              <w:ind w:firstLine="3465" w:firstLineChars="1650"/>
              <w:rPr>
                <w:rFonts w:ascii="仿宋" w:hAnsi="仿宋" w:eastAsia="仿宋" w:cs="仿宋"/>
                <w:szCs w:val="21"/>
              </w:rPr>
            </w:pPr>
            <w:r>
              <w:rPr>
                <w:rFonts w:hint="eastAsia" w:ascii="仿宋" w:hAnsi="仿宋" w:eastAsia="仿宋" w:cs="仿宋"/>
                <w:szCs w:val="21"/>
              </w:rPr>
              <w:t>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szCs w:val="21"/>
              </w:rPr>
            </w:pPr>
            <w:r>
              <w:rPr>
                <w:rFonts w:hint="eastAsia" w:ascii="仿宋" w:hAnsi="仿宋" w:eastAsia="仿宋" w:cs="仿宋"/>
                <w:szCs w:val="21"/>
              </w:rPr>
              <w:t>承诺办结时限</w:t>
            </w:r>
          </w:p>
        </w:tc>
        <w:tc>
          <w:tcPr>
            <w:tcW w:w="7967" w:type="dxa"/>
            <w:gridSpan w:val="8"/>
            <w:shd w:val="clear" w:color="auto" w:fill="auto"/>
            <w:tcMar>
              <w:top w:w="15" w:type="dxa"/>
              <w:left w:w="15" w:type="dxa"/>
              <w:bottom w:w="15" w:type="dxa"/>
              <w:right w:w="15" w:type="dxa"/>
            </w:tcMar>
            <w:vAlign w:val="center"/>
          </w:tcPr>
          <w:p>
            <w:pPr>
              <w:widowControl/>
              <w:tabs>
                <w:tab w:val="center" w:pos="3643"/>
                <w:tab w:val="left" w:pos="4625"/>
              </w:tabs>
              <w:rPr>
                <w:rFonts w:ascii="仿宋" w:hAnsi="仿宋" w:eastAsia="仿宋" w:cs="仿宋"/>
                <w:szCs w:val="21"/>
              </w:rPr>
            </w:pPr>
            <w:r>
              <w:rPr>
                <w:rFonts w:hint="eastAsia" w:ascii="仿宋" w:hAnsi="仿宋" w:eastAsia="仿宋" w:cs="仿宋"/>
                <w:szCs w:val="21"/>
              </w:rPr>
              <w:t xml:space="preserve">                                 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是否收费</w:t>
            </w:r>
          </w:p>
        </w:tc>
        <w:tc>
          <w:tcPr>
            <w:tcW w:w="7967" w:type="dxa"/>
            <w:gridSpan w:val="8"/>
            <w:shd w:val="clear" w:color="auto" w:fill="auto"/>
            <w:tcMar>
              <w:top w:w="15" w:type="dxa"/>
              <w:left w:w="15" w:type="dxa"/>
              <w:bottom w:w="15" w:type="dxa"/>
              <w:right w:w="15" w:type="dxa"/>
            </w:tcMar>
            <w:vAlign w:val="center"/>
          </w:tcPr>
          <w:p>
            <w:pPr>
              <w:widowControl/>
              <w:ind w:left="360" w:firstLine="3255" w:firstLineChars="1550"/>
              <w:rPr>
                <w:rFonts w:ascii="仿宋" w:hAnsi="仿宋" w:eastAsia="仿宋" w:cs="仿宋"/>
                <w:szCs w:val="21"/>
              </w:rPr>
            </w:pPr>
            <w:r>
              <w:rPr>
                <w:rFonts w:hint="eastAsia" w:ascii="仿宋" w:hAnsi="仿宋" w:eastAsia="仿宋" w:cs="仿宋"/>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收费标准</w:t>
            </w:r>
          </w:p>
        </w:tc>
        <w:tc>
          <w:tcPr>
            <w:tcW w:w="7967" w:type="dxa"/>
            <w:gridSpan w:val="8"/>
            <w:shd w:val="clear" w:color="auto" w:fill="auto"/>
            <w:tcMar>
              <w:top w:w="15" w:type="dxa"/>
              <w:left w:w="15" w:type="dxa"/>
              <w:bottom w:w="15" w:type="dxa"/>
              <w:right w:w="15" w:type="dxa"/>
            </w:tcMar>
            <w:vAlign w:val="center"/>
          </w:tcPr>
          <w:p>
            <w:pPr>
              <w:widowControl/>
              <w:tabs>
                <w:tab w:val="center" w:pos="3643"/>
                <w:tab w:val="left" w:pos="4625"/>
              </w:tabs>
              <w:rPr>
                <w:rFonts w:ascii="仿宋" w:hAnsi="仿宋" w:eastAsia="仿宋" w:cs="仿宋"/>
                <w:szCs w:val="21"/>
              </w:rPr>
            </w:pPr>
            <w:r>
              <w:rPr>
                <w:rFonts w:hint="eastAsia" w:ascii="仿宋" w:hAnsi="仿宋" w:eastAsia="仿宋" w:cs="仿宋"/>
                <w:szCs w:val="21"/>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收费依据</w:t>
            </w:r>
          </w:p>
        </w:tc>
        <w:tc>
          <w:tcPr>
            <w:tcW w:w="7967" w:type="dxa"/>
            <w:gridSpan w:val="8"/>
            <w:shd w:val="clear" w:color="auto" w:fill="auto"/>
            <w:tcMar>
              <w:top w:w="15" w:type="dxa"/>
              <w:left w:w="15" w:type="dxa"/>
              <w:bottom w:w="15" w:type="dxa"/>
              <w:right w:w="15" w:type="dxa"/>
            </w:tcMar>
            <w:vAlign w:val="center"/>
          </w:tcPr>
          <w:p>
            <w:pPr>
              <w:widowControl/>
              <w:ind w:firstLine="3570" w:firstLineChars="1700"/>
              <w:rPr>
                <w:rFonts w:ascii="仿宋" w:hAnsi="仿宋" w:eastAsia="仿宋" w:cs="仿宋"/>
                <w:szCs w:val="21"/>
              </w:rPr>
            </w:pPr>
            <w:r>
              <w:rPr>
                <w:rFonts w:hint="eastAsia" w:ascii="仿宋" w:hAnsi="仿宋" w:eastAsia="仿宋" w:cs="仿宋"/>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是否特别程序</w:t>
            </w:r>
          </w:p>
        </w:tc>
        <w:tc>
          <w:tcPr>
            <w:tcW w:w="7967" w:type="dxa"/>
            <w:gridSpan w:val="8"/>
            <w:tcBorders>
              <w:bottom w:val="single" w:color="auto" w:sz="4" w:space="0"/>
            </w:tcBorders>
            <w:shd w:val="clear" w:color="auto" w:fill="auto"/>
            <w:tcMar>
              <w:top w:w="15" w:type="dxa"/>
              <w:left w:w="15" w:type="dxa"/>
              <w:bottom w:w="15" w:type="dxa"/>
              <w:right w:w="15" w:type="dxa"/>
            </w:tcMar>
            <w:vAlign w:val="center"/>
          </w:tcPr>
          <w:p>
            <w:pPr>
              <w:widowControl/>
              <w:ind w:firstLine="3570" w:firstLineChars="1700"/>
              <w:rPr>
                <w:rFonts w:ascii="仿宋" w:hAnsi="仿宋" w:eastAsia="仿宋" w:cs="仿宋"/>
                <w:szCs w:val="21"/>
              </w:rPr>
            </w:pPr>
            <w:r>
              <w:rPr>
                <w:rFonts w:hint="eastAsia" w:ascii="仿宋" w:hAnsi="仿宋" w:eastAsia="仿宋" w:cs="仿宋"/>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特别程序种类</w:t>
            </w:r>
          </w:p>
        </w:tc>
        <w:tc>
          <w:tcPr>
            <w:tcW w:w="7967" w:type="dxa"/>
            <w:gridSpan w:val="8"/>
            <w:tcBorders>
              <w:bottom w:val="single" w:color="auto" w:sz="4" w:space="0"/>
            </w:tcBorders>
            <w:shd w:val="clear" w:color="auto" w:fill="auto"/>
            <w:tcMar>
              <w:top w:w="15" w:type="dxa"/>
              <w:left w:w="15" w:type="dxa"/>
              <w:bottom w:w="15" w:type="dxa"/>
              <w:right w:w="15" w:type="dxa"/>
            </w:tcMar>
            <w:vAlign w:val="center"/>
          </w:tcPr>
          <w:p>
            <w:pPr>
              <w:widowControl/>
              <w:ind w:firstLine="3465" w:firstLineChars="1650"/>
              <w:rPr>
                <w:rFonts w:ascii="仿宋" w:hAnsi="仿宋" w:eastAsia="仿宋" w:cs="仿宋"/>
                <w:szCs w:val="21"/>
              </w:rPr>
            </w:pPr>
            <w:r>
              <w:rPr>
                <w:rFonts w:hint="eastAsia" w:ascii="仿宋" w:hAnsi="仿宋" w:eastAsia="仿宋" w:cs="仿宋"/>
                <w:szCs w:val="21"/>
              </w:rPr>
              <w:t>申请单位需</w:t>
            </w:r>
            <w:r>
              <w:rPr>
                <w:rFonts w:ascii="仿宋" w:hAnsi="仿宋" w:eastAsia="仿宋" w:cs="仿宋"/>
                <w:szCs w:val="21"/>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办理形式</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网上申请</w:t>
            </w:r>
            <w:r>
              <w:rPr>
                <w:rFonts w:hint="eastAsia" w:ascii="宋体" w:hAnsi="宋体" w:cs="宋体"/>
                <w:szCs w:val="21"/>
              </w:rPr>
              <w:t>、</w:t>
            </w:r>
            <w:r>
              <w:rPr>
                <w:rFonts w:hint="eastAsia" w:ascii="仿宋" w:hAnsi="仿宋" w:eastAsia="仿宋" w:cs="仿宋"/>
                <w:szCs w:val="21"/>
              </w:rPr>
              <w:t>现场窗口申请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kern w:val="0"/>
                <w:szCs w:val="21"/>
              </w:rPr>
              <w:t>通办范围</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区本级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预约办理</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网上支付</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物流快递</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咨询电话</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0745-2667125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监督电话</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0745-2170800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30" w:type="dxa"/>
            <w:shd w:val="clear" w:color="auto" w:fill="FFFFFF"/>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办理地点</w:t>
            </w:r>
          </w:p>
        </w:tc>
        <w:tc>
          <w:tcPr>
            <w:tcW w:w="7967" w:type="dxa"/>
            <w:gridSpan w:val="8"/>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Cs w:val="21"/>
              </w:rPr>
              <w:t>怀化市</w:t>
            </w:r>
            <w:r>
              <w:rPr>
                <w:rFonts w:hint="eastAsia" w:ascii="仿宋" w:hAnsi="仿宋" w:eastAsia="仿宋" w:cs="仿宋"/>
                <w:szCs w:val="21"/>
              </w:rPr>
              <w:t>金海路69号行政综合楼16楼鹤城区</w:t>
            </w:r>
            <w:r>
              <w:rPr>
                <w:rFonts w:ascii="仿宋" w:hAnsi="仿宋" w:eastAsia="仿宋" w:cs="仿宋"/>
                <w:szCs w:val="21"/>
              </w:rPr>
              <w:t>人力资源和社会保障局16</w:t>
            </w:r>
            <w:r>
              <w:rPr>
                <w:rFonts w:hint="eastAsia" w:ascii="仿宋" w:hAnsi="仿宋" w:eastAsia="仿宋" w:cs="仿宋"/>
                <w:szCs w:val="21"/>
              </w:rPr>
              <w:t>19</w:t>
            </w:r>
            <w:r>
              <w:rPr>
                <w:rFonts w:ascii="仿宋" w:hAnsi="仿宋" w:eastAsia="仿宋" w:cs="仿宋"/>
                <w:szCs w:val="21"/>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630" w:type="dxa"/>
            <w:vMerge w:val="restart"/>
            <w:shd w:val="clear" w:color="auto" w:fill="FFFFFF"/>
            <w:tcMar>
              <w:top w:w="15" w:type="dxa"/>
              <w:left w:w="15" w:type="dxa"/>
              <w:bottom w:w="15" w:type="dxa"/>
              <w:right w:w="15" w:type="dxa"/>
            </w:tcMar>
            <w:vAlign w:val="center"/>
          </w:tcPr>
          <w:p>
            <w:pPr>
              <w:widowControl/>
              <w:rPr>
                <w:rFonts w:ascii="仿宋" w:hAnsi="仿宋" w:eastAsia="仿宋" w:cs="仿宋"/>
                <w:szCs w:val="21"/>
              </w:rPr>
            </w:pPr>
          </w:p>
          <w:p>
            <w:pPr>
              <w:widowControl/>
              <w:jc w:val="center"/>
              <w:rPr>
                <w:rFonts w:ascii="仿宋" w:hAnsi="仿宋" w:eastAsia="仿宋" w:cs="仿宋"/>
                <w:szCs w:val="21"/>
              </w:rPr>
            </w:pPr>
            <w:r>
              <w:rPr>
                <w:rFonts w:hint="eastAsia" w:ascii="仿宋" w:hAnsi="仿宋" w:eastAsia="仿宋" w:cs="仿宋"/>
                <w:szCs w:val="21"/>
              </w:rPr>
              <w:t>常见问题</w:t>
            </w:r>
          </w:p>
          <w:p>
            <w:pPr>
              <w:widowControl/>
              <w:rPr>
                <w:rFonts w:ascii="仿宋" w:hAnsi="仿宋" w:eastAsia="仿宋" w:cs="仿宋"/>
                <w:szCs w:val="21"/>
              </w:rPr>
            </w:pPr>
          </w:p>
        </w:tc>
        <w:tc>
          <w:tcPr>
            <w:tcW w:w="1342" w:type="dxa"/>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序号</w:t>
            </w:r>
          </w:p>
        </w:tc>
        <w:tc>
          <w:tcPr>
            <w:tcW w:w="4001" w:type="dxa"/>
            <w:gridSpan w:val="5"/>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问题名称</w:t>
            </w:r>
          </w:p>
        </w:tc>
        <w:tc>
          <w:tcPr>
            <w:tcW w:w="2624" w:type="dxa"/>
            <w:gridSpan w:val="2"/>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问题内容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630" w:type="dxa"/>
            <w:vMerge w:val="continue"/>
            <w:shd w:val="clear" w:color="auto" w:fill="FFFFFF"/>
            <w:tcMar>
              <w:top w:w="15" w:type="dxa"/>
              <w:left w:w="15" w:type="dxa"/>
              <w:bottom w:w="15" w:type="dxa"/>
              <w:right w:w="15" w:type="dxa"/>
            </w:tcMar>
            <w:vAlign w:val="center"/>
          </w:tcPr>
          <w:p>
            <w:pPr>
              <w:widowControl/>
              <w:rPr>
                <w:rFonts w:ascii="仿宋" w:hAnsi="仿宋" w:eastAsia="仿宋" w:cs="仿宋"/>
                <w:szCs w:val="21"/>
              </w:rPr>
            </w:pPr>
          </w:p>
        </w:tc>
        <w:tc>
          <w:tcPr>
            <w:tcW w:w="1342" w:type="dxa"/>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p>
        </w:tc>
        <w:tc>
          <w:tcPr>
            <w:tcW w:w="4001" w:type="dxa"/>
            <w:gridSpan w:val="5"/>
            <w:shd w:val="clear" w:color="auto" w:fill="auto"/>
            <w:vAlign w:val="center"/>
          </w:tcPr>
          <w:p>
            <w:pPr>
              <w:widowControl/>
              <w:jc w:val="left"/>
              <w:rPr>
                <w:rFonts w:hint="eastAsia" w:ascii="仿宋" w:hAnsi="仿宋" w:eastAsia="仿宋" w:cs="仿宋"/>
                <w:szCs w:val="21"/>
                <w:lang w:eastAsia="zh-CN"/>
              </w:rPr>
            </w:pPr>
            <w:r>
              <w:rPr>
                <w:rFonts w:hint="eastAsia" w:ascii="仿宋" w:hAnsi="仿宋" w:eastAsia="仿宋" w:cs="仿宋"/>
                <w:szCs w:val="21"/>
              </w:rPr>
              <w:t>问：</w:t>
            </w:r>
            <w:r>
              <w:rPr>
                <w:rFonts w:hint="eastAsia" w:ascii="仿宋" w:hAnsi="仿宋" w:eastAsia="仿宋" w:cs="仿宋"/>
                <w:szCs w:val="21"/>
                <w:lang w:eastAsia="zh-CN"/>
              </w:rPr>
              <w:t>裁员多少人需向劳动部门备案？</w:t>
            </w:r>
          </w:p>
        </w:tc>
        <w:tc>
          <w:tcPr>
            <w:tcW w:w="2624" w:type="dxa"/>
            <w:gridSpan w:val="2"/>
            <w:shd w:val="clear" w:color="auto" w:fill="auto"/>
            <w:vAlign w:val="center"/>
          </w:tcPr>
          <w:p>
            <w:pPr>
              <w:widowControl/>
              <w:jc w:val="left"/>
              <w:rPr>
                <w:rFonts w:hint="default" w:ascii="仿宋" w:hAnsi="仿宋" w:eastAsia="仿宋" w:cs="仿宋"/>
                <w:szCs w:val="21"/>
                <w:lang w:val="en-US" w:eastAsia="zh-CN"/>
              </w:rPr>
            </w:pPr>
            <w:r>
              <w:rPr>
                <w:rFonts w:hint="eastAsia" w:ascii="仿宋" w:hAnsi="仿宋" w:eastAsia="仿宋" w:cs="仿宋"/>
                <w:szCs w:val="21"/>
              </w:rPr>
              <w:t>答：</w:t>
            </w:r>
            <w:r>
              <w:rPr>
                <w:rFonts w:hint="eastAsia" w:ascii="仿宋" w:hAnsi="仿宋" w:eastAsia="仿宋" w:cs="仿宋"/>
                <w:szCs w:val="21"/>
                <w:lang w:val="en-US" w:eastAsia="zh-CN"/>
              </w:rPr>
              <w:t>20人以上或者裁减不足20人但占企业职工总数百分之十以上的。</w:t>
            </w:r>
          </w:p>
        </w:tc>
      </w:tr>
    </w:tbl>
    <w:p>
      <w:pPr>
        <w:rPr>
          <w:rFonts w:ascii="宋体"/>
          <w:szCs w:val="21"/>
        </w:rPr>
        <w:sectPr>
          <w:footerReference r:id="rId6" w:type="first"/>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AndChars" w:linePitch="315" w:charSpace="116"/>
        </w:sectPr>
      </w:pPr>
    </w:p>
    <w:p>
      <w:pPr>
        <w:spacing w:line="580" w:lineRule="exact"/>
        <w:jc w:val="center"/>
        <w:rPr>
          <w:rFonts w:ascii="黑体" w:eastAsia="黑体" w:cs="黑体"/>
          <w:sz w:val="32"/>
          <w:szCs w:val="32"/>
        </w:rPr>
      </w:pPr>
      <w:r>
        <w:rPr>
          <w:rFonts w:hint="eastAsia" w:ascii="黑体" w:eastAsia="黑体" w:cs="黑体"/>
          <w:sz w:val="32"/>
          <w:szCs w:val="32"/>
        </w:rPr>
        <w:t>申请材料（样本）</w:t>
      </w:r>
    </w:p>
    <w:tbl>
      <w:tblPr>
        <w:tblStyle w:val="6"/>
        <w:tblW w:w="15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101"/>
        <w:gridCol w:w="1050"/>
        <w:gridCol w:w="764"/>
        <w:gridCol w:w="976"/>
        <w:gridCol w:w="1527"/>
        <w:gridCol w:w="3341"/>
        <w:gridCol w:w="982"/>
        <w:gridCol w:w="1923"/>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 w:hRule="atLeast"/>
          <w:jc w:val="center"/>
        </w:trPr>
        <w:tc>
          <w:tcPr>
            <w:tcW w:w="77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序号</w:t>
            </w:r>
          </w:p>
        </w:tc>
        <w:tc>
          <w:tcPr>
            <w:tcW w:w="1101"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材料名称</w:t>
            </w:r>
          </w:p>
        </w:tc>
        <w:tc>
          <w:tcPr>
            <w:tcW w:w="105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材料类型</w:t>
            </w:r>
          </w:p>
        </w:tc>
        <w:tc>
          <w:tcPr>
            <w:tcW w:w="76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ascii="仿宋" w:hAnsi="仿宋" w:eastAsia="仿宋" w:cs="仿宋"/>
                <w:szCs w:val="21"/>
              </w:rPr>
              <w:t>材料份数</w:t>
            </w:r>
          </w:p>
        </w:tc>
        <w:tc>
          <w:tcPr>
            <w:tcW w:w="976" w:type="dxa"/>
            <w:tcBorders>
              <w:top w:val="single" w:color="000000" w:sz="4" w:space="0"/>
              <w:left w:val="single" w:color="auto" w:sz="4" w:space="0"/>
              <w:bottom w:val="nil"/>
              <w:right w:val="single" w:color="auto" w:sz="4" w:space="0"/>
            </w:tcBorders>
            <w:shd w:val="clear" w:color="auto" w:fill="auto"/>
            <w:vAlign w:val="center"/>
          </w:tcPr>
          <w:p>
            <w:pPr>
              <w:widowControl/>
              <w:jc w:val="center"/>
              <w:rPr>
                <w:rFonts w:eastAsia="仿宋"/>
                <w:sz w:val="18"/>
                <w:szCs w:val="21"/>
              </w:rPr>
            </w:pPr>
            <w:r>
              <w:rPr>
                <w:rFonts w:hint="eastAsia" w:ascii="仿宋" w:hAnsi="仿宋" w:eastAsia="仿宋" w:cs="仿宋"/>
                <w:szCs w:val="21"/>
              </w:rPr>
              <w:t>提交方式</w:t>
            </w:r>
          </w:p>
        </w:tc>
        <w:tc>
          <w:tcPr>
            <w:tcW w:w="152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ascii="仿宋" w:hAnsi="仿宋" w:eastAsia="仿宋" w:cs="仿宋"/>
                <w:szCs w:val="21"/>
              </w:rPr>
              <w:t>来源渠道</w:t>
            </w:r>
          </w:p>
        </w:tc>
        <w:tc>
          <w:tcPr>
            <w:tcW w:w="3341" w:type="dxa"/>
            <w:tcBorders>
              <w:top w:val="single" w:color="000000" w:sz="4" w:space="0"/>
              <w:left w:val="single" w:color="auto" w:sz="4" w:space="0"/>
              <w:bottom w:val="nil"/>
              <w:right w:val="single" w:color="auto" w:sz="4" w:space="0"/>
            </w:tcBorders>
            <w:shd w:val="clear" w:color="auto" w:fill="auto"/>
            <w:vAlign w:val="center"/>
          </w:tcPr>
          <w:p>
            <w:pPr>
              <w:widowControl/>
              <w:jc w:val="center"/>
              <w:rPr>
                <w:sz w:val="18"/>
                <w:szCs w:val="21"/>
              </w:rPr>
            </w:pPr>
            <w:r>
              <w:rPr>
                <w:rFonts w:hint="eastAsia" w:ascii="仿宋" w:hAnsi="仿宋" w:eastAsia="仿宋" w:cs="仿宋"/>
                <w:szCs w:val="21"/>
              </w:rPr>
              <w:t>事项材料类型</w:t>
            </w:r>
          </w:p>
        </w:tc>
        <w:tc>
          <w:tcPr>
            <w:tcW w:w="982"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ascii="仿宋" w:hAnsi="仿宋" w:eastAsia="仿宋" w:cs="仿宋"/>
                <w:szCs w:val="21"/>
              </w:rPr>
              <w:t>填报须知</w:t>
            </w:r>
          </w:p>
        </w:tc>
        <w:tc>
          <w:tcPr>
            <w:tcW w:w="1923"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ascii="仿宋" w:hAnsi="仿宋" w:eastAsia="仿宋" w:cs="仿宋"/>
                <w:szCs w:val="21"/>
              </w:rPr>
              <w:t>受理标准</w:t>
            </w:r>
          </w:p>
        </w:tc>
        <w:tc>
          <w:tcPr>
            <w:tcW w:w="2924"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要求提供材料的依据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43" w:hRule="atLeast"/>
          <w:jc w:val="center"/>
        </w:trPr>
        <w:tc>
          <w:tcPr>
            <w:tcW w:w="774" w:type="dxa"/>
            <w:tcBorders>
              <w:top w:val="single" w:color="auto" w:sz="4" w:space="0"/>
              <w:left w:val="single" w:color="000000"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101" w:type="dxa"/>
            <w:tcBorders>
              <w:top w:val="single" w:color="auto" w:sz="4" w:space="0"/>
              <w:left w:val="single" w:color="000000" w:sz="4" w:space="0"/>
              <w:right w:val="single" w:color="auto" w:sz="4" w:space="0"/>
            </w:tcBorders>
            <w:shd w:val="clear" w:color="auto" w:fill="auto"/>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营业执照原件、复印件</w:t>
            </w:r>
          </w:p>
        </w:tc>
        <w:tc>
          <w:tcPr>
            <w:tcW w:w="1050" w:type="dxa"/>
            <w:tcBorders>
              <w:top w:val="single" w:color="auto" w:sz="4" w:space="0"/>
              <w:left w:val="single" w:color="000000" w:sz="4" w:space="0"/>
              <w:right w:val="single" w:color="auto" w:sz="4" w:space="0"/>
            </w:tcBorders>
            <w:shd w:val="clear" w:color="auto" w:fill="auto"/>
            <w:vAlign w:val="center"/>
          </w:tcPr>
          <w:p>
            <w:pPr>
              <w:widowControl/>
              <w:jc w:val="center"/>
              <w:rPr>
                <w:rFonts w:hint="eastAsia" w:ascii="仿宋" w:hAnsi="仿宋" w:eastAsia="仿宋" w:cs="仿宋"/>
                <w:szCs w:val="21"/>
                <w:lang w:eastAsia="zh-CN"/>
              </w:rPr>
            </w:pPr>
            <w:r>
              <w:rPr>
                <w:rFonts w:hint="eastAsia" w:ascii="仿宋" w:hAnsi="仿宋" w:eastAsia="仿宋" w:cs="仿宋"/>
                <w:sz w:val="18"/>
                <w:szCs w:val="18"/>
              </w:rPr>
              <w:t>原件</w:t>
            </w:r>
            <w:r>
              <w:rPr>
                <w:rFonts w:hint="eastAsia" w:ascii="仿宋" w:hAnsi="仿宋" w:eastAsia="仿宋" w:cs="仿宋"/>
                <w:sz w:val="18"/>
                <w:szCs w:val="18"/>
                <w:lang w:eastAsia="zh-CN"/>
              </w:rPr>
              <w:t>、复印件</w:t>
            </w:r>
          </w:p>
        </w:tc>
        <w:tc>
          <w:tcPr>
            <w:tcW w:w="764"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宋体"/>
                <w:lang w:val="en-US" w:eastAsia="zh-CN"/>
              </w:rPr>
            </w:pPr>
            <w:r>
              <w:rPr>
                <w:rFonts w:hint="eastAsia"/>
                <w:lang w:val="en-US" w:eastAsia="zh-CN"/>
              </w:rPr>
              <w:t>1</w:t>
            </w:r>
          </w:p>
        </w:tc>
        <w:tc>
          <w:tcPr>
            <w:tcW w:w="976" w:type="dxa"/>
            <w:tcBorders>
              <w:top w:val="single" w:color="auto" w:sz="4" w:space="0"/>
              <w:left w:val="single" w:color="auto" w:sz="4" w:space="0"/>
              <w:right w:val="single" w:color="auto" w:sz="4" w:space="0"/>
            </w:tcBorders>
            <w:shd w:val="clear" w:color="auto" w:fill="auto"/>
            <w:vAlign w:val="center"/>
          </w:tcPr>
          <w:p>
            <w:pPr>
              <w:widowControl/>
              <w:jc w:val="center"/>
              <w:rPr>
                <w:sz w:val="15"/>
                <w:szCs w:val="18"/>
              </w:rPr>
            </w:pPr>
            <w:r>
              <w:rPr>
                <w:rFonts w:hint="eastAsia"/>
                <w:sz w:val="18"/>
                <w:szCs w:val="21"/>
              </w:rPr>
              <w:t>现场提交、网上提交</w:t>
            </w:r>
          </w:p>
        </w:tc>
        <w:tc>
          <w:tcPr>
            <w:tcW w:w="1527"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eastAsia="zh-CN"/>
              </w:rPr>
              <w:t>政府部门核发</w:t>
            </w:r>
          </w:p>
        </w:tc>
        <w:tc>
          <w:tcPr>
            <w:tcW w:w="3341"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宋体"/>
                <w:sz w:val="16"/>
                <w:szCs w:val="20"/>
                <w:lang w:eastAsia="zh-CN"/>
              </w:rPr>
            </w:pPr>
            <w:r>
              <w:rPr>
                <w:rFonts w:hint="eastAsia"/>
                <w:sz w:val="16"/>
                <w:szCs w:val="20"/>
                <w:lang w:eastAsia="zh-CN"/>
              </w:rPr>
              <w:t>证照</w:t>
            </w:r>
          </w:p>
        </w:tc>
        <w:tc>
          <w:tcPr>
            <w:tcW w:w="982" w:type="dxa"/>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eastAsia="仿宋"/>
              </w:rPr>
            </w:pPr>
            <w:r>
              <w:rPr>
                <w:rFonts w:hint="eastAsia"/>
                <w:sz w:val="18"/>
                <w:szCs w:val="21"/>
              </w:rPr>
              <w:t>提供材料真实有效，与系统录入一致。</w:t>
            </w:r>
          </w:p>
        </w:tc>
        <w:tc>
          <w:tcPr>
            <w:tcW w:w="1923" w:type="dxa"/>
            <w:tcBorders>
              <w:top w:val="single" w:color="auto" w:sz="4" w:space="0"/>
              <w:left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Cs w:val="21"/>
              </w:rPr>
            </w:pPr>
            <w:r>
              <w:rPr>
                <w:rFonts w:ascii="仿宋" w:hAnsi="仿宋" w:eastAsia="仿宋" w:cs="仿宋"/>
                <w:sz w:val="18"/>
                <w:szCs w:val="18"/>
              </w:rPr>
              <w:t>材料符合要求，与系统录入一致。</w:t>
            </w:r>
          </w:p>
        </w:tc>
        <w:tc>
          <w:tcPr>
            <w:tcW w:w="2924" w:type="dxa"/>
            <w:tcBorders>
              <w:top w:val="single" w:color="auto" w:sz="4" w:space="0"/>
              <w:left w:val="single" w:color="auto" w:sz="4" w:space="0"/>
              <w:right w:val="single" w:color="000000" w:sz="4" w:space="0"/>
            </w:tcBorders>
            <w:shd w:val="clear" w:color="auto" w:fill="auto"/>
            <w:vAlign w:val="center"/>
          </w:tcPr>
          <w:p>
            <w:pPr>
              <w:widowControl/>
              <w:rPr>
                <w:rFonts w:ascii="仿宋" w:hAnsi="仿宋" w:eastAsia="仿宋" w:cs="仿宋"/>
                <w:sz w:val="18"/>
                <w:szCs w:val="18"/>
              </w:rPr>
            </w:pPr>
            <w:r>
              <w:rPr>
                <w:rFonts w:hint="eastAsia" w:ascii="仿宋" w:hAnsi="仿宋" w:eastAsia="仿宋" w:cs="仿宋"/>
                <w:szCs w:val="21"/>
              </w:rPr>
              <w:t xml:space="preserve"> </w:t>
            </w:r>
            <w:r>
              <w:rPr>
                <w:rFonts w:hint="eastAsia" w:ascii="仿宋" w:hAnsi="仿宋" w:eastAsia="仿宋" w:cs="仿宋"/>
                <w:szCs w:val="21"/>
                <w:lang w:val="en-US" w:eastAsia="zh-CN"/>
              </w:rPr>
              <w:t>《中华人民共和国劳动法》第四十一条，有下列情形之一，需要裁减人员二十人以上或 者裁减不足二十人但占企业职工总数百分之十以上的，用人单位 提前三十日向工会或者全体职工说明情况，听取工会或者职工的 意见后，裁减人员方案经向劳动行政部门报告，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9" w:hRule="atLeast"/>
          <w:jc w:val="center"/>
        </w:trPr>
        <w:tc>
          <w:tcPr>
            <w:tcW w:w="77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101"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eastAsia="zh-CN"/>
              </w:rPr>
              <w:t>企业裁员方案（包括企业经营情况、职工总人数、裁员的原因、拟裁减的人员人数和名单、职工安置及经济补偿金的支付等情况说明）</w:t>
            </w:r>
          </w:p>
          <w:p>
            <w:pPr>
              <w:widowControl/>
              <w:jc w:val="center"/>
              <w:rPr>
                <w:rFonts w:hint="eastAsia" w:ascii="仿宋" w:hAnsi="仿宋" w:eastAsia="仿宋" w:cs="仿宋"/>
                <w:szCs w:val="21"/>
                <w:lang w:eastAsia="zh-CN"/>
              </w:rPr>
            </w:pPr>
          </w:p>
        </w:tc>
        <w:tc>
          <w:tcPr>
            <w:tcW w:w="105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18"/>
                <w:szCs w:val="18"/>
              </w:rPr>
            </w:pPr>
            <w:r>
              <w:rPr>
                <w:rFonts w:hint="eastAsia" w:ascii="仿宋" w:hAnsi="仿宋" w:eastAsia="仿宋" w:cs="仿宋"/>
                <w:sz w:val="18"/>
                <w:szCs w:val="18"/>
              </w:rPr>
              <w:t>原件</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现场提交、网上提交</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申请人自备</w:t>
            </w:r>
          </w:p>
        </w:tc>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其他</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sz w:val="18"/>
                <w:szCs w:val="21"/>
              </w:rPr>
              <w:t>提供材料真实有效，与系统录入一致。</w:t>
            </w:r>
          </w:p>
        </w:tc>
        <w:tc>
          <w:tcPr>
            <w:tcW w:w="192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 w:val="18"/>
                <w:szCs w:val="18"/>
              </w:rPr>
            </w:pPr>
            <w:r>
              <w:rPr>
                <w:rFonts w:ascii="仿宋" w:hAnsi="仿宋" w:eastAsia="仿宋" w:cs="仿宋"/>
                <w:sz w:val="18"/>
                <w:szCs w:val="18"/>
              </w:rPr>
              <w:t>材料符合要求，与系统录入一致。</w:t>
            </w:r>
          </w:p>
        </w:tc>
        <w:tc>
          <w:tcPr>
            <w:tcW w:w="292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sz w:val="15"/>
                <w:szCs w:val="15"/>
              </w:rPr>
            </w:pPr>
            <w:r>
              <w:rPr>
                <w:rFonts w:hint="eastAsia" w:ascii="仿宋" w:hAnsi="仿宋" w:eastAsia="仿宋" w:cs="仿宋"/>
                <w:szCs w:val="21"/>
                <w:lang w:eastAsia="zh-CN"/>
              </w:rPr>
              <w:t>（1）依照破产法规定由债务人或债权人向人民法院申请进行破产重整的，应提交人民法院裁定债务人破产重整的裁定书；（2）企业生产经营发生严重困难的，应提交会计师事务所的审计报告；（3）企业转产、重大技术革新或者经营方式调整的，应提交相关变更劳动合同后，仍需裁减人员的相关资料；（4）其他因劳动合同订立时所依据的客观经济情况发生重大变化，致使劳动合同无法履行的，应据实提交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9" w:hRule="atLeast"/>
          <w:jc w:val="center"/>
        </w:trPr>
        <w:tc>
          <w:tcPr>
            <w:tcW w:w="77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1101"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eastAsia="zh-CN"/>
              </w:rPr>
              <w:t>向工会或全体职工说明情况的会议记录及参会人员签名</w:t>
            </w:r>
          </w:p>
          <w:p>
            <w:pPr>
              <w:widowControl/>
              <w:jc w:val="center"/>
              <w:rPr>
                <w:rFonts w:hint="eastAsia" w:ascii="仿宋" w:hAnsi="仿宋" w:eastAsia="仿宋" w:cs="仿宋"/>
                <w:szCs w:val="21"/>
                <w:lang w:eastAsia="zh-CN"/>
              </w:rPr>
            </w:pPr>
          </w:p>
        </w:tc>
        <w:tc>
          <w:tcPr>
            <w:tcW w:w="105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原件</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现场提交、网上提交</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申请人自备</w:t>
            </w:r>
          </w:p>
        </w:tc>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其他</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sz w:val="18"/>
                <w:szCs w:val="21"/>
              </w:rPr>
              <w:t>提供材料真实有效，与系统录入一致。</w:t>
            </w:r>
          </w:p>
        </w:tc>
        <w:tc>
          <w:tcPr>
            <w:tcW w:w="192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 w:val="18"/>
                <w:szCs w:val="18"/>
              </w:rPr>
            </w:pPr>
            <w:r>
              <w:rPr>
                <w:rFonts w:ascii="仿宋" w:hAnsi="仿宋" w:eastAsia="仿宋" w:cs="仿宋"/>
                <w:sz w:val="18"/>
                <w:szCs w:val="18"/>
              </w:rPr>
              <w:t>材料符合要求，与系统录入一致。</w:t>
            </w:r>
          </w:p>
        </w:tc>
        <w:tc>
          <w:tcPr>
            <w:tcW w:w="292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《中华人民共和国劳动法》第四十一条，有下列情形之一，需要裁减人员二十人以上或 者裁减不足二十人但占企业职工总数百分之十以上的，用人单位 提前三十日向工会或者全体职工说明情况，听取工会或者职工的 意见后，裁减人员方案经向劳动行政部门报告，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3" w:hRule="atLeast"/>
          <w:jc w:val="center"/>
        </w:trPr>
        <w:tc>
          <w:tcPr>
            <w:tcW w:w="77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101"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Cs w:val="21"/>
                <w:lang w:eastAsia="zh-CN"/>
              </w:rPr>
            </w:pPr>
            <w:r>
              <w:rPr>
                <w:rFonts w:hint="eastAsia" w:ascii="仿宋" w:hAnsi="仿宋" w:eastAsia="仿宋" w:cs="仿宋"/>
                <w:szCs w:val="21"/>
                <w:lang w:eastAsia="zh-CN"/>
              </w:rPr>
              <w:t>经济性裁员企业有上级主管部门或单位的，提交主管部门或单位的批复</w:t>
            </w:r>
          </w:p>
          <w:p>
            <w:pPr>
              <w:widowControl/>
              <w:jc w:val="center"/>
              <w:rPr>
                <w:rFonts w:hint="eastAsia" w:ascii="仿宋" w:hAnsi="仿宋" w:eastAsia="仿宋" w:cs="仿宋"/>
                <w:szCs w:val="21"/>
                <w:lang w:eastAsia="zh-CN"/>
              </w:rPr>
            </w:pPr>
          </w:p>
        </w:tc>
        <w:tc>
          <w:tcPr>
            <w:tcW w:w="105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180" w:firstLineChars="100"/>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原件</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现场提交、网上提交</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申请人自备</w:t>
            </w:r>
          </w:p>
        </w:tc>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其他</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sz w:val="18"/>
                <w:szCs w:val="21"/>
              </w:rPr>
              <w:t>提供材料真实有效，与系统录入一致。</w:t>
            </w:r>
          </w:p>
        </w:tc>
        <w:tc>
          <w:tcPr>
            <w:tcW w:w="192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 w:val="18"/>
                <w:szCs w:val="18"/>
              </w:rPr>
            </w:pPr>
            <w:r>
              <w:rPr>
                <w:rFonts w:ascii="仿宋" w:hAnsi="仿宋" w:eastAsia="仿宋" w:cs="仿宋"/>
                <w:sz w:val="18"/>
                <w:szCs w:val="18"/>
              </w:rPr>
              <w:t>材料符合要求，与系统录入一致。</w:t>
            </w:r>
          </w:p>
        </w:tc>
        <w:tc>
          <w:tcPr>
            <w:tcW w:w="292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hint="eastAsia" w:ascii="仿宋" w:hAnsi="仿宋" w:eastAsia="仿宋" w:cs="仿宋"/>
                <w:szCs w:val="21"/>
                <w:lang w:val="en-US" w:eastAsia="zh-CN"/>
              </w:rPr>
            </w:pPr>
            <w:r>
              <w:rPr>
                <w:rFonts w:hint="eastAsia" w:ascii="仿宋" w:hAnsi="仿宋" w:eastAsia="仿宋" w:cs="仿宋"/>
                <w:szCs w:val="21"/>
                <w:lang w:val="en-US" w:eastAsia="zh-CN"/>
              </w:rPr>
              <w:t>《中华人民共和国劳动法》第四十一条，有下列情形之一，需要裁减人员二十人以上或 者裁减不足二十人但占企业职工总数百分之十以上的，用人单位 提前三十日向工会或者全体职工说明情况，听取工会或者职工的 意见后，裁减人员方案经向劳动行政部门报告，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9" w:hRule="atLeast"/>
          <w:jc w:val="center"/>
        </w:trPr>
        <w:tc>
          <w:tcPr>
            <w:tcW w:w="77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rPr>
            </w:pPr>
            <w:r>
              <w:rPr>
                <w:rFonts w:hint="eastAsia" w:ascii="仿宋" w:hAnsi="仿宋" w:eastAsia="仿宋" w:cs="仿宋"/>
                <w:szCs w:val="21"/>
              </w:rPr>
              <w:t>5</w:t>
            </w:r>
          </w:p>
        </w:tc>
        <w:tc>
          <w:tcPr>
            <w:tcW w:w="1101"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lang w:eastAsia="zh-CN"/>
              </w:rPr>
              <w:t>企业解除劳动合同职工花名册</w:t>
            </w:r>
          </w:p>
        </w:tc>
        <w:tc>
          <w:tcPr>
            <w:tcW w:w="105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rPr>
              <w:t>原件</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1</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现场提交、网上提交</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sz w:val="18"/>
                <w:szCs w:val="21"/>
              </w:rPr>
            </w:pPr>
            <w:r>
              <w:rPr>
                <w:rFonts w:hint="eastAsia"/>
                <w:sz w:val="18"/>
                <w:szCs w:val="21"/>
              </w:rPr>
              <w:t>申请人自备</w:t>
            </w:r>
          </w:p>
        </w:tc>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21"/>
              </w:rPr>
            </w:pPr>
            <w:r>
              <w:rPr>
                <w:rFonts w:hint="eastAsia"/>
                <w:sz w:val="18"/>
                <w:szCs w:val="21"/>
              </w:rPr>
              <w:t>其他</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sz w:val="18"/>
                <w:szCs w:val="21"/>
              </w:rPr>
            </w:pPr>
            <w:r>
              <w:rPr>
                <w:rFonts w:hint="eastAsia"/>
                <w:sz w:val="18"/>
                <w:szCs w:val="21"/>
              </w:rPr>
              <w:t>提供材料真实有效，与系统录入一致。</w:t>
            </w:r>
          </w:p>
        </w:tc>
        <w:tc>
          <w:tcPr>
            <w:tcW w:w="192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rPr>
                <w:rFonts w:ascii="仿宋" w:hAnsi="仿宋" w:eastAsia="仿宋" w:cs="仿宋"/>
                <w:sz w:val="18"/>
                <w:szCs w:val="18"/>
              </w:rPr>
            </w:pPr>
            <w:r>
              <w:rPr>
                <w:rFonts w:ascii="仿宋" w:hAnsi="仿宋" w:eastAsia="仿宋" w:cs="仿宋"/>
                <w:sz w:val="18"/>
                <w:szCs w:val="18"/>
              </w:rPr>
              <w:t>材料符合要求，与系统录入一致。</w:t>
            </w:r>
          </w:p>
        </w:tc>
        <w:tc>
          <w:tcPr>
            <w:tcW w:w="292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《中华人民共和国劳动法》第四十一条，有下列情形之一，需要裁减人员二十人以上或 者裁减不足二十人但占企业职工总数百分之十以上的，用人单位 提前三十日向工会或者全体职工说明情况，听取工会或者职工的 意见后，裁减人员方案经向劳动行政部门报告，</w:t>
            </w:r>
          </w:p>
        </w:tc>
      </w:tr>
    </w:tbl>
    <w:p>
      <w:pPr>
        <w:rPr>
          <w:rFonts w:ascii="仿宋_GB2312" w:eastAsia="仿宋_GB231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ind w:right="360" w:firstLine="360"/>
      <w:jc w:val="center"/>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path/>
          <v:fill on="f" focussize="0,0"/>
          <v:stroke on="f" joinstyle="miter"/>
          <v:imagedata o:title=""/>
          <o:lock v:ext="edit"/>
          <v:textbox inset="0mm,0mm,0mm,0mm" style="mso-fit-shape-to-text:t;">
            <w:txbxContent>
              <w:p>
                <w:pPr>
                  <w:pStyle w:val="2"/>
                  <w:tabs>
                    <w:tab w:val="center" w:pos="4153"/>
                    <w:tab w:val="right" w:pos="8306"/>
                  </w:tabs>
                  <w:rPr>
                    <w:rFonts w:ascii="宋体"/>
                    <w:sz w:val="28"/>
                    <w:szCs w:val="28"/>
                  </w:rPr>
                </w:pPr>
                <w:r>
                  <w:rPr>
                    <w:rFonts w:hint="eastAsia" w:ascii="宋体"/>
                    <w:sz w:val="28"/>
                    <w:szCs w:val="28"/>
                  </w:rPr>
                  <w:fldChar w:fldCharType="begin"/>
                </w:r>
                <w:r>
                  <w:rPr>
                    <w:rStyle w:val="8"/>
                    <w:rFonts w:hint="eastAsia" w:ascii="宋体"/>
                    <w:sz w:val="28"/>
                    <w:szCs w:val="28"/>
                  </w:rPr>
                  <w:instrText xml:space="preserve">Page</w:instrText>
                </w:r>
                <w:r>
                  <w:rPr>
                    <w:rFonts w:hint="eastAsia" w:ascii="宋体"/>
                    <w:sz w:val="28"/>
                    <w:szCs w:val="28"/>
                  </w:rPr>
                  <w:fldChar w:fldCharType="separate"/>
                </w:r>
                <w:r>
                  <w:rPr>
                    <w:rStyle w:val="8"/>
                    <w:rFonts w:ascii="宋体"/>
                    <w:sz w:val="28"/>
                    <w:szCs w:val="28"/>
                  </w:rPr>
                  <w:t>5</w:t>
                </w:r>
                <w:r>
                  <w:rPr>
                    <w:rFonts w:hint="eastAsia" w:ascii="宋体"/>
                    <w:sz w:val="28"/>
                    <w:szCs w:val="28"/>
                  </w:rPr>
                  <w:fldChar w:fldCharType="end"/>
                </w:r>
              </w:p>
            </w:txbxContent>
          </v:textbox>
        </v:shape>
      </w:pict>
    </w:r>
  </w:p>
  <w:p>
    <w:pPr>
      <w:pStyle w:val="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text" w:xAlign="outside" w:y="2"/>
      <w:tabs>
        <w:tab w:val="center" w:pos="4153"/>
        <w:tab w:val="right" w:pos="8306"/>
      </w:tabs>
    </w:pPr>
    <w:r>
      <w:fldChar w:fldCharType="begin"/>
    </w:r>
    <w:r>
      <w:rPr>
        <w:rStyle w:val="8"/>
      </w:rPr>
      <w:instrText xml:space="preserve">Page</w:instrText>
    </w:r>
    <w:r>
      <w:fldChar w:fldCharType="separate"/>
    </w:r>
    <w:r>
      <w:rPr>
        <w:rStyle w:val="8"/>
      </w:rPr>
      <w:t>- 1 -</w:t>
    </w:r>
    <w:r>
      <w:fldChar w:fldCharType="end"/>
    </w:r>
  </w:p>
  <w:p>
    <w:pPr>
      <w:pStyle w:val="2"/>
      <w:framePr w:wrap="around" w:vAnchor="text" w:hAnchor="text" w:xAlign="outside" w:y="2"/>
      <w:tabs>
        <w:tab w:val="center" w:pos="4153"/>
        <w:tab w:val="right" w:pos="8306"/>
      </w:tabs>
      <w:ind w:right="360" w:firstLine="360"/>
    </w:pPr>
    <w:r>
      <w:fldChar w:fldCharType="begin"/>
    </w:r>
    <w:r>
      <w:rPr>
        <w:rStyle w:val="8"/>
      </w:rPr>
      <w:instrText xml:space="preserve">Page</w:instrText>
    </w:r>
    <w:r>
      <w:fldChar w:fldCharType="separate"/>
    </w:r>
    <w:r>
      <w:rPr>
        <w:rStyle w:val="8"/>
      </w:rPr>
      <w:t>- 1 -</w:t>
    </w:r>
    <w:r>
      <w:fldChar w:fldCharType="end"/>
    </w:r>
  </w:p>
  <w:p>
    <w:pPr>
      <w:pStyle w:val="2"/>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both"/>
    </w:pP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rPr>
        <w:sz w:val="24"/>
        <w:szCs w:val="40"/>
      </w:rPr>
    </w:pPr>
    <w:r>
      <w:rPr>
        <w:rFonts w:hint="eastAsia"/>
        <w:sz w:val="24"/>
        <w:szCs w:val="40"/>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iYTViZmM0MzY3ZGU4Mjc2ODM5NDI0OTkwNDc1MmUifQ=="/>
  </w:docVars>
  <w:rsids>
    <w:rsidRoot w:val="3D170705"/>
    <w:rsid w:val="001062DC"/>
    <w:rsid w:val="0024225F"/>
    <w:rsid w:val="002A7C7D"/>
    <w:rsid w:val="00317E14"/>
    <w:rsid w:val="00736139"/>
    <w:rsid w:val="008602BD"/>
    <w:rsid w:val="00A35A29"/>
    <w:rsid w:val="00B27BCD"/>
    <w:rsid w:val="00B42C8E"/>
    <w:rsid w:val="00C34F63"/>
    <w:rsid w:val="00D9597B"/>
    <w:rsid w:val="00EF0207"/>
    <w:rsid w:val="18BB3AC1"/>
    <w:rsid w:val="2DC20976"/>
    <w:rsid w:val="327869F4"/>
    <w:rsid w:val="3D170705"/>
    <w:rsid w:val="4173626F"/>
    <w:rsid w:val="4A7C49B1"/>
    <w:rsid w:val="4B891322"/>
    <w:rsid w:val="4C430836"/>
    <w:rsid w:val="67621E24"/>
    <w:rsid w:val="6CA718EF"/>
    <w:rsid w:val="76E6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rFonts w:ascii="等线" w:hAnsi="等线" w:eastAsia="等线"/>
      <w:sz w:val="18"/>
      <w:szCs w:val="18"/>
    </w:rPr>
  </w:style>
  <w:style w:type="paragraph" w:styleId="3">
    <w:name w:val="header"/>
    <w:basedOn w:val="1"/>
    <w:qFormat/>
    <w:uiPriority w:val="0"/>
    <w:pPr>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rFonts w:hint="eastAsia" w:ascii="微软雅黑" w:hAnsi="微软雅黑" w:eastAsia="微软雅黑" w:cs="微软雅黑"/>
      <w:color w:val="3D3D3D"/>
      <w:sz w:val="21"/>
      <w:szCs w:val="21"/>
      <w:u w:val="none"/>
    </w:rPr>
  </w:style>
  <w:style w:type="character" w:styleId="10">
    <w:name w:val="Hyperlink"/>
    <w:basedOn w:val="7"/>
    <w:qFormat/>
    <w:uiPriority w:val="0"/>
    <w:rPr>
      <w:rFonts w:ascii="微软雅黑" w:hAnsi="微软雅黑" w:eastAsia="微软雅黑" w:cs="微软雅黑"/>
      <w:color w:val="3D3D3D"/>
      <w:sz w:val="21"/>
      <w:szCs w:val="21"/>
      <w:u w:val="none"/>
    </w:rPr>
  </w:style>
  <w:style w:type="character" w:customStyle="1" w:styleId="11">
    <w:name w:val="bsharetex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2301</Words>
  <Characters>2438</Characters>
  <Lines>16</Lines>
  <Paragraphs>4</Paragraphs>
  <TotalTime>10</TotalTime>
  <ScaleCrop>false</ScaleCrop>
  <LinksUpToDate>false</LinksUpToDate>
  <CharactersWithSpaces>2533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2019-12-03T01:38:00Z</dcterms:created>
  <dc:creator>梁建东</dc:creator>
  <cp:lastModifiedBy>抹茶子</cp:lastModifiedBy>
  <dcterms:modified xsi:type="dcterms:W3CDTF">2022-08-30T08:19:49Z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2330A0D5C0294F588757CFFE83434379</vt:lpwstr>
  </property>
</Properties>
</file>