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jc w:val="center"/>
        <w:rPr>
          <w:rFonts w:ascii="隶书" w:hAnsi="华文中宋" w:eastAsia="隶书"/>
          <w:w w:val="100"/>
          <w:sz w:val="84"/>
          <w:szCs w:val="84"/>
        </w:rPr>
      </w:pPr>
    </w:p>
    <w:p>
      <w:pPr>
        <w:pStyle w:val="23"/>
        <w:jc w:val="center"/>
        <w:rPr>
          <w:rFonts w:ascii="隶书" w:hAnsi="华文中宋" w:eastAsia="隶书"/>
          <w:bCs/>
          <w:w w:val="100"/>
          <w:sz w:val="84"/>
          <w:szCs w:val="84"/>
        </w:rPr>
      </w:pPr>
      <w:r>
        <w:rPr>
          <w:rFonts w:hint="eastAsia" w:ascii="隶书" w:hAnsi="华文中宋" w:eastAsia="隶书"/>
          <w:w w:val="100"/>
          <w:sz w:val="84"/>
          <w:szCs w:val="84"/>
        </w:rPr>
        <w:t>政府采购</w:t>
      </w:r>
    </w:p>
    <w:p>
      <w:pPr>
        <w:pStyle w:val="23"/>
        <w:adjustRightInd w:val="0"/>
        <w:snapToGrid w:val="0"/>
        <w:spacing w:line="360" w:lineRule="auto"/>
        <w:jc w:val="center"/>
        <w:rPr>
          <w:rFonts w:ascii="隶书" w:hAnsi="华文中宋" w:eastAsia="隶书"/>
          <w:w w:val="100"/>
          <w:sz w:val="84"/>
          <w:szCs w:val="84"/>
        </w:rPr>
      </w:pPr>
      <w:r>
        <w:rPr>
          <w:rFonts w:hint="eastAsia" w:ascii="隶书" w:hAnsi="华文中宋" w:eastAsia="隶书"/>
          <w:w w:val="100"/>
          <w:sz w:val="84"/>
          <w:szCs w:val="84"/>
        </w:rPr>
        <w:t>竞争性谈判文件</w:t>
      </w:r>
    </w:p>
    <w:p>
      <w:pPr>
        <w:pStyle w:val="23"/>
        <w:adjustRightInd w:val="0"/>
        <w:snapToGrid w:val="0"/>
        <w:spacing w:line="360" w:lineRule="auto"/>
        <w:ind w:left="2563" w:leftChars="554" w:hanging="1400" w:hangingChars="700"/>
        <w:rPr>
          <w:rFonts w:ascii="Tahoma" w:hAnsi="Tahoma" w:cs="Tahoma"/>
          <w:w w:val="100"/>
          <w:sz w:val="20"/>
          <w:szCs w:val="20"/>
        </w:rPr>
      </w:pPr>
    </w:p>
    <w:p>
      <w:pPr>
        <w:pStyle w:val="23"/>
        <w:adjustRightInd w:val="0"/>
        <w:snapToGrid w:val="0"/>
        <w:spacing w:line="360" w:lineRule="auto"/>
        <w:ind w:left="2563" w:leftChars="554" w:hanging="1400" w:hangingChars="700"/>
        <w:rPr>
          <w:rFonts w:ascii="Tahoma" w:hAnsi="Tahoma" w:cs="Tahoma"/>
          <w:w w:val="100"/>
          <w:sz w:val="20"/>
          <w:szCs w:val="20"/>
        </w:rPr>
      </w:pPr>
    </w:p>
    <w:p>
      <w:pPr>
        <w:adjustRightInd w:val="0"/>
        <w:snapToGrid w:val="0"/>
        <w:spacing w:line="360" w:lineRule="auto"/>
        <w:ind w:left="3385" w:leftChars="608" w:hanging="2108" w:hangingChars="700"/>
        <w:rPr>
          <w:rFonts w:hint="default" w:hAnsi="宋体" w:eastAsia="宋体"/>
          <w:b/>
          <w:w w:val="100"/>
          <w:sz w:val="30"/>
          <w:szCs w:val="30"/>
          <w:u w:val="single"/>
          <w:lang w:val="en-US" w:eastAsia="zh-CN"/>
        </w:rPr>
      </w:pPr>
      <w:r>
        <w:rPr>
          <w:rFonts w:hint="eastAsia" w:hAnsi="宋体"/>
          <w:b/>
          <w:w w:val="100"/>
          <w:sz w:val="30"/>
          <w:szCs w:val="30"/>
        </w:rPr>
        <w:t>采购项目名称：</w:t>
      </w:r>
      <w:r>
        <w:rPr>
          <w:rFonts w:hint="eastAsia" w:hAnsi="宋体"/>
          <w:b/>
          <w:w w:val="100"/>
          <w:sz w:val="30"/>
          <w:szCs w:val="30"/>
          <w:u w:val="single"/>
          <w:lang w:val="en-US" w:eastAsia="zh-CN"/>
        </w:rPr>
        <w:t>鹤城区阳塘2号弃土场推土工程（第四次）</w:t>
      </w:r>
    </w:p>
    <w:p>
      <w:pPr>
        <w:adjustRightInd w:val="0"/>
        <w:snapToGrid w:val="0"/>
        <w:spacing w:line="360" w:lineRule="auto"/>
        <w:ind w:firstLine="1205" w:firstLineChars="400"/>
        <w:rPr>
          <w:rFonts w:hint="default" w:hAnsi="宋体" w:eastAsia="宋体"/>
          <w:b/>
          <w:w w:val="100"/>
          <w:sz w:val="30"/>
          <w:szCs w:val="30"/>
          <w:lang w:val="en-US" w:eastAsia="zh-CN"/>
        </w:rPr>
      </w:pPr>
      <w:r>
        <w:rPr>
          <w:rFonts w:hint="eastAsia" w:hAnsi="宋体"/>
          <w:b/>
          <w:w w:val="100"/>
          <w:sz w:val="30"/>
          <w:szCs w:val="30"/>
        </w:rPr>
        <w:t>政府采购编号：</w:t>
      </w:r>
      <w:r>
        <w:rPr>
          <w:rFonts w:hint="eastAsia" w:hAnsi="宋体"/>
          <w:b/>
          <w:w w:val="100"/>
          <w:sz w:val="30"/>
          <w:szCs w:val="30"/>
          <w:u w:val="single"/>
          <w:lang w:val="en-US" w:eastAsia="zh-CN"/>
        </w:rPr>
        <w:t>CX-CG-2023-001</w:t>
      </w:r>
    </w:p>
    <w:p>
      <w:pPr>
        <w:adjustRightInd w:val="0"/>
        <w:snapToGrid w:val="0"/>
        <w:spacing w:line="360" w:lineRule="auto"/>
        <w:ind w:firstLine="1205" w:firstLineChars="400"/>
        <w:rPr>
          <w:rFonts w:hint="default" w:hAnsi="宋体" w:eastAsia="宋体"/>
          <w:b/>
          <w:w w:val="100"/>
          <w:sz w:val="30"/>
          <w:szCs w:val="30"/>
          <w:u w:val="single"/>
          <w:lang w:val="en-US" w:eastAsia="zh-CN"/>
        </w:rPr>
      </w:pPr>
      <w:r>
        <w:rPr>
          <w:rFonts w:hint="eastAsia" w:hAnsi="宋体"/>
          <w:b/>
          <w:w w:val="100"/>
          <w:sz w:val="30"/>
          <w:szCs w:val="30"/>
        </w:rPr>
        <w:t>采购代理编号：</w:t>
      </w:r>
      <w:r>
        <w:rPr>
          <w:rFonts w:hint="eastAsia" w:hAnsi="宋体"/>
          <w:b/>
          <w:w w:val="100"/>
          <w:sz w:val="30"/>
          <w:szCs w:val="30"/>
          <w:u w:val="single"/>
          <w:lang w:val="en-US" w:eastAsia="zh-CN"/>
        </w:rPr>
        <w:t>XJGZ-2023-CG(MY)-015</w:t>
      </w:r>
    </w:p>
    <w:p>
      <w:pPr>
        <w:adjustRightInd w:val="0"/>
        <w:snapToGrid w:val="0"/>
        <w:spacing w:line="360" w:lineRule="auto"/>
        <w:ind w:firstLine="1205" w:firstLineChars="400"/>
        <w:rPr>
          <w:rFonts w:hint="default" w:hAnsi="宋体" w:eastAsia="宋体"/>
          <w:b/>
          <w:w w:val="100"/>
          <w:sz w:val="30"/>
          <w:szCs w:val="30"/>
          <w:u w:val="single"/>
          <w:lang w:val="en-US" w:eastAsia="zh-CN"/>
        </w:rPr>
      </w:pPr>
      <w:r>
        <w:rPr>
          <w:rFonts w:hint="eastAsia" w:hAnsi="宋体"/>
          <w:b/>
          <w:w w:val="100"/>
          <w:sz w:val="30"/>
          <w:szCs w:val="30"/>
        </w:rPr>
        <w:t>采</w:t>
      </w:r>
      <w:r>
        <w:rPr>
          <w:rFonts w:hAnsi="宋体"/>
          <w:b/>
          <w:w w:val="100"/>
          <w:sz w:val="30"/>
          <w:szCs w:val="30"/>
        </w:rPr>
        <w:t xml:space="preserve">   </w:t>
      </w:r>
      <w:r>
        <w:rPr>
          <w:rFonts w:hint="eastAsia" w:hAnsi="宋体"/>
          <w:b/>
          <w:w w:val="100"/>
          <w:sz w:val="30"/>
          <w:szCs w:val="30"/>
        </w:rPr>
        <w:t>购</w:t>
      </w:r>
      <w:r>
        <w:rPr>
          <w:rFonts w:hAnsi="宋体"/>
          <w:b/>
          <w:w w:val="100"/>
          <w:sz w:val="30"/>
          <w:szCs w:val="30"/>
        </w:rPr>
        <w:t xml:space="preserve">   </w:t>
      </w:r>
      <w:r>
        <w:rPr>
          <w:rFonts w:hint="eastAsia" w:hAnsi="宋体"/>
          <w:b/>
          <w:w w:val="100"/>
          <w:sz w:val="30"/>
          <w:szCs w:val="30"/>
        </w:rPr>
        <w:t>人：</w:t>
      </w:r>
      <w:r>
        <w:rPr>
          <w:rFonts w:hint="eastAsia" w:hAnsi="宋体"/>
          <w:b/>
          <w:w w:val="100"/>
          <w:sz w:val="30"/>
          <w:szCs w:val="30"/>
          <w:u w:val="single"/>
          <w:lang w:val="en-US" w:eastAsia="zh-CN"/>
        </w:rPr>
        <w:t>怀化市鹤城区城鑫建筑垃圾消纳有限公司</w:t>
      </w:r>
    </w:p>
    <w:p>
      <w:pPr>
        <w:pStyle w:val="23"/>
        <w:adjustRightInd w:val="0"/>
        <w:snapToGrid w:val="0"/>
        <w:spacing w:line="360" w:lineRule="auto"/>
        <w:ind w:left="645" w:leftChars="307" w:firstLine="602" w:firstLineChars="200"/>
        <w:rPr>
          <w:rFonts w:hint="default" w:eastAsia="宋体"/>
          <w:b/>
          <w:w w:val="100"/>
          <w:sz w:val="30"/>
          <w:szCs w:val="30"/>
          <w:lang w:val="en-US" w:eastAsia="zh-CN"/>
        </w:rPr>
      </w:pPr>
      <w:r>
        <w:rPr>
          <w:rFonts w:hint="eastAsia"/>
          <w:b/>
          <w:w w:val="100"/>
          <w:sz w:val="30"/>
          <w:szCs w:val="30"/>
        </w:rPr>
        <w:t>采购代理机构：</w:t>
      </w:r>
      <w:r>
        <w:rPr>
          <w:rFonts w:hint="eastAsia"/>
          <w:b/>
          <w:w w:val="100"/>
          <w:sz w:val="30"/>
          <w:szCs w:val="30"/>
          <w:u w:val="single"/>
          <w:lang w:val="en-US" w:eastAsia="zh-CN"/>
        </w:rPr>
        <w:t>湘军公正（湖南）项目管理有限公司</w:t>
      </w:r>
    </w:p>
    <w:p>
      <w:pPr>
        <w:pStyle w:val="23"/>
        <w:adjustRightInd w:val="0"/>
        <w:snapToGrid w:val="0"/>
        <w:spacing w:line="360" w:lineRule="auto"/>
        <w:jc w:val="center"/>
        <w:rPr>
          <w:rFonts w:ascii="仿宋_GB2312" w:hAnsi="宋体" w:eastAsia="仿宋_GB2312"/>
          <w:b/>
          <w:w w:val="100"/>
          <w:sz w:val="30"/>
          <w:szCs w:val="30"/>
        </w:rPr>
      </w:pPr>
    </w:p>
    <w:p>
      <w:pPr>
        <w:pStyle w:val="23"/>
        <w:adjustRightInd w:val="0"/>
        <w:snapToGrid w:val="0"/>
        <w:spacing w:line="360" w:lineRule="auto"/>
        <w:jc w:val="center"/>
        <w:rPr>
          <w:rFonts w:ascii="仿宋_GB2312" w:hAnsi="宋体" w:eastAsia="仿宋_GB2312"/>
          <w:b/>
          <w:w w:val="100"/>
          <w:sz w:val="32"/>
        </w:rPr>
      </w:pPr>
    </w:p>
    <w:p>
      <w:pPr>
        <w:pStyle w:val="23"/>
        <w:adjustRightInd w:val="0"/>
        <w:snapToGrid w:val="0"/>
        <w:spacing w:line="360" w:lineRule="auto"/>
        <w:jc w:val="center"/>
        <w:rPr>
          <w:rFonts w:ascii="仿宋_GB2312" w:hAnsi="宋体" w:eastAsia="仿宋_GB2312"/>
          <w:b/>
          <w:w w:val="100"/>
          <w:sz w:val="32"/>
        </w:rPr>
      </w:pPr>
    </w:p>
    <w:p>
      <w:pPr>
        <w:pStyle w:val="23"/>
        <w:adjustRightInd w:val="0"/>
        <w:snapToGrid w:val="0"/>
        <w:spacing w:line="360" w:lineRule="auto"/>
        <w:rPr>
          <w:rFonts w:ascii="仿宋_GB2312" w:hAnsi="宋体" w:eastAsia="仿宋_GB2312"/>
          <w:b/>
          <w:w w:val="100"/>
          <w:sz w:val="32"/>
        </w:rPr>
      </w:pPr>
    </w:p>
    <w:p>
      <w:pPr>
        <w:pStyle w:val="23"/>
        <w:adjustRightInd w:val="0"/>
        <w:snapToGrid w:val="0"/>
        <w:spacing w:line="360" w:lineRule="auto"/>
        <w:jc w:val="center"/>
        <w:rPr>
          <w:rFonts w:hAnsi="宋体"/>
          <w:b/>
          <w:w w:val="100"/>
          <w:sz w:val="32"/>
        </w:rPr>
      </w:pPr>
      <w:r>
        <w:rPr>
          <w:rFonts w:hint="eastAsia" w:hAnsi="宋体"/>
          <w:b/>
          <w:w w:val="100"/>
          <w:sz w:val="32"/>
        </w:rPr>
        <w:t>202</w:t>
      </w:r>
      <w:r>
        <w:rPr>
          <w:rFonts w:hint="eastAsia" w:hAnsi="宋体"/>
          <w:b/>
          <w:w w:val="100"/>
          <w:sz w:val="32"/>
          <w:lang w:val="en-US" w:eastAsia="zh-CN"/>
        </w:rPr>
        <w:t>3</w:t>
      </w:r>
      <w:r>
        <w:rPr>
          <w:rFonts w:hint="eastAsia" w:hAnsi="宋体"/>
          <w:b/>
          <w:w w:val="100"/>
          <w:sz w:val="32"/>
        </w:rPr>
        <w:t>年</w:t>
      </w:r>
      <w:r>
        <w:rPr>
          <w:rFonts w:hint="eastAsia" w:hAnsi="宋体"/>
          <w:b/>
          <w:w w:val="100"/>
          <w:sz w:val="32"/>
          <w:lang w:val="en-US" w:eastAsia="zh-CN"/>
        </w:rPr>
        <w:t>11</w:t>
      </w:r>
      <w:r>
        <w:rPr>
          <w:rFonts w:hint="eastAsia" w:hAnsi="宋体"/>
          <w:b/>
          <w:w w:val="100"/>
          <w:sz w:val="32"/>
        </w:rPr>
        <w:t>月</w:t>
      </w:r>
    </w:p>
    <w:p>
      <w:pPr>
        <w:pStyle w:val="23"/>
        <w:adjustRightInd w:val="0"/>
        <w:snapToGrid w:val="0"/>
        <w:spacing w:line="360" w:lineRule="auto"/>
        <w:jc w:val="center"/>
        <w:rPr>
          <w:rFonts w:hint="eastAsia" w:ascii="黑体" w:hAnsi="宋体" w:eastAsia="黑体"/>
          <w:b/>
          <w:spacing w:val="160"/>
          <w:w w:val="100"/>
          <w:sz w:val="32"/>
          <w:szCs w:val="32"/>
        </w:rPr>
      </w:pPr>
    </w:p>
    <w:p>
      <w:pPr>
        <w:pStyle w:val="23"/>
        <w:adjustRightInd w:val="0"/>
        <w:snapToGrid w:val="0"/>
        <w:spacing w:line="360" w:lineRule="auto"/>
        <w:jc w:val="center"/>
        <w:rPr>
          <w:rFonts w:hint="eastAsia" w:ascii="黑体" w:hAnsi="宋体" w:eastAsia="黑体"/>
          <w:b/>
          <w:spacing w:val="160"/>
          <w:w w:val="100"/>
          <w:sz w:val="32"/>
          <w:szCs w:val="32"/>
        </w:rPr>
      </w:pPr>
    </w:p>
    <w:p>
      <w:pPr>
        <w:pStyle w:val="23"/>
        <w:adjustRightInd w:val="0"/>
        <w:snapToGrid w:val="0"/>
        <w:spacing w:line="360" w:lineRule="auto"/>
        <w:jc w:val="center"/>
        <w:rPr>
          <w:rFonts w:hint="eastAsia" w:ascii="黑体" w:hAnsi="宋体" w:eastAsia="黑体"/>
          <w:b/>
          <w:spacing w:val="160"/>
          <w:w w:val="100"/>
          <w:sz w:val="32"/>
          <w:szCs w:val="32"/>
        </w:rPr>
      </w:pPr>
    </w:p>
    <w:p>
      <w:pPr>
        <w:rPr>
          <w:rFonts w:hint="eastAsia" w:ascii="黑体" w:hAnsi="宋体" w:eastAsia="黑体"/>
          <w:b/>
          <w:spacing w:val="160"/>
          <w:w w:val="100"/>
          <w:sz w:val="32"/>
          <w:szCs w:val="32"/>
        </w:rPr>
      </w:pPr>
      <w:r>
        <w:rPr>
          <w:rFonts w:hint="eastAsia" w:ascii="黑体" w:hAnsi="宋体" w:eastAsia="黑体"/>
          <w:b/>
          <w:spacing w:val="160"/>
          <w:w w:val="100"/>
          <w:sz w:val="32"/>
          <w:szCs w:val="32"/>
        </w:rPr>
        <w:br w:type="page"/>
      </w:r>
    </w:p>
    <w:p>
      <w:pPr>
        <w:pStyle w:val="23"/>
        <w:adjustRightInd w:val="0"/>
        <w:snapToGrid w:val="0"/>
        <w:spacing w:line="360" w:lineRule="auto"/>
        <w:jc w:val="center"/>
        <w:rPr>
          <w:rFonts w:ascii="黑体" w:hAnsi="宋体" w:eastAsia="黑体"/>
          <w:b/>
          <w:spacing w:val="160"/>
          <w:w w:val="100"/>
          <w:sz w:val="32"/>
          <w:szCs w:val="32"/>
        </w:rPr>
      </w:pPr>
      <w:r>
        <w:rPr>
          <w:rFonts w:hint="eastAsia" w:ascii="黑体" w:hAnsi="宋体" w:eastAsia="黑体"/>
          <w:b/>
          <w:spacing w:val="160"/>
          <w:w w:val="100"/>
          <w:sz w:val="32"/>
          <w:szCs w:val="32"/>
        </w:rPr>
        <w:t>目录</w:t>
      </w:r>
    </w:p>
    <w:p>
      <w:pPr>
        <w:pStyle w:val="30"/>
        <w:tabs>
          <w:tab w:val="right" w:leader="dot" w:pos="8844"/>
        </w:tabs>
        <w:rPr>
          <w:w w:val="100"/>
        </w:rPr>
      </w:pPr>
      <w:r>
        <w:rPr>
          <w:rFonts w:hAnsi="宋体"/>
          <w:b w:val="0"/>
          <w:bCs/>
          <w:w w:val="100"/>
        </w:rPr>
        <w:fldChar w:fldCharType="begin"/>
      </w:r>
      <w:r>
        <w:rPr>
          <w:rFonts w:hAnsi="宋体"/>
          <w:b w:val="0"/>
          <w:bCs/>
          <w:w w:val="100"/>
        </w:rPr>
        <w:instrText xml:space="preserve"> TOC \o "1-3" \h \z \u </w:instrText>
      </w:r>
      <w:r>
        <w:rPr>
          <w:rFonts w:hAnsi="宋体"/>
          <w:b w:val="0"/>
          <w:bCs/>
          <w:w w:val="100"/>
        </w:rPr>
        <w:fldChar w:fldCharType="separate"/>
      </w:r>
      <w:r>
        <w:rPr>
          <w:w w:val="100"/>
        </w:rPr>
        <w:fldChar w:fldCharType="begin"/>
      </w:r>
      <w:r>
        <w:rPr>
          <w:w w:val="100"/>
        </w:rPr>
        <w:instrText xml:space="preserve"> HYPERLINK \l "_Toc14410" </w:instrText>
      </w:r>
      <w:r>
        <w:rPr>
          <w:w w:val="100"/>
        </w:rPr>
        <w:fldChar w:fldCharType="separate"/>
      </w:r>
      <w:r>
        <w:rPr>
          <w:rFonts w:hint="eastAsia" w:ascii="黑体" w:hAnsi="黑体" w:eastAsia="黑体"/>
          <w:bCs/>
          <w:w w:val="100"/>
          <w:szCs w:val="32"/>
        </w:rPr>
        <w:t>第一章 谈判邀请</w:t>
      </w:r>
      <w:r>
        <w:rPr>
          <w:w w:val="100"/>
        </w:rPr>
        <w:tab/>
      </w:r>
      <w:r>
        <w:rPr>
          <w:w w:val="100"/>
        </w:rPr>
        <w:fldChar w:fldCharType="begin"/>
      </w:r>
      <w:r>
        <w:rPr>
          <w:w w:val="100"/>
        </w:rPr>
        <w:instrText xml:space="preserve"> PAGEREF _Toc14410 \h </w:instrText>
      </w:r>
      <w:r>
        <w:rPr>
          <w:w w:val="100"/>
        </w:rPr>
        <w:fldChar w:fldCharType="separate"/>
      </w:r>
      <w:r>
        <w:rPr>
          <w:w w:val="100"/>
        </w:rPr>
        <w:t>4</w:t>
      </w:r>
      <w:r>
        <w:rPr>
          <w:w w:val="100"/>
        </w:rPr>
        <w:fldChar w:fldCharType="end"/>
      </w:r>
      <w:r>
        <w:rPr>
          <w:w w:val="100"/>
        </w:rPr>
        <w:fldChar w:fldCharType="end"/>
      </w:r>
    </w:p>
    <w:p>
      <w:pPr>
        <w:pStyle w:val="30"/>
        <w:tabs>
          <w:tab w:val="right" w:leader="dot" w:pos="8844"/>
        </w:tabs>
        <w:rPr>
          <w:w w:val="100"/>
        </w:rPr>
      </w:pPr>
      <w:r>
        <w:rPr>
          <w:w w:val="100"/>
        </w:rPr>
        <w:fldChar w:fldCharType="begin"/>
      </w:r>
      <w:r>
        <w:rPr>
          <w:w w:val="100"/>
        </w:rPr>
        <w:instrText xml:space="preserve"> HYPERLINK \l "_Toc25915" </w:instrText>
      </w:r>
      <w:r>
        <w:rPr>
          <w:w w:val="100"/>
        </w:rPr>
        <w:fldChar w:fldCharType="separate"/>
      </w:r>
      <w:r>
        <w:rPr>
          <w:rFonts w:hint="eastAsia" w:ascii="黑体" w:hAnsi="黑体" w:eastAsia="黑体"/>
          <w:w w:val="100"/>
          <w:szCs w:val="32"/>
        </w:rPr>
        <w:t>第二章 谈判须知</w:t>
      </w:r>
      <w:r>
        <w:rPr>
          <w:w w:val="100"/>
        </w:rPr>
        <w:tab/>
      </w:r>
      <w:r>
        <w:rPr>
          <w:w w:val="100"/>
        </w:rPr>
        <w:fldChar w:fldCharType="begin"/>
      </w:r>
      <w:r>
        <w:rPr>
          <w:w w:val="100"/>
        </w:rPr>
        <w:instrText xml:space="preserve"> PAGEREF _Toc25915 \h </w:instrText>
      </w:r>
      <w:r>
        <w:rPr>
          <w:w w:val="100"/>
        </w:rPr>
        <w:fldChar w:fldCharType="separate"/>
      </w:r>
      <w:r>
        <w:rPr>
          <w:w w:val="100"/>
        </w:rPr>
        <w:t>9</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"_Toc4092" </w:instrText>
      </w:r>
      <w:r>
        <w:rPr>
          <w:w w:val="100"/>
        </w:rPr>
        <w:fldChar w:fldCharType="separate"/>
      </w:r>
      <w:r>
        <w:rPr>
          <w:rFonts w:hint="eastAsia" w:ascii="黑体" w:hAnsi="黑体" w:eastAsia="黑体"/>
          <w:w w:val="100"/>
          <w:szCs w:val="28"/>
        </w:rPr>
        <w:t>第一节 谈判须知前附表</w:t>
      </w:r>
      <w:r>
        <w:rPr>
          <w:w w:val="100"/>
        </w:rPr>
        <w:tab/>
      </w:r>
      <w:r>
        <w:rPr>
          <w:w w:val="100"/>
        </w:rPr>
        <w:fldChar w:fldCharType="begin"/>
      </w:r>
      <w:r>
        <w:rPr>
          <w:w w:val="100"/>
        </w:rPr>
        <w:instrText xml:space="preserve"> PAGEREF _Toc4092 \h </w:instrText>
      </w:r>
      <w:r>
        <w:rPr>
          <w:w w:val="100"/>
        </w:rPr>
        <w:fldChar w:fldCharType="separate"/>
      </w:r>
      <w:r>
        <w:rPr>
          <w:w w:val="100"/>
        </w:rPr>
        <w:t>9</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"_Toc31895" </w:instrText>
      </w:r>
      <w:r>
        <w:rPr>
          <w:w w:val="100"/>
        </w:rPr>
        <w:fldChar w:fldCharType="separate"/>
      </w:r>
      <w:r>
        <w:rPr>
          <w:rFonts w:hint="eastAsia" w:ascii="黑体" w:hAnsi="黑体" w:eastAsia="黑体"/>
          <w:w w:val="100"/>
        </w:rPr>
        <w:t>第二节 谈判须知正文</w:t>
      </w:r>
      <w:r>
        <w:rPr>
          <w:w w:val="100"/>
        </w:rPr>
        <w:tab/>
      </w:r>
      <w:r>
        <w:rPr>
          <w:w w:val="100"/>
        </w:rPr>
        <w:fldChar w:fldCharType="begin"/>
      </w:r>
      <w:r>
        <w:rPr>
          <w:w w:val="100"/>
        </w:rPr>
        <w:instrText xml:space="preserve"> PAGEREF _Toc31895 \h </w:instrText>
      </w:r>
      <w:r>
        <w:rPr>
          <w:w w:val="100"/>
        </w:rPr>
        <w:fldChar w:fldCharType="separate"/>
      </w:r>
      <w:r>
        <w:rPr>
          <w:w w:val="100"/>
        </w:rPr>
        <w:t>14</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"_Toc26654" </w:instrText>
      </w:r>
      <w:r>
        <w:rPr>
          <w:w w:val="100"/>
        </w:rPr>
        <w:fldChar w:fldCharType="separate"/>
      </w:r>
      <w:r>
        <w:rPr>
          <w:rFonts w:hint="eastAsia" w:ascii="黑体" w:hAnsi="黑体" w:eastAsia="黑体"/>
          <w:w w:val="100"/>
          <w:szCs w:val="28"/>
        </w:rPr>
        <w:t>一、说明</w:t>
      </w:r>
      <w:r>
        <w:rPr>
          <w:w w:val="100"/>
        </w:rPr>
        <w:tab/>
      </w:r>
      <w:r>
        <w:rPr>
          <w:w w:val="100"/>
        </w:rPr>
        <w:fldChar w:fldCharType="begin"/>
      </w:r>
      <w:r>
        <w:rPr>
          <w:w w:val="100"/>
        </w:rPr>
        <w:instrText xml:space="preserve"> PAGEREF _Toc26654 \h </w:instrText>
      </w:r>
      <w:r>
        <w:rPr>
          <w:w w:val="100"/>
        </w:rPr>
        <w:fldChar w:fldCharType="separate"/>
      </w:r>
      <w:r>
        <w:rPr>
          <w:w w:val="100"/>
        </w:rPr>
        <w:t>14</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"_Toc27056" </w:instrText>
      </w:r>
      <w:r>
        <w:rPr>
          <w:w w:val="100"/>
        </w:rPr>
        <w:fldChar w:fldCharType="separate"/>
      </w:r>
      <w:r>
        <w:rPr>
          <w:rFonts w:hint="eastAsia" w:ascii="黑体" w:hAnsi="黑体" w:eastAsia="黑体"/>
          <w:w w:val="100"/>
          <w:szCs w:val="28"/>
        </w:rPr>
        <w:t>二、谈判文件</w:t>
      </w:r>
      <w:r>
        <w:rPr>
          <w:w w:val="100"/>
        </w:rPr>
        <w:tab/>
      </w:r>
      <w:r>
        <w:rPr>
          <w:w w:val="100"/>
        </w:rPr>
        <w:fldChar w:fldCharType="begin"/>
      </w:r>
      <w:r>
        <w:rPr>
          <w:w w:val="100"/>
        </w:rPr>
        <w:instrText xml:space="preserve"> PAGEREF _Toc27056 \h </w:instrText>
      </w:r>
      <w:r>
        <w:rPr>
          <w:w w:val="100"/>
        </w:rPr>
        <w:fldChar w:fldCharType="separate"/>
      </w:r>
      <w:r>
        <w:rPr>
          <w:w w:val="100"/>
        </w:rPr>
        <w:t>15</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"_Toc20471" </w:instrText>
      </w:r>
      <w:r>
        <w:rPr>
          <w:w w:val="100"/>
        </w:rPr>
        <w:fldChar w:fldCharType="separate"/>
      </w:r>
      <w:r>
        <w:rPr>
          <w:rFonts w:hint="eastAsia" w:ascii="黑体" w:hAnsi="黑体" w:eastAsia="黑体"/>
          <w:w w:val="100"/>
          <w:szCs w:val="28"/>
        </w:rPr>
        <w:t>三、响应文件</w:t>
      </w:r>
      <w:r>
        <w:rPr>
          <w:w w:val="100"/>
        </w:rPr>
        <w:tab/>
      </w:r>
      <w:r>
        <w:rPr>
          <w:w w:val="100"/>
        </w:rPr>
        <w:fldChar w:fldCharType="begin"/>
      </w:r>
      <w:r>
        <w:rPr>
          <w:w w:val="100"/>
        </w:rPr>
        <w:instrText xml:space="preserve"> PAGEREF _Toc20471 \h </w:instrText>
      </w:r>
      <w:r>
        <w:rPr>
          <w:w w:val="100"/>
        </w:rPr>
        <w:fldChar w:fldCharType="separate"/>
      </w:r>
      <w:r>
        <w:rPr>
          <w:w w:val="100"/>
        </w:rPr>
        <w:t>16</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"_Toc30178" </w:instrText>
      </w:r>
      <w:r>
        <w:rPr>
          <w:w w:val="100"/>
        </w:rPr>
        <w:fldChar w:fldCharType="separate"/>
      </w:r>
      <w:r>
        <w:rPr>
          <w:rFonts w:hint="eastAsia" w:ascii="黑体" w:hAnsi="黑体" w:eastAsia="黑体"/>
          <w:w w:val="100"/>
          <w:szCs w:val="28"/>
        </w:rPr>
        <w:t>四、响应文件的递交</w:t>
      </w:r>
      <w:r>
        <w:rPr>
          <w:w w:val="100"/>
        </w:rPr>
        <w:tab/>
      </w:r>
      <w:r>
        <w:rPr>
          <w:w w:val="100"/>
        </w:rPr>
        <w:fldChar w:fldCharType="begin"/>
      </w:r>
      <w:r>
        <w:rPr>
          <w:w w:val="100"/>
        </w:rPr>
        <w:instrText xml:space="preserve"> PAGEREF _Toc30178 \h </w:instrText>
      </w:r>
      <w:r>
        <w:rPr>
          <w:w w:val="100"/>
        </w:rPr>
        <w:fldChar w:fldCharType="separate"/>
      </w:r>
      <w:r>
        <w:rPr>
          <w:w w:val="100"/>
        </w:rPr>
        <w:t>19</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"_Toc27856" </w:instrText>
      </w:r>
      <w:r>
        <w:rPr>
          <w:w w:val="100"/>
        </w:rPr>
        <w:fldChar w:fldCharType="separate"/>
      </w:r>
      <w:r>
        <w:rPr>
          <w:rFonts w:hint="eastAsia" w:ascii="黑体" w:hAnsi="黑体" w:eastAsia="黑体"/>
          <w:w w:val="100"/>
          <w:szCs w:val="28"/>
        </w:rPr>
        <w:t>五、响应文件的评审与谈判</w:t>
      </w:r>
      <w:r>
        <w:rPr>
          <w:w w:val="100"/>
        </w:rPr>
        <w:tab/>
      </w:r>
      <w:r>
        <w:rPr>
          <w:w w:val="100"/>
        </w:rPr>
        <w:fldChar w:fldCharType="begin"/>
      </w:r>
      <w:r>
        <w:rPr>
          <w:w w:val="100"/>
        </w:rPr>
        <w:instrText xml:space="preserve"> PAGEREF _Toc27856 \h </w:instrText>
      </w:r>
      <w:r>
        <w:rPr>
          <w:w w:val="100"/>
        </w:rPr>
        <w:fldChar w:fldCharType="separate"/>
      </w:r>
      <w:r>
        <w:rPr>
          <w:w w:val="100"/>
        </w:rPr>
        <w:t>20</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"_Toc13607" </w:instrText>
      </w:r>
      <w:r>
        <w:rPr>
          <w:w w:val="100"/>
        </w:rPr>
        <w:fldChar w:fldCharType="separate"/>
      </w:r>
      <w:r>
        <w:rPr>
          <w:rFonts w:hint="eastAsia" w:ascii="黑体" w:hAnsi="黑体" w:eastAsia="黑体"/>
          <w:w w:val="100"/>
          <w:szCs w:val="28"/>
        </w:rPr>
        <w:t>六、成交结果信息公布与授予合同</w:t>
      </w:r>
      <w:r>
        <w:rPr>
          <w:w w:val="100"/>
        </w:rPr>
        <w:tab/>
      </w:r>
      <w:r>
        <w:rPr>
          <w:w w:val="100"/>
        </w:rPr>
        <w:fldChar w:fldCharType="begin"/>
      </w:r>
      <w:r>
        <w:rPr>
          <w:w w:val="100"/>
        </w:rPr>
        <w:instrText xml:space="preserve"> PAGEREF _Toc13607 \h </w:instrText>
      </w:r>
      <w:r>
        <w:rPr>
          <w:w w:val="100"/>
        </w:rPr>
        <w:fldChar w:fldCharType="separate"/>
      </w:r>
      <w:r>
        <w:rPr>
          <w:w w:val="100"/>
        </w:rPr>
        <w:t>24</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"_Toc24371" </w:instrText>
      </w:r>
      <w:r>
        <w:rPr>
          <w:w w:val="100"/>
        </w:rPr>
        <w:fldChar w:fldCharType="separate"/>
      </w:r>
      <w:r>
        <w:rPr>
          <w:rFonts w:hint="eastAsia" w:ascii="黑体" w:hAnsi="黑体" w:eastAsia="黑体"/>
          <w:w w:val="100"/>
          <w:szCs w:val="28"/>
        </w:rPr>
        <w:t>七、政府采购政策</w:t>
      </w:r>
      <w:r>
        <w:rPr>
          <w:w w:val="100"/>
        </w:rPr>
        <w:tab/>
      </w:r>
      <w:r>
        <w:rPr>
          <w:w w:val="100"/>
        </w:rPr>
        <w:fldChar w:fldCharType="begin"/>
      </w:r>
      <w:r>
        <w:rPr>
          <w:w w:val="100"/>
        </w:rPr>
        <w:instrText xml:space="preserve"> PAGEREF _Toc24371 \h </w:instrText>
      </w:r>
      <w:r>
        <w:rPr>
          <w:w w:val="100"/>
        </w:rPr>
        <w:fldChar w:fldCharType="separate"/>
      </w:r>
      <w:r>
        <w:rPr>
          <w:w w:val="100"/>
        </w:rPr>
        <w:t>26</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"_Toc30861" </w:instrText>
      </w:r>
      <w:r>
        <w:rPr>
          <w:w w:val="100"/>
        </w:rPr>
        <w:fldChar w:fldCharType="separate"/>
      </w:r>
      <w:r>
        <w:rPr>
          <w:rFonts w:hint="eastAsia" w:ascii="黑体" w:hAnsi="黑体" w:eastAsia="黑体"/>
          <w:w w:val="100"/>
          <w:szCs w:val="28"/>
        </w:rPr>
        <w:t>八、其他规定</w:t>
      </w:r>
      <w:r>
        <w:rPr>
          <w:w w:val="100"/>
        </w:rPr>
        <w:tab/>
      </w:r>
      <w:r>
        <w:rPr>
          <w:w w:val="100"/>
        </w:rPr>
        <w:fldChar w:fldCharType="begin"/>
      </w:r>
      <w:r>
        <w:rPr>
          <w:w w:val="100"/>
        </w:rPr>
        <w:instrText xml:space="preserve"> PAGEREF _Toc30861 \h </w:instrText>
      </w:r>
      <w:r>
        <w:rPr>
          <w:w w:val="100"/>
        </w:rPr>
        <w:fldChar w:fldCharType="separate"/>
      </w:r>
      <w:r>
        <w:rPr>
          <w:w w:val="100"/>
        </w:rPr>
        <w:t>27</w:t>
      </w:r>
      <w:r>
        <w:rPr>
          <w:w w:val="100"/>
        </w:rPr>
        <w:fldChar w:fldCharType="end"/>
      </w:r>
      <w:r>
        <w:rPr>
          <w:w w:val="100"/>
        </w:rPr>
        <w:fldChar w:fldCharType="end"/>
      </w:r>
    </w:p>
    <w:p>
      <w:pPr>
        <w:pStyle w:val="30"/>
        <w:tabs>
          <w:tab w:val="right" w:leader="dot" w:pos="8844"/>
        </w:tabs>
        <w:rPr>
          <w:w w:val="100"/>
        </w:rPr>
      </w:pPr>
      <w:r>
        <w:rPr>
          <w:w w:val="100"/>
        </w:rPr>
        <w:fldChar w:fldCharType="begin"/>
      </w:r>
      <w:r>
        <w:rPr>
          <w:w w:val="100"/>
        </w:rPr>
        <w:instrText xml:space="preserve"> HYPERLINK \l "_Toc17393" </w:instrText>
      </w:r>
      <w:r>
        <w:rPr>
          <w:w w:val="100"/>
        </w:rPr>
        <w:fldChar w:fldCharType="separate"/>
      </w:r>
      <w:r>
        <w:rPr>
          <w:rFonts w:hint="eastAsia" w:ascii="黑体" w:hAnsi="黑体" w:eastAsia="黑体"/>
          <w:w w:val="100"/>
          <w:szCs w:val="32"/>
        </w:rPr>
        <w:t>第三章 采购需求</w:t>
      </w:r>
      <w:r>
        <w:rPr>
          <w:w w:val="100"/>
        </w:rPr>
        <w:tab/>
      </w:r>
      <w:r>
        <w:rPr>
          <w:w w:val="100"/>
        </w:rPr>
        <w:fldChar w:fldCharType="begin"/>
      </w:r>
      <w:r>
        <w:rPr>
          <w:w w:val="100"/>
        </w:rPr>
        <w:instrText xml:space="preserve"> PAGEREF _Toc17393 \h </w:instrText>
      </w:r>
      <w:r>
        <w:rPr>
          <w:w w:val="100"/>
        </w:rPr>
        <w:fldChar w:fldCharType="separate"/>
      </w:r>
      <w:r>
        <w:rPr>
          <w:w w:val="100"/>
        </w:rPr>
        <w:t>28</w:t>
      </w:r>
      <w:r>
        <w:rPr>
          <w:w w:val="100"/>
        </w:rPr>
        <w:fldChar w:fldCharType="end"/>
      </w:r>
      <w:r>
        <w:rPr>
          <w:w w:val="100"/>
        </w:rPr>
        <w:fldChar w:fldCharType="end"/>
      </w:r>
    </w:p>
    <w:p>
      <w:pPr>
        <w:pStyle w:val="30"/>
        <w:tabs>
          <w:tab w:val="right" w:leader="dot" w:pos="8844"/>
        </w:tabs>
        <w:rPr>
          <w:w w:val="100"/>
        </w:rPr>
      </w:pPr>
      <w:r>
        <w:rPr>
          <w:w w:val="100"/>
        </w:rPr>
        <w:fldChar w:fldCharType="begin"/>
      </w:r>
      <w:r>
        <w:rPr>
          <w:w w:val="100"/>
        </w:rPr>
        <w:instrText xml:space="preserve"> HYPERLINK \l "_Toc16795" </w:instrText>
      </w:r>
      <w:r>
        <w:rPr>
          <w:w w:val="100"/>
        </w:rPr>
        <w:fldChar w:fldCharType="separate"/>
      </w:r>
      <w:r>
        <w:rPr>
          <w:rFonts w:hint="eastAsia" w:ascii="黑体" w:hAnsi="黑体" w:eastAsia="黑体"/>
          <w:w w:val="100"/>
          <w:szCs w:val="32"/>
        </w:rPr>
        <w:t>第四章 合同草案条款</w:t>
      </w:r>
      <w:r>
        <w:rPr>
          <w:w w:val="100"/>
        </w:rPr>
        <w:tab/>
      </w:r>
      <w:r>
        <w:rPr>
          <w:w w:val="100"/>
        </w:rPr>
        <w:fldChar w:fldCharType="begin"/>
      </w:r>
      <w:r>
        <w:rPr>
          <w:w w:val="100"/>
        </w:rPr>
        <w:instrText xml:space="preserve"> PAGEREF _Toc16795 \h </w:instrText>
      </w:r>
      <w:r>
        <w:rPr>
          <w:w w:val="100"/>
        </w:rPr>
        <w:fldChar w:fldCharType="separate"/>
      </w:r>
      <w:r>
        <w:rPr>
          <w:w w:val="100"/>
        </w:rPr>
        <w:t>29</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"_Toc30350" </w:instrText>
      </w:r>
      <w:r>
        <w:rPr>
          <w:w w:val="100"/>
        </w:rPr>
        <w:fldChar w:fldCharType="separate"/>
      </w:r>
      <w:r>
        <w:rPr>
          <w:rFonts w:hint="eastAsia" w:ascii="黑体" w:hAnsi="华文中宋" w:eastAsia="黑体"/>
          <w:w w:val="100"/>
          <w:szCs w:val="28"/>
        </w:rPr>
        <w:t>第一节 合同协议书</w:t>
      </w:r>
      <w:r>
        <w:rPr>
          <w:w w:val="100"/>
        </w:rPr>
        <w:tab/>
      </w:r>
      <w:r>
        <w:rPr>
          <w:w w:val="100"/>
        </w:rPr>
        <w:fldChar w:fldCharType="begin"/>
      </w:r>
      <w:r>
        <w:rPr>
          <w:w w:val="100"/>
        </w:rPr>
        <w:instrText xml:space="preserve"> PAGEREF _Toc30350 \h </w:instrText>
      </w:r>
      <w:r>
        <w:rPr>
          <w:w w:val="100"/>
        </w:rPr>
        <w:fldChar w:fldCharType="separate"/>
      </w:r>
      <w:r>
        <w:rPr>
          <w:w w:val="100"/>
        </w:rPr>
        <w:t>29</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"_Toc9616" </w:instrText>
      </w:r>
      <w:r>
        <w:rPr>
          <w:w w:val="100"/>
        </w:rPr>
        <w:fldChar w:fldCharType="separate"/>
      </w:r>
      <w:r>
        <w:rPr>
          <w:rFonts w:hint="eastAsia" w:ascii="黑体" w:hAnsi="黑体" w:eastAsia="黑体"/>
          <w:w w:val="100"/>
        </w:rPr>
        <w:t>1.项目信息</w:t>
      </w:r>
      <w:r>
        <w:rPr>
          <w:w w:val="100"/>
        </w:rPr>
        <w:tab/>
      </w:r>
      <w:r>
        <w:rPr>
          <w:w w:val="100"/>
        </w:rPr>
        <w:fldChar w:fldCharType="begin"/>
      </w:r>
      <w:r>
        <w:rPr>
          <w:w w:val="100"/>
        </w:rPr>
        <w:instrText xml:space="preserve"> PAGEREF _Toc9616 \h </w:instrText>
      </w:r>
      <w:r>
        <w:rPr>
          <w:w w:val="100"/>
        </w:rPr>
        <w:fldChar w:fldCharType="separate"/>
      </w:r>
      <w:r>
        <w:rPr>
          <w:w w:val="100"/>
        </w:rPr>
        <w:t>29</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"_Toc26604" </w:instrText>
      </w:r>
      <w:r>
        <w:rPr>
          <w:w w:val="100"/>
        </w:rPr>
        <w:fldChar w:fldCharType="separate"/>
      </w:r>
      <w:r>
        <w:rPr>
          <w:rFonts w:hint="eastAsia" w:ascii="黑体" w:hAnsi="黑体" w:eastAsia="黑体"/>
          <w:w w:val="100"/>
        </w:rPr>
        <w:t>2.合同金额</w:t>
      </w:r>
      <w:r>
        <w:rPr>
          <w:w w:val="100"/>
        </w:rPr>
        <w:tab/>
      </w:r>
      <w:r>
        <w:rPr>
          <w:w w:val="100"/>
        </w:rPr>
        <w:fldChar w:fldCharType="begin"/>
      </w:r>
      <w:r>
        <w:rPr>
          <w:w w:val="100"/>
        </w:rPr>
        <w:instrText xml:space="preserve"> PAGEREF _Toc26604 \h </w:instrText>
      </w:r>
      <w:r>
        <w:rPr>
          <w:w w:val="100"/>
        </w:rPr>
        <w:fldChar w:fldCharType="separate"/>
      </w:r>
      <w:r>
        <w:rPr>
          <w:w w:val="100"/>
        </w:rPr>
        <w:t>29</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"_Toc18398" </w:instrText>
      </w:r>
      <w:r>
        <w:rPr>
          <w:w w:val="100"/>
        </w:rPr>
        <w:fldChar w:fldCharType="separate"/>
      </w:r>
      <w:r>
        <w:rPr>
          <w:rFonts w:hint="eastAsia" w:ascii="黑体" w:hAnsi="黑体" w:eastAsia="黑体"/>
          <w:w w:val="100"/>
        </w:rPr>
        <w:t>3.履行合同的时间、地点及方式</w:t>
      </w:r>
      <w:r>
        <w:rPr>
          <w:w w:val="100"/>
        </w:rPr>
        <w:tab/>
      </w:r>
      <w:r>
        <w:rPr>
          <w:w w:val="100"/>
        </w:rPr>
        <w:fldChar w:fldCharType="begin"/>
      </w:r>
      <w:r>
        <w:rPr>
          <w:w w:val="100"/>
        </w:rPr>
        <w:instrText xml:space="preserve"> PAGEREF _Toc18398 \h </w:instrText>
      </w:r>
      <w:r>
        <w:rPr>
          <w:w w:val="100"/>
        </w:rPr>
        <w:fldChar w:fldCharType="separate"/>
      </w:r>
      <w:r>
        <w:rPr>
          <w:w w:val="100"/>
        </w:rPr>
        <w:t>29</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"_Toc13161" </w:instrText>
      </w:r>
      <w:r>
        <w:rPr>
          <w:w w:val="100"/>
        </w:rPr>
        <w:fldChar w:fldCharType="separate"/>
      </w:r>
      <w:r>
        <w:rPr>
          <w:rFonts w:hint="eastAsia" w:ascii="黑体" w:hAnsi="黑体" w:eastAsia="黑体"/>
          <w:w w:val="100"/>
        </w:rPr>
        <w:t>4.付款</w:t>
      </w:r>
      <w:r>
        <w:rPr>
          <w:w w:val="100"/>
        </w:rPr>
        <w:tab/>
      </w:r>
      <w:r>
        <w:rPr>
          <w:w w:val="100"/>
        </w:rPr>
        <w:fldChar w:fldCharType="begin"/>
      </w:r>
      <w:r>
        <w:rPr>
          <w:w w:val="100"/>
        </w:rPr>
        <w:instrText xml:space="preserve"> PAGEREF _Toc13161 \h </w:instrText>
      </w:r>
      <w:r>
        <w:rPr>
          <w:w w:val="100"/>
        </w:rPr>
        <w:fldChar w:fldCharType="separate"/>
      </w:r>
      <w:r>
        <w:rPr>
          <w:w w:val="100"/>
        </w:rPr>
        <w:t>29</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"_Toc3416" </w:instrText>
      </w:r>
      <w:r>
        <w:rPr>
          <w:w w:val="100"/>
        </w:rPr>
        <w:fldChar w:fldCharType="separate"/>
      </w:r>
      <w:r>
        <w:rPr>
          <w:rFonts w:hint="eastAsia" w:ascii="黑体" w:hAnsi="黑体" w:eastAsia="黑体"/>
          <w:w w:val="100"/>
        </w:rPr>
        <w:t>5.解决合同纠纷方式</w:t>
      </w:r>
      <w:r>
        <w:rPr>
          <w:w w:val="100"/>
        </w:rPr>
        <w:tab/>
      </w:r>
      <w:r>
        <w:rPr>
          <w:w w:val="100"/>
        </w:rPr>
        <w:fldChar w:fldCharType="begin"/>
      </w:r>
      <w:r>
        <w:rPr>
          <w:w w:val="100"/>
        </w:rPr>
        <w:instrText xml:space="preserve"> PAGEREF _Toc3416 \h </w:instrText>
      </w:r>
      <w:r>
        <w:rPr>
          <w:w w:val="100"/>
        </w:rPr>
        <w:fldChar w:fldCharType="separate"/>
      </w:r>
      <w:r>
        <w:rPr>
          <w:w w:val="100"/>
        </w:rPr>
        <w:t>30</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"_Toc11722" </w:instrText>
      </w:r>
      <w:r>
        <w:rPr>
          <w:w w:val="100"/>
        </w:rPr>
        <w:fldChar w:fldCharType="separate"/>
      </w:r>
      <w:r>
        <w:rPr>
          <w:rFonts w:hint="eastAsia" w:ascii="黑体" w:hAnsi="黑体" w:eastAsia="黑体"/>
          <w:w w:val="100"/>
        </w:rPr>
        <w:t>6.组成合同的文件</w:t>
      </w:r>
      <w:r>
        <w:rPr>
          <w:w w:val="100"/>
        </w:rPr>
        <w:tab/>
      </w:r>
      <w:r>
        <w:rPr>
          <w:w w:val="100"/>
        </w:rPr>
        <w:fldChar w:fldCharType="begin"/>
      </w:r>
      <w:r>
        <w:rPr>
          <w:w w:val="100"/>
        </w:rPr>
        <w:instrText xml:space="preserve"> PAGEREF _Toc11722 \h </w:instrText>
      </w:r>
      <w:r>
        <w:rPr>
          <w:w w:val="100"/>
        </w:rPr>
        <w:fldChar w:fldCharType="separate"/>
      </w:r>
      <w:r>
        <w:rPr>
          <w:w w:val="100"/>
        </w:rPr>
        <w:t>30</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"_Toc30182" </w:instrText>
      </w:r>
      <w:r>
        <w:rPr>
          <w:w w:val="100"/>
        </w:rPr>
        <w:fldChar w:fldCharType="separate"/>
      </w:r>
      <w:r>
        <w:rPr>
          <w:rFonts w:hint="eastAsia" w:ascii="黑体" w:hAnsi="黑体" w:eastAsia="黑体"/>
          <w:w w:val="100"/>
        </w:rPr>
        <w:t>7.合同生效</w:t>
      </w:r>
      <w:r>
        <w:rPr>
          <w:w w:val="100"/>
        </w:rPr>
        <w:tab/>
      </w:r>
      <w:r>
        <w:rPr>
          <w:w w:val="100"/>
        </w:rPr>
        <w:fldChar w:fldCharType="begin"/>
      </w:r>
      <w:r>
        <w:rPr>
          <w:w w:val="100"/>
        </w:rPr>
        <w:instrText xml:space="preserve"> PAGEREF _Toc30182 \h </w:instrText>
      </w:r>
      <w:r>
        <w:rPr>
          <w:w w:val="100"/>
        </w:rPr>
        <w:fldChar w:fldCharType="separate"/>
      </w:r>
      <w:r>
        <w:rPr>
          <w:w w:val="100"/>
        </w:rPr>
        <w:t>30</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"_Toc17580" </w:instrText>
      </w:r>
      <w:r>
        <w:rPr>
          <w:w w:val="100"/>
        </w:rPr>
        <w:fldChar w:fldCharType="separate"/>
      </w:r>
      <w:r>
        <w:rPr>
          <w:rFonts w:hint="eastAsia" w:ascii="黑体" w:hAnsi="黑体" w:eastAsia="黑体"/>
          <w:w w:val="100"/>
        </w:rPr>
        <w:t>8.合同份数</w:t>
      </w:r>
      <w:r>
        <w:rPr>
          <w:w w:val="100"/>
        </w:rPr>
        <w:tab/>
      </w:r>
      <w:r>
        <w:rPr>
          <w:w w:val="100"/>
        </w:rPr>
        <w:fldChar w:fldCharType="begin"/>
      </w:r>
      <w:r>
        <w:rPr>
          <w:w w:val="100"/>
        </w:rPr>
        <w:instrText xml:space="preserve"> PAGEREF _Toc17580 \h </w:instrText>
      </w:r>
      <w:r>
        <w:rPr>
          <w:w w:val="100"/>
        </w:rPr>
        <w:fldChar w:fldCharType="separate"/>
      </w:r>
      <w:r>
        <w:rPr>
          <w:w w:val="100"/>
        </w:rPr>
        <w:t>30</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"_Toc14524" </w:instrText>
      </w:r>
      <w:r>
        <w:rPr>
          <w:w w:val="100"/>
        </w:rPr>
        <w:fldChar w:fldCharType="separate"/>
      </w:r>
      <w:r>
        <w:rPr>
          <w:rFonts w:hint="eastAsia" w:ascii="黑体" w:hAnsi="黑体" w:eastAsia="黑体"/>
          <w:w w:val="100"/>
          <w:szCs w:val="28"/>
        </w:rPr>
        <w:t>第二节 政府采购合同</w:t>
      </w:r>
      <w:r>
        <w:rPr>
          <w:w w:val="100"/>
        </w:rPr>
        <w:tab/>
      </w:r>
      <w:r>
        <w:rPr>
          <w:w w:val="100"/>
        </w:rPr>
        <w:fldChar w:fldCharType="begin"/>
      </w:r>
      <w:r>
        <w:rPr>
          <w:w w:val="100"/>
        </w:rPr>
        <w:instrText xml:space="preserve"> PAGEREF _Toc14524 \h </w:instrText>
      </w:r>
      <w:r>
        <w:rPr>
          <w:w w:val="100"/>
        </w:rPr>
        <w:fldChar w:fldCharType="separate"/>
      </w:r>
      <w:r>
        <w:rPr>
          <w:w w:val="100"/>
        </w:rPr>
        <w:t>32</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"_Toc31315" </w:instrText>
      </w:r>
      <w:r>
        <w:rPr>
          <w:w w:val="100"/>
        </w:rPr>
        <w:fldChar w:fldCharType="separate"/>
      </w:r>
      <w:r>
        <w:rPr>
          <w:rFonts w:hint="eastAsia" w:ascii="黑体" w:hAnsi="黑体" w:eastAsia="黑体"/>
          <w:w w:val="100"/>
        </w:rPr>
        <w:t>第五章 响应文件组成</w:t>
      </w:r>
      <w:r>
        <w:rPr>
          <w:w w:val="100"/>
        </w:rPr>
        <w:tab/>
      </w:r>
      <w:r>
        <w:rPr>
          <w:w w:val="100"/>
        </w:rPr>
        <w:fldChar w:fldCharType="begin"/>
      </w:r>
      <w:r>
        <w:rPr>
          <w:w w:val="100"/>
        </w:rPr>
        <w:instrText xml:space="preserve"> PAGEREF _Toc31315 \h </w:instrText>
      </w:r>
      <w:r>
        <w:rPr>
          <w:w w:val="100"/>
        </w:rPr>
        <w:fldChar w:fldCharType="separate"/>
      </w:r>
      <w:r>
        <w:rPr>
          <w:w w:val="100"/>
        </w:rPr>
        <w:t>35</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"_Toc26891" </w:instrText>
      </w:r>
      <w:r>
        <w:rPr>
          <w:w w:val="100"/>
        </w:rPr>
        <w:fldChar w:fldCharType="separate"/>
      </w:r>
      <w:r>
        <w:rPr>
          <w:rFonts w:hint="eastAsia" w:ascii="黑体" w:hAnsi="黑体" w:eastAsia="黑体"/>
          <w:w w:val="100"/>
          <w:szCs w:val="28"/>
        </w:rPr>
        <w:t>一、谈判响应声明(格式)</w:t>
      </w:r>
      <w:r>
        <w:rPr>
          <w:w w:val="100"/>
        </w:rPr>
        <w:tab/>
      </w:r>
      <w:r>
        <w:rPr>
          <w:w w:val="100"/>
        </w:rPr>
        <w:fldChar w:fldCharType="begin"/>
      </w:r>
      <w:r>
        <w:rPr>
          <w:w w:val="100"/>
        </w:rPr>
        <w:instrText xml:space="preserve"> PAGEREF _Toc26891 \h </w:instrText>
      </w:r>
      <w:r>
        <w:rPr>
          <w:w w:val="100"/>
        </w:rPr>
        <w:fldChar w:fldCharType="separate"/>
      </w:r>
      <w:r>
        <w:rPr>
          <w:w w:val="100"/>
        </w:rPr>
        <w:t>37</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"_Toc15922" </w:instrText>
      </w:r>
      <w:r>
        <w:rPr>
          <w:w w:val="100"/>
        </w:rPr>
        <w:fldChar w:fldCharType="separate"/>
      </w:r>
      <w:r>
        <w:rPr>
          <w:rFonts w:hint="eastAsia" w:ascii="黑体" w:hAnsi="黑体" w:eastAsia="黑体"/>
          <w:w w:val="100"/>
          <w:szCs w:val="28"/>
        </w:rPr>
        <w:t>二、法定代表人（单位负责人）身份证明(格式)</w:t>
      </w:r>
      <w:r>
        <w:rPr>
          <w:w w:val="100"/>
        </w:rPr>
        <w:tab/>
      </w:r>
      <w:r>
        <w:rPr>
          <w:w w:val="100"/>
        </w:rPr>
        <w:fldChar w:fldCharType="begin"/>
      </w:r>
      <w:r>
        <w:rPr>
          <w:w w:val="100"/>
        </w:rPr>
        <w:instrText xml:space="preserve"> PAGEREF _Toc15922 \h </w:instrText>
      </w:r>
      <w:r>
        <w:rPr>
          <w:w w:val="100"/>
        </w:rPr>
        <w:fldChar w:fldCharType="separate"/>
      </w:r>
      <w:r>
        <w:rPr>
          <w:w w:val="100"/>
        </w:rPr>
        <w:t>38</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"_Toc21111" </w:instrText>
      </w:r>
      <w:r>
        <w:rPr>
          <w:w w:val="100"/>
        </w:rPr>
        <w:fldChar w:fldCharType="separate"/>
      </w:r>
      <w:r>
        <w:rPr>
          <w:rFonts w:hint="eastAsia" w:ascii="黑体" w:hAnsi="黑体" w:eastAsia="黑体"/>
          <w:w w:val="100"/>
          <w:szCs w:val="28"/>
        </w:rPr>
        <w:t>三、授权委托书(格式)</w:t>
      </w:r>
      <w:r>
        <w:rPr>
          <w:w w:val="100"/>
        </w:rPr>
        <w:tab/>
      </w:r>
      <w:r>
        <w:rPr>
          <w:w w:val="100"/>
        </w:rPr>
        <w:fldChar w:fldCharType="begin"/>
      </w:r>
      <w:r>
        <w:rPr>
          <w:w w:val="100"/>
        </w:rPr>
        <w:instrText xml:space="preserve"> PAGEREF _Toc21111 \h </w:instrText>
      </w:r>
      <w:r>
        <w:rPr>
          <w:w w:val="100"/>
        </w:rPr>
        <w:fldChar w:fldCharType="separate"/>
      </w:r>
      <w:r>
        <w:rPr>
          <w:w w:val="100"/>
        </w:rPr>
        <w:t>39</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"_Toc23720" </w:instrText>
      </w:r>
      <w:r>
        <w:rPr>
          <w:w w:val="100"/>
        </w:rPr>
        <w:fldChar w:fldCharType="separate"/>
      </w:r>
      <w:r>
        <w:rPr>
          <w:rFonts w:hint="eastAsia" w:ascii="黑体" w:hAnsi="黑体" w:eastAsia="黑体"/>
          <w:w w:val="100"/>
          <w:szCs w:val="28"/>
        </w:rPr>
        <w:t>四、保证金（本项不需提供）</w:t>
      </w:r>
      <w:r>
        <w:rPr>
          <w:w w:val="100"/>
        </w:rPr>
        <w:tab/>
      </w:r>
      <w:r>
        <w:rPr>
          <w:w w:val="100"/>
        </w:rPr>
        <w:fldChar w:fldCharType="begin"/>
      </w:r>
      <w:r>
        <w:rPr>
          <w:w w:val="100"/>
        </w:rPr>
        <w:instrText xml:space="preserve"> PAGEREF _Toc23720 \h </w:instrText>
      </w:r>
      <w:r>
        <w:rPr>
          <w:w w:val="100"/>
        </w:rPr>
        <w:fldChar w:fldCharType="separate"/>
      </w:r>
      <w:r>
        <w:rPr>
          <w:w w:val="100"/>
        </w:rPr>
        <w:t>40</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"_Toc8840" </w:instrText>
      </w:r>
      <w:r>
        <w:rPr>
          <w:w w:val="100"/>
        </w:rPr>
        <w:fldChar w:fldCharType="separate"/>
      </w:r>
      <w:r>
        <w:rPr>
          <w:rFonts w:hint="eastAsia" w:ascii="宋体" w:hAnsi="宋体"/>
          <w:w w:val="100"/>
          <w:szCs w:val="21"/>
        </w:rPr>
        <w:t>附件4-1 保函（格式）</w:t>
      </w:r>
      <w:r>
        <w:rPr>
          <w:w w:val="100"/>
        </w:rPr>
        <w:tab/>
      </w:r>
      <w:r>
        <w:rPr>
          <w:w w:val="100"/>
        </w:rPr>
        <w:fldChar w:fldCharType="begin"/>
      </w:r>
      <w:r>
        <w:rPr>
          <w:w w:val="100"/>
        </w:rPr>
        <w:instrText xml:space="preserve"> PAGEREF _Toc8840 \h </w:instrText>
      </w:r>
      <w:r>
        <w:rPr>
          <w:w w:val="100"/>
        </w:rPr>
        <w:fldChar w:fldCharType="separate"/>
      </w:r>
      <w:r>
        <w:rPr>
          <w:w w:val="100"/>
        </w:rPr>
        <w:t>40</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"_Toc14147" </w:instrText>
      </w:r>
      <w:r>
        <w:rPr>
          <w:w w:val="100"/>
        </w:rPr>
        <w:fldChar w:fldCharType="separate"/>
      </w:r>
      <w:r>
        <w:rPr>
          <w:rFonts w:hint="eastAsia" w:ascii="黑体" w:hAnsi="黑体" w:eastAsia="黑体"/>
          <w:w w:val="100"/>
          <w:szCs w:val="28"/>
        </w:rPr>
        <w:t>五、报价表及报价文件(格式)</w:t>
      </w:r>
      <w:r>
        <w:rPr>
          <w:w w:val="100"/>
        </w:rPr>
        <w:tab/>
      </w:r>
      <w:r>
        <w:rPr>
          <w:w w:val="100"/>
        </w:rPr>
        <w:fldChar w:fldCharType="begin"/>
      </w:r>
      <w:r>
        <w:rPr>
          <w:w w:val="100"/>
        </w:rPr>
        <w:instrText xml:space="preserve"> PAGEREF _Toc14147 \h </w:instrText>
      </w:r>
      <w:r>
        <w:rPr>
          <w:w w:val="100"/>
        </w:rPr>
        <w:fldChar w:fldCharType="separate"/>
      </w:r>
      <w:r>
        <w:rPr>
          <w:w w:val="100"/>
        </w:rPr>
        <w:t>41</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"_Toc19181" </w:instrText>
      </w:r>
      <w:r>
        <w:rPr>
          <w:w w:val="100"/>
        </w:rPr>
        <w:fldChar w:fldCharType="separate"/>
      </w:r>
      <w:r>
        <w:rPr>
          <w:rFonts w:hint="eastAsia" w:ascii="宋体" w:hAnsi="宋体"/>
          <w:w w:val="100"/>
          <w:szCs w:val="21"/>
        </w:rPr>
        <w:t>件5-1 报价表</w:t>
      </w:r>
      <w:r>
        <w:rPr>
          <w:w w:val="100"/>
        </w:rPr>
        <w:tab/>
      </w:r>
      <w:r>
        <w:rPr>
          <w:w w:val="100"/>
        </w:rPr>
        <w:fldChar w:fldCharType="begin"/>
      </w:r>
      <w:r>
        <w:rPr>
          <w:w w:val="100"/>
        </w:rPr>
        <w:instrText xml:space="preserve"> PAGEREF _Toc19181 \h </w:instrText>
      </w:r>
      <w:r>
        <w:rPr>
          <w:w w:val="100"/>
        </w:rPr>
        <w:fldChar w:fldCharType="separate"/>
      </w:r>
      <w:r>
        <w:rPr>
          <w:w w:val="100"/>
        </w:rPr>
        <w:t>41</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"_Toc19343" </w:instrText>
      </w:r>
      <w:r>
        <w:rPr>
          <w:w w:val="100"/>
        </w:rPr>
        <w:fldChar w:fldCharType="separate"/>
      </w:r>
      <w:r>
        <w:rPr>
          <w:rFonts w:hint="eastAsia" w:ascii="宋体" w:hAnsi="宋体"/>
          <w:w w:val="100"/>
          <w:szCs w:val="21"/>
        </w:rPr>
        <w:t>附件5-2 分项报价说明</w:t>
      </w:r>
      <w:r>
        <w:rPr>
          <w:w w:val="100"/>
        </w:rPr>
        <w:tab/>
      </w:r>
      <w:r>
        <w:rPr>
          <w:w w:val="100"/>
        </w:rPr>
        <w:fldChar w:fldCharType="begin"/>
      </w:r>
      <w:r>
        <w:rPr>
          <w:w w:val="100"/>
        </w:rPr>
        <w:instrText xml:space="preserve"> PAGEREF _Toc19343 \h </w:instrText>
      </w:r>
      <w:r>
        <w:rPr>
          <w:w w:val="100"/>
        </w:rPr>
        <w:fldChar w:fldCharType="separate"/>
      </w:r>
      <w:r>
        <w:rPr>
          <w:w w:val="100"/>
        </w:rPr>
        <w:t>42</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"_Toc17209" </w:instrText>
      </w:r>
      <w:r>
        <w:rPr>
          <w:w w:val="100"/>
        </w:rPr>
        <w:fldChar w:fldCharType="separate"/>
      </w:r>
      <w:r>
        <w:rPr>
          <w:rFonts w:hint="eastAsia" w:ascii="宋体" w:hAnsi="宋体" w:cs="宋体"/>
          <w:w w:val="100"/>
          <w:szCs w:val="21"/>
        </w:rPr>
        <w:t xml:space="preserve">附件5-3 </w:t>
      </w:r>
      <w:r>
        <w:rPr>
          <w:rFonts w:hint="eastAsia" w:ascii="宋体" w:hAnsi="宋体"/>
          <w:spacing w:val="-2"/>
          <w:w w:val="100"/>
          <w:position w:val="-3"/>
          <w:szCs w:val="21"/>
        </w:rPr>
        <w:t>分</w:t>
      </w:r>
      <w:r>
        <w:rPr>
          <w:rFonts w:hint="eastAsia" w:ascii="宋体" w:hAnsi="宋体"/>
          <w:w w:val="100"/>
          <w:position w:val="-3"/>
          <w:szCs w:val="21"/>
        </w:rPr>
        <w:t>项</w:t>
      </w:r>
      <w:r>
        <w:rPr>
          <w:rFonts w:hint="eastAsia" w:ascii="宋体" w:hAnsi="宋体"/>
          <w:spacing w:val="-2"/>
          <w:w w:val="100"/>
          <w:position w:val="-3"/>
          <w:szCs w:val="21"/>
        </w:rPr>
        <w:t>报</w:t>
      </w:r>
      <w:r>
        <w:rPr>
          <w:rFonts w:hint="eastAsia" w:ascii="宋体" w:hAnsi="宋体"/>
          <w:w w:val="100"/>
          <w:position w:val="-3"/>
          <w:szCs w:val="21"/>
        </w:rPr>
        <w:t>价明细表</w:t>
      </w:r>
      <w:r>
        <w:rPr>
          <w:w w:val="100"/>
        </w:rPr>
        <w:tab/>
      </w:r>
      <w:r>
        <w:rPr>
          <w:w w:val="100"/>
        </w:rPr>
        <w:fldChar w:fldCharType="begin"/>
      </w:r>
      <w:r>
        <w:rPr>
          <w:w w:val="100"/>
        </w:rPr>
        <w:instrText xml:space="preserve"> PAGEREF _Toc17209 \h </w:instrText>
      </w:r>
      <w:r>
        <w:rPr>
          <w:w w:val="100"/>
        </w:rPr>
        <w:fldChar w:fldCharType="separate"/>
      </w:r>
      <w:r>
        <w:rPr>
          <w:w w:val="100"/>
        </w:rPr>
        <w:t>42</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"_Toc10812" </w:instrText>
      </w:r>
      <w:r>
        <w:rPr>
          <w:w w:val="100"/>
        </w:rPr>
        <w:fldChar w:fldCharType="separate"/>
      </w:r>
      <w:r>
        <w:rPr>
          <w:rFonts w:hint="eastAsia" w:ascii="宋体" w:hAnsi="宋体" w:cs="宋体"/>
          <w:w w:val="100"/>
          <w:szCs w:val="21"/>
        </w:rPr>
        <w:t xml:space="preserve">附件5-4 </w:t>
      </w:r>
      <w:r>
        <w:rPr>
          <w:rFonts w:hint="eastAsia" w:ascii="宋体" w:hAnsi="宋体"/>
          <w:spacing w:val="-2"/>
          <w:w w:val="100"/>
          <w:position w:val="-3"/>
          <w:szCs w:val="21"/>
        </w:rPr>
        <w:t>已标价工程量清单</w:t>
      </w:r>
      <w:r>
        <w:rPr>
          <w:w w:val="100"/>
        </w:rPr>
        <w:tab/>
      </w:r>
      <w:r>
        <w:rPr>
          <w:w w:val="100"/>
        </w:rPr>
        <w:fldChar w:fldCharType="begin"/>
      </w:r>
      <w:r>
        <w:rPr>
          <w:w w:val="100"/>
        </w:rPr>
        <w:instrText xml:space="preserve"> PAGEREF _Toc10812 \h </w:instrText>
      </w:r>
      <w:r>
        <w:rPr>
          <w:w w:val="100"/>
        </w:rPr>
        <w:fldChar w:fldCharType="separate"/>
      </w:r>
      <w:r>
        <w:rPr>
          <w:w w:val="100"/>
        </w:rPr>
        <w:t>43</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"_Toc6938" </w:instrText>
      </w:r>
      <w:r>
        <w:rPr>
          <w:w w:val="100"/>
        </w:rPr>
        <w:fldChar w:fldCharType="separate"/>
      </w:r>
      <w:r>
        <w:rPr>
          <w:rFonts w:hint="eastAsia" w:ascii="黑体" w:hAnsi="黑体" w:eastAsia="黑体"/>
          <w:w w:val="100"/>
          <w:szCs w:val="28"/>
        </w:rPr>
        <w:t>六、采购需求的响应</w:t>
      </w:r>
      <w:r>
        <w:rPr>
          <w:w w:val="100"/>
        </w:rPr>
        <w:tab/>
      </w:r>
      <w:r>
        <w:rPr>
          <w:w w:val="100"/>
        </w:rPr>
        <w:fldChar w:fldCharType="begin"/>
      </w:r>
      <w:r>
        <w:rPr>
          <w:w w:val="100"/>
        </w:rPr>
        <w:instrText xml:space="preserve"> PAGEREF _Toc6938 \h </w:instrText>
      </w:r>
      <w:r>
        <w:rPr>
          <w:w w:val="100"/>
        </w:rPr>
        <w:fldChar w:fldCharType="separate"/>
      </w:r>
      <w:r>
        <w:rPr>
          <w:w w:val="100"/>
        </w:rPr>
        <w:t>44</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"_Toc26365" </w:instrText>
      </w:r>
      <w:r>
        <w:rPr>
          <w:w w:val="100"/>
        </w:rPr>
        <w:fldChar w:fldCharType="separate"/>
      </w:r>
      <w:r>
        <w:rPr>
          <w:rFonts w:hint="eastAsia" w:ascii="黑体" w:hAnsi="黑体" w:eastAsia="黑体"/>
          <w:w w:val="100"/>
          <w:szCs w:val="28"/>
        </w:rPr>
        <w:t>七、合同条款偏离表</w:t>
      </w:r>
      <w:r>
        <w:rPr>
          <w:w w:val="100"/>
        </w:rPr>
        <w:tab/>
      </w:r>
      <w:r>
        <w:rPr>
          <w:w w:val="100"/>
        </w:rPr>
        <w:fldChar w:fldCharType="begin"/>
      </w:r>
      <w:r>
        <w:rPr>
          <w:w w:val="100"/>
        </w:rPr>
        <w:instrText xml:space="preserve"> PAGEREF _Toc26365 \h </w:instrText>
      </w:r>
      <w:r>
        <w:rPr>
          <w:w w:val="100"/>
        </w:rPr>
        <w:fldChar w:fldCharType="separate"/>
      </w:r>
      <w:r>
        <w:rPr>
          <w:w w:val="100"/>
        </w:rPr>
        <w:t>45</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"_Toc14156" </w:instrText>
      </w:r>
      <w:r>
        <w:rPr>
          <w:w w:val="100"/>
        </w:rPr>
        <w:fldChar w:fldCharType="separate"/>
      </w:r>
      <w:r>
        <w:rPr>
          <w:rFonts w:hint="eastAsia" w:ascii="黑体" w:eastAsia="黑体"/>
          <w:w w:val="100"/>
          <w:szCs w:val="28"/>
        </w:rPr>
        <w:t>八、采购需求偏离表</w:t>
      </w:r>
      <w:r>
        <w:rPr>
          <w:w w:val="100"/>
        </w:rPr>
        <w:tab/>
      </w:r>
      <w:r>
        <w:rPr>
          <w:w w:val="100"/>
        </w:rPr>
        <w:fldChar w:fldCharType="begin"/>
      </w:r>
      <w:r>
        <w:rPr>
          <w:w w:val="100"/>
        </w:rPr>
        <w:instrText xml:space="preserve"> PAGEREF _Toc14156 \h </w:instrText>
      </w:r>
      <w:r>
        <w:rPr>
          <w:w w:val="100"/>
        </w:rPr>
        <w:fldChar w:fldCharType="separate"/>
      </w:r>
      <w:r>
        <w:rPr>
          <w:w w:val="100"/>
        </w:rPr>
        <w:t>46</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"_Toc15399" </w:instrText>
      </w:r>
      <w:r>
        <w:rPr>
          <w:w w:val="100"/>
        </w:rPr>
        <w:fldChar w:fldCharType="separate"/>
      </w:r>
      <w:r>
        <w:rPr>
          <w:rFonts w:hint="eastAsia" w:ascii="黑体" w:hAnsi="黑体" w:eastAsia="黑体"/>
          <w:w w:val="100"/>
          <w:szCs w:val="28"/>
        </w:rPr>
        <w:t>九、享受政府采购政策优惠的证明资料</w:t>
      </w:r>
      <w:r>
        <w:rPr>
          <w:w w:val="100"/>
        </w:rPr>
        <w:tab/>
      </w:r>
      <w:r>
        <w:rPr>
          <w:w w:val="100"/>
        </w:rPr>
        <w:fldChar w:fldCharType="begin"/>
      </w:r>
      <w:r>
        <w:rPr>
          <w:w w:val="100"/>
        </w:rPr>
        <w:instrText xml:space="preserve"> PAGEREF _Toc15399 \h </w:instrText>
      </w:r>
      <w:r>
        <w:rPr>
          <w:w w:val="100"/>
        </w:rPr>
        <w:fldChar w:fldCharType="separate"/>
      </w:r>
      <w:r>
        <w:rPr>
          <w:w w:val="100"/>
        </w:rPr>
        <w:t>47</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"_Toc22324" </w:instrText>
      </w:r>
      <w:r>
        <w:rPr>
          <w:w w:val="100"/>
        </w:rPr>
        <w:fldChar w:fldCharType="separate"/>
      </w:r>
      <w:r>
        <w:rPr>
          <w:rFonts w:hint="eastAsia" w:ascii="宋体" w:hAnsi="宋体"/>
          <w:w w:val="100"/>
          <w:szCs w:val="21"/>
        </w:rPr>
        <w:t>附件9-1小型、微型企业声明函</w:t>
      </w:r>
      <w:r>
        <w:rPr>
          <w:w w:val="100"/>
        </w:rPr>
        <w:tab/>
      </w:r>
      <w:r>
        <w:rPr>
          <w:w w:val="100"/>
        </w:rPr>
        <w:fldChar w:fldCharType="begin"/>
      </w:r>
      <w:r>
        <w:rPr>
          <w:w w:val="100"/>
        </w:rPr>
        <w:instrText xml:space="preserve"> PAGEREF _Toc22324 \h </w:instrText>
      </w:r>
      <w:r>
        <w:rPr>
          <w:w w:val="100"/>
        </w:rPr>
        <w:fldChar w:fldCharType="separate"/>
      </w:r>
      <w:r>
        <w:rPr>
          <w:w w:val="100"/>
        </w:rPr>
        <w:t>47</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"_Toc10338" </w:instrText>
      </w:r>
      <w:r>
        <w:rPr>
          <w:w w:val="100"/>
        </w:rPr>
        <w:fldChar w:fldCharType="separate"/>
      </w:r>
      <w:r>
        <w:rPr>
          <w:rFonts w:hint="eastAsia" w:ascii="宋体" w:hAnsi="宋体" w:cs="宋体"/>
          <w:spacing w:val="6"/>
          <w:w w:val="100"/>
          <w:kern w:val="0"/>
        </w:rPr>
        <w:t xml:space="preserve">附件9-2 </w:t>
      </w:r>
      <w:r>
        <w:rPr>
          <w:rFonts w:hint="eastAsia" w:ascii="宋体" w:hAnsi="宋体"/>
          <w:spacing w:val="6"/>
          <w:w w:val="100"/>
        </w:rPr>
        <w:t>残疾人福利性单位声明函</w:t>
      </w:r>
      <w:r>
        <w:rPr>
          <w:w w:val="100"/>
        </w:rPr>
        <w:tab/>
      </w:r>
      <w:r>
        <w:rPr>
          <w:w w:val="100"/>
        </w:rPr>
        <w:fldChar w:fldCharType="begin"/>
      </w:r>
      <w:r>
        <w:rPr>
          <w:w w:val="100"/>
        </w:rPr>
        <w:instrText xml:space="preserve"> PAGEREF _Toc10338 \h </w:instrText>
      </w:r>
      <w:r>
        <w:rPr>
          <w:w w:val="100"/>
        </w:rPr>
        <w:fldChar w:fldCharType="separate"/>
      </w:r>
      <w:r>
        <w:rPr>
          <w:w w:val="100"/>
        </w:rPr>
        <w:t>49</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"_Toc12360" </w:instrText>
      </w:r>
      <w:r>
        <w:rPr>
          <w:w w:val="100"/>
        </w:rPr>
        <w:fldChar w:fldCharType="separate"/>
      </w:r>
      <w:r>
        <w:rPr>
          <w:rFonts w:hint="eastAsia" w:ascii="宋体" w:hAnsi="宋体" w:cs="宋体"/>
          <w:w w:val="100"/>
          <w:kern w:val="0"/>
          <w:szCs w:val="21"/>
        </w:rPr>
        <w:t xml:space="preserve">附件9-3 </w:t>
      </w:r>
      <w:r>
        <w:rPr>
          <w:rFonts w:hint="eastAsia" w:ascii="宋体" w:hAnsi="宋体"/>
          <w:w w:val="100"/>
          <w:szCs w:val="21"/>
        </w:rPr>
        <w:t>监狱企业证明资料</w:t>
      </w:r>
      <w:r>
        <w:rPr>
          <w:w w:val="100"/>
        </w:rPr>
        <w:tab/>
      </w:r>
      <w:r>
        <w:rPr>
          <w:w w:val="100"/>
        </w:rPr>
        <w:fldChar w:fldCharType="begin"/>
      </w:r>
      <w:r>
        <w:rPr>
          <w:w w:val="100"/>
        </w:rPr>
        <w:instrText xml:space="preserve"> PAGEREF _Toc12360 \h </w:instrText>
      </w:r>
      <w:r>
        <w:rPr>
          <w:w w:val="100"/>
        </w:rPr>
        <w:fldChar w:fldCharType="separate"/>
      </w:r>
      <w:r>
        <w:rPr>
          <w:w w:val="100"/>
        </w:rPr>
        <w:t>50</w:t>
      </w:r>
      <w:r>
        <w:rPr>
          <w:w w:val="100"/>
        </w:rPr>
        <w:fldChar w:fldCharType="end"/>
      </w:r>
      <w:r>
        <w:rPr>
          <w:w w:val="100"/>
        </w:rPr>
        <w:fldChar w:fldCharType="end"/>
      </w:r>
    </w:p>
    <w:p>
      <w:pPr>
        <w:pStyle w:val="22"/>
        <w:tabs>
          <w:tab w:val="right" w:leader="dot" w:pos="8844"/>
        </w:tabs>
        <w:ind w:left="840"/>
        <w:rPr>
          <w:w w:val="100"/>
        </w:rPr>
      </w:pPr>
      <w:r>
        <w:rPr>
          <w:w w:val="100"/>
        </w:rPr>
        <w:fldChar w:fldCharType="begin"/>
      </w:r>
      <w:r>
        <w:rPr>
          <w:w w:val="100"/>
        </w:rPr>
        <w:instrText xml:space="preserve"> HYPERLINK \l "_Toc16121" </w:instrText>
      </w:r>
      <w:r>
        <w:rPr>
          <w:w w:val="100"/>
        </w:rPr>
        <w:fldChar w:fldCharType="separate"/>
      </w:r>
      <w:r>
        <w:rPr>
          <w:rFonts w:hint="eastAsia" w:ascii="宋体" w:hAnsi="宋体" w:cs="宋体"/>
          <w:spacing w:val="6"/>
          <w:w w:val="100"/>
          <w:kern w:val="0"/>
          <w:szCs w:val="21"/>
        </w:rPr>
        <w:t xml:space="preserve">附件9-4 </w:t>
      </w:r>
      <w:r>
        <w:rPr>
          <w:rFonts w:hint="eastAsia" w:ascii="宋体" w:hAnsi="宋体"/>
          <w:w w:val="100"/>
          <w:szCs w:val="21"/>
        </w:rPr>
        <w:t>强制采购或者优先采购产品的证明材料</w:t>
      </w:r>
      <w:r>
        <w:rPr>
          <w:w w:val="100"/>
        </w:rPr>
        <w:tab/>
      </w:r>
      <w:r>
        <w:rPr>
          <w:w w:val="100"/>
        </w:rPr>
        <w:fldChar w:fldCharType="begin"/>
      </w:r>
      <w:r>
        <w:rPr>
          <w:w w:val="100"/>
        </w:rPr>
        <w:instrText xml:space="preserve"> PAGEREF _Toc16121 \h </w:instrText>
      </w:r>
      <w:r>
        <w:rPr>
          <w:w w:val="100"/>
        </w:rPr>
        <w:fldChar w:fldCharType="separate"/>
      </w:r>
      <w:r>
        <w:rPr>
          <w:w w:val="100"/>
        </w:rPr>
        <w:t>51</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"_Toc5543" </w:instrText>
      </w:r>
      <w:r>
        <w:rPr>
          <w:w w:val="100"/>
        </w:rPr>
        <w:fldChar w:fldCharType="separate"/>
      </w:r>
      <w:r>
        <w:rPr>
          <w:rFonts w:hint="eastAsia" w:ascii="黑体" w:hAnsi="黑体" w:eastAsia="黑体"/>
          <w:w w:val="100"/>
          <w:szCs w:val="28"/>
        </w:rPr>
        <w:t>十、关于资格的说明(格式)</w:t>
      </w:r>
      <w:r>
        <w:rPr>
          <w:w w:val="100"/>
        </w:rPr>
        <w:tab/>
      </w:r>
      <w:r>
        <w:rPr>
          <w:w w:val="100"/>
        </w:rPr>
        <w:fldChar w:fldCharType="begin"/>
      </w:r>
      <w:r>
        <w:rPr>
          <w:w w:val="100"/>
        </w:rPr>
        <w:instrText xml:space="preserve"> PAGEREF _Toc5543 \h </w:instrText>
      </w:r>
      <w:r>
        <w:rPr>
          <w:w w:val="100"/>
        </w:rPr>
        <w:fldChar w:fldCharType="separate"/>
      </w:r>
      <w:r>
        <w:rPr>
          <w:w w:val="100"/>
        </w:rPr>
        <w:t>53</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"_Toc26504" </w:instrText>
      </w:r>
      <w:r>
        <w:rPr>
          <w:w w:val="100"/>
        </w:rPr>
        <w:fldChar w:fldCharType="separate"/>
      </w:r>
      <w:r>
        <w:rPr>
          <w:rFonts w:hint="eastAsia" w:ascii="黑体" w:hAnsi="黑体" w:eastAsia="黑体"/>
          <w:w w:val="100"/>
          <w:szCs w:val="28"/>
        </w:rPr>
        <w:t>十一、响应标的符合谈判文件规定的证明文件</w:t>
      </w:r>
      <w:r>
        <w:rPr>
          <w:w w:val="100"/>
        </w:rPr>
        <w:tab/>
      </w:r>
      <w:r>
        <w:rPr>
          <w:w w:val="100"/>
        </w:rPr>
        <w:fldChar w:fldCharType="begin"/>
      </w:r>
      <w:r>
        <w:rPr>
          <w:w w:val="100"/>
        </w:rPr>
        <w:instrText xml:space="preserve"> PAGEREF _Toc26504 \h </w:instrText>
      </w:r>
      <w:r>
        <w:rPr>
          <w:w w:val="100"/>
        </w:rPr>
        <w:fldChar w:fldCharType="separate"/>
      </w:r>
      <w:r>
        <w:rPr>
          <w:w w:val="100"/>
        </w:rPr>
        <w:t>54</w:t>
      </w:r>
      <w:r>
        <w:rPr>
          <w:w w:val="100"/>
        </w:rPr>
        <w:fldChar w:fldCharType="end"/>
      </w:r>
      <w:r>
        <w:rPr>
          <w:w w:val="100"/>
        </w:rPr>
        <w:fldChar w:fldCharType="end"/>
      </w:r>
    </w:p>
    <w:p>
      <w:pPr>
        <w:pStyle w:val="34"/>
        <w:tabs>
          <w:tab w:val="right" w:leader="dot" w:pos="8844"/>
        </w:tabs>
        <w:ind w:left="420"/>
        <w:rPr>
          <w:w w:val="100"/>
        </w:rPr>
      </w:pPr>
      <w:r>
        <w:rPr>
          <w:w w:val="100"/>
        </w:rPr>
        <w:fldChar w:fldCharType="begin"/>
      </w:r>
      <w:r>
        <w:rPr>
          <w:w w:val="100"/>
        </w:rPr>
        <w:instrText xml:space="preserve"> HYPERLINK \l "_Toc5525" </w:instrText>
      </w:r>
      <w:r>
        <w:rPr>
          <w:w w:val="100"/>
        </w:rPr>
        <w:fldChar w:fldCharType="separate"/>
      </w:r>
      <w:r>
        <w:rPr>
          <w:rFonts w:hint="eastAsia" w:ascii="黑体" w:hAnsi="黑体" w:eastAsia="黑体"/>
          <w:w w:val="100"/>
          <w:szCs w:val="28"/>
        </w:rPr>
        <w:t>十三、最终报价</w:t>
      </w:r>
      <w:r>
        <w:rPr>
          <w:w w:val="100"/>
        </w:rPr>
        <w:tab/>
      </w:r>
      <w:r>
        <w:rPr>
          <w:w w:val="100"/>
        </w:rPr>
        <w:fldChar w:fldCharType="begin"/>
      </w:r>
      <w:r>
        <w:rPr>
          <w:w w:val="100"/>
        </w:rPr>
        <w:instrText xml:space="preserve"> PAGEREF _Toc5525 \h </w:instrText>
      </w:r>
      <w:r>
        <w:rPr>
          <w:w w:val="100"/>
        </w:rPr>
        <w:fldChar w:fldCharType="separate"/>
      </w:r>
      <w:r>
        <w:rPr>
          <w:w w:val="100"/>
        </w:rPr>
        <w:t>56</w:t>
      </w:r>
      <w:r>
        <w:rPr>
          <w:w w:val="100"/>
        </w:rPr>
        <w:fldChar w:fldCharType="end"/>
      </w:r>
      <w:r>
        <w:rPr>
          <w:w w:val="100"/>
        </w:rPr>
        <w:fldChar w:fldCharType="end"/>
      </w:r>
    </w:p>
    <w:p>
      <w:pPr>
        <w:pStyle w:val="5"/>
        <w:rPr>
          <w:rFonts w:hAnsi="宋体"/>
          <w:w w:val="100"/>
          <w:szCs w:val="24"/>
        </w:rPr>
      </w:pPr>
      <w:r>
        <w:rPr>
          <w:rFonts w:hAnsi="宋体"/>
          <w:bCs w:val="0"/>
          <w:w w:val="100"/>
          <w:szCs w:val="24"/>
        </w:rPr>
        <w:fldChar w:fldCharType="end"/>
      </w:r>
    </w:p>
    <w:p>
      <w:pPr>
        <w:pStyle w:val="5"/>
        <w:adjustRightInd w:val="0"/>
        <w:snapToGrid w:val="0"/>
        <w:spacing w:beforeLines="50" w:line="360" w:lineRule="auto"/>
        <w:rPr>
          <w:rFonts w:hAnsi="宋体"/>
          <w:w w:val="100"/>
          <w:szCs w:val="24"/>
        </w:rPr>
      </w:pPr>
    </w:p>
    <w:p>
      <w:pPr>
        <w:jc w:val="center"/>
        <w:outlineLvl w:val="0"/>
        <w:rPr>
          <w:rFonts w:ascii="宋体" w:hAnsi="宋体"/>
          <w:w w:val="100"/>
          <w:szCs w:val="21"/>
          <w:u w:val="single"/>
        </w:rPr>
      </w:pPr>
      <w:r>
        <w:rPr>
          <w:rFonts w:hAnsi="宋体"/>
          <w:w w:val="100"/>
        </w:rPr>
        <w:br w:type="page"/>
      </w:r>
      <w:bookmarkStart w:id="0" w:name="_Toc14410"/>
      <w:r>
        <w:rPr>
          <w:rFonts w:hint="eastAsia" w:ascii="黑体" w:hAnsi="黑体" w:eastAsia="黑体"/>
          <w:b/>
          <w:bCs/>
          <w:w w:val="100"/>
          <w:sz w:val="32"/>
          <w:szCs w:val="32"/>
        </w:rPr>
        <w:t>第一章 谈判邀请</w:t>
      </w:r>
      <w:bookmarkEnd w:id="0"/>
    </w:p>
    <w:p>
      <w:pPr>
        <w:adjustRightInd w:val="0"/>
        <w:snapToGrid w:val="0"/>
        <w:spacing w:before="156" w:beforeLines="50" w:line="360" w:lineRule="auto"/>
        <w:ind w:firstLine="630" w:firstLineChars="300"/>
        <w:rPr>
          <w:rFonts w:ascii="宋体" w:hAnsi="宋体"/>
          <w:color w:val="auto"/>
          <w:szCs w:val="21"/>
        </w:rPr>
      </w:pPr>
      <w:bookmarkStart w:id="1" w:name="_Toc22201065"/>
      <w:bookmarkStart w:id="2" w:name="_Toc30763"/>
      <w:r>
        <w:rPr>
          <w:rFonts w:hint="eastAsia" w:ascii="宋体" w:hAnsi="宋体"/>
          <w:color w:val="auto"/>
          <w:szCs w:val="21"/>
          <w:u w:val="single"/>
        </w:rPr>
        <w:t xml:space="preserve">怀化市鹤城区城鑫建筑垃圾消纳有限公司 </w:t>
      </w:r>
      <w:r>
        <w:rPr>
          <w:rFonts w:hint="eastAsia" w:ascii="宋体" w:hAnsi="宋体"/>
          <w:color w:val="auto"/>
          <w:szCs w:val="21"/>
        </w:rPr>
        <w:t>（采购人名称）的</w:t>
      </w:r>
      <w:r>
        <w:rPr>
          <w:rFonts w:hint="eastAsia" w:ascii="宋体" w:hAnsi="宋体"/>
          <w:color w:val="auto"/>
          <w:szCs w:val="21"/>
          <w:u w:val="single"/>
        </w:rPr>
        <w:t>鹤城区阳塘2号坑弃土场推土工程</w:t>
      </w:r>
      <w:r>
        <w:rPr>
          <w:rFonts w:hint="eastAsia" w:ascii="宋体" w:hAnsi="宋体"/>
          <w:color w:val="auto"/>
          <w:szCs w:val="21"/>
          <w:u w:val="single"/>
          <w:lang w:eastAsia="zh-CN"/>
        </w:rPr>
        <w:t>（第四次）</w:t>
      </w:r>
      <w:r>
        <w:rPr>
          <w:rFonts w:hint="eastAsia" w:ascii="宋体" w:hAnsi="宋体"/>
          <w:color w:val="auto"/>
          <w:szCs w:val="21"/>
        </w:rPr>
        <w:t>(项目名称)进行竞争性谈判采购，现采用发布公告方式，邀请符合资格条件的供应商</w:t>
      </w:r>
      <w:r>
        <w:rPr>
          <w:rFonts w:hint="eastAsia" w:ascii="宋体" w:hAnsi="宋体" w:cs="宋体"/>
          <w:color w:val="auto"/>
          <w:szCs w:val="21"/>
        </w:rPr>
        <w:t>提</w:t>
      </w:r>
      <w:r>
        <w:rPr>
          <w:rFonts w:hint="eastAsia" w:ascii="宋体" w:hAnsi="宋体"/>
          <w:color w:val="auto"/>
          <w:szCs w:val="21"/>
        </w:rPr>
        <w:t>交证明材料</w:t>
      </w:r>
      <w:r>
        <w:rPr>
          <w:rFonts w:hint="eastAsia" w:ascii="宋体" w:hAnsi="宋体" w:cs="宋体"/>
          <w:color w:val="auto"/>
          <w:szCs w:val="21"/>
        </w:rPr>
        <w:t>参与资格</w:t>
      </w:r>
      <w:r>
        <w:rPr>
          <w:rFonts w:hint="eastAsia" w:ascii="宋体" w:hAnsi="宋体"/>
          <w:color w:val="auto"/>
          <w:szCs w:val="21"/>
        </w:rPr>
        <w:t>审查活动。</w:t>
      </w:r>
    </w:p>
    <w:p>
      <w:pPr>
        <w:keepNext/>
        <w:keepLines/>
        <w:adjustRightInd w:val="0"/>
        <w:snapToGrid w:val="0"/>
        <w:spacing w:before="156" w:beforeLines="50" w:line="360" w:lineRule="auto"/>
        <w:outlineLvl w:val="1"/>
        <w:rPr>
          <w:rFonts w:ascii="黑体" w:hAnsi="黑体" w:eastAsia="黑体"/>
          <w:b/>
          <w:bCs/>
          <w:color w:val="auto"/>
          <w:sz w:val="24"/>
          <w:szCs w:val="32"/>
        </w:rPr>
      </w:pPr>
      <w:bookmarkStart w:id="3" w:name="_Toc110606572"/>
      <w:bookmarkStart w:id="4" w:name="_Toc16639"/>
      <w:bookmarkStart w:id="5" w:name="_Toc31599"/>
      <w:bookmarkStart w:id="6" w:name="_Toc22657511"/>
      <w:r>
        <w:rPr>
          <w:rFonts w:hint="eastAsia" w:ascii="黑体" w:hAnsi="黑体" w:eastAsia="黑体"/>
          <w:b/>
          <w:bCs/>
          <w:color w:val="auto"/>
          <w:sz w:val="24"/>
          <w:szCs w:val="32"/>
        </w:rPr>
        <w:t>一、项目概况</w:t>
      </w:r>
      <w:bookmarkEnd w:id="3"/>
      <w:bookmarkEnd w:id="4"/>
      <w:bookmarkEnd w:id="5"/>
      <w:bookmarkEnd w:id="6"/>
    </w:p>
    <w:p>
      <w:pPr>
        <w:adjustRightInd w:val="0"/>
        <w:snapToGrid w:val="0"/>
        <w:spacing w:line="360" w:lineRule="auto"/>
        <w:ind w:firstLine="420" w:firstLineChars="200"/>
        <w:rPr>
          <w:rFonts w:hint="eastAsia" w:ascii="宋体" w:hAnsi="宋体" w:eastAsia="宋体"/>
          <w:color w:val="auto"/>
          <w:szCs w:val="21"/>
          <w:lang w:eastAsia="zh-CN"/>
        </w:rPr>
      </w:pPr>
      <w:bookmarkStart w:id="7" w:name="_Toc22657512"/>
      <w:r>
        <w:rPr>
          <w:rFonts w:hint="eastAsia" w:ascii="宋体" w:hAnsi="宋体" w:eastAsia="宋体"/>
          <w:color w:val="auto"/>
          <w:szCs w:val="21"/>
        </w:rPr>
        <w:t>1、采购项目名称：</w:t>
      </w:r>
      <w:r>
        <w:rPr>
          <w:rFonts w:hint="eastAsia" w:ascii="宋体" w:hAnsi="宋体"/>
          <w:color w:val="auto"/>
          <w:szCs w:val="21"/>
          <w:u w:val="single"/>
        </w:rPr>
        <w:t xml:space="preserve"> </w:t>
      </w:r>
      <w:bookmarkStart w:id="126" w:name="_GoBack"/>
      <w:r>
        <w:rPr>
          <w:rFonts w:hint="eastAsia" w:ascii="宋体" w:hAnsi="宋体"/>
          <w:color w:val="auto"/>
          <w:szCs w:val="21"/>
          <w:u w:val="single"/>
        </w:rPr>
        <w:t>鹤城区阳塘2号坑弃土场推土工程</w:t>
      </w:r>
      <w:r>
        <w:rPr>
          <w:rFonts w:hint="eastAsia" w:ascii="宋体" w:hAnsi="宋体"/>
          <w:color w:val="auto"/>
          <w:szCs w:val="21"/>
          <w:u w:val="single"/>
          <w:lang w:eastAsia="zh-CN"/>
        </w:rPr>
        <w:t>（第四次）</w:t>
      </w:r>
    </w:p>
    <w:bookmarkEnd w:id="126"/>
    <w:p>
      <w:pPr>
        <w:adjustRightInd w:val="0"/>
        <w:snapToGrid w:val="0"/>
        <w:spacing w:line="360" w:lineRule="auto"/>
        <w:ind w:firstLine="420" w:firstLineChars="200"/>
        <w:rPr>
          <w:rFonts w:hint="eastAsia" w:ascii="宋体" w:hAnsi="宋体"/>
          <w:color w:val="auto"/>
          <w:szCs w:val="21"/>
          <w:u w:val="single"/>
        </w:rPr>
      </w:pPr>
      <w:r>
        <w:rPr>
          <w:rFonts w:hint="eastAsia" w:ascii="宋体" w:hAnsi="宋体" w:eastAsia="宋体"/>
          <w:color w:val="auto"/>
          <w:szCs w:val="21"/>
        </w:rPr>
        <w:t>2、采购计划编号：</w:t>
      </w:r>
      <w:r>
        <w:rPr>
          <w:rFonts w:hint="eastAsia" w:ascii="宋体" w:hAnsi="宋体"/>
          <w:color w:val="auto"/>
          <w:szCs w:val="21"/>
          <w:u w:val="single"/>
        </w:rPr>
        <w:t xml:space="preserve"> </w:t>
      </w:r>
      <w:r>
        <w:rPr>
          <w:rFonts w:hint="eastAsia" w:ascii="宋体" w:hAnsi="宋体"/>
          <w:color w:val="auto"/>
          <w:szCs w:val="21"/>
          <w:u w:val="single"/>
          <w:lang w:val="en-US" w:eastAsia="zh-CN"/>
        </w:rPr>
        <w:t>CX-CG-2023-001</w:t>
      </w:r>
      <w:r>
        <w:rPr>
          <w:rFonts w:hint="eastAsia" w:ascii="宋体" w:hAnsi="宋体"/>
          <w:color w:val="auto"/>
          <w:szCs w:val="21"/>
          <w:u w:val="single"/>
        </w:rPr>
        <w:t xml:space="preserve"> </w:t>
      </w:r>
    </w:p>
    <w:p>
      <w:pPr>
        <w:adjustRightInd w:val="0"/>
        <w:snapToGrid w:val="0"/>
        <w:spacing w:line="360" w:lineRule="auto"/>
        <w:ind w:firstLine="420" w:firstLineChars="200"/>
        <w:rPr>
          <w:rFonts w:hint="eastAsia" w:ascii="宋体" w:hAnsi="宋体" w:eastAsia="宋体" w:cs="Times New Roman"/>
          <w:color w:val="auto"/>
          <w:szCs w:val="21"/>
          <w:u w:val="single"/>
          <w:lang w:val="en-US" w:eastAsia="zh-CN"/>
        </w:rPr>
      </w:pPr>
      <w:r>
        <w:rPr>
          <w:rFonts w:hint="eastAsia" w:ascii="宋体" w:hAnsi="宋体" w:eastAsia="宋体"/>
          <w:color w:val="auto"/>
          <w:szCs w:val="21"/>
        </w:rPr>
        <w:t>3、委托代理编号：</w:t>
      </w:r>
      <w:r>
        <w:rPr>
          <w:rFonts w:hint="eastAsia" w:ascii="宋体" w:hAnsi="宋体" w:eastAsia="宋体" w:cs="Times New Roman"/>
          <w:color w:val="auto"/>
          <w:szCs w:val="21"/>
          <w:u w:val="single"/>
          <w:lang w:val="en-US" w:eastAsia="zh-CN"/>
        </w:rPr>
        <w:t>XJGZ-2023-CG(MY)-015</w:t>
      </w:r>
    </w:p>
    <w:p>
      <w:pPr>
        <w:adjustRightInd w:val="0"/>
        <w:snapToGrid w:val="0"/>
        <w:spacing w:line="360" w:lineRule="auto"/>
        <w:ind w:firstLine="420" w:firstLineChars="200"/>
        <w:rPr>
          <w:rFonts w:ascii="宋体" w:hAnsi="宋体"/>
          <w:bCs/>
          <w:color w:val="auto"/>
          <w:szCs w:val="21"/>
        </w:rPr>
      </w:pPr>
      <w:r>
        <w:rPr>
          <w:rFonts w:hint="eastAsia" w:ascii="宋体" w:hAnsi="宋体"/>
          <w:bCs/>
          <w:color w:val="auto"/>
          <w:szCs w:val="21"/>
        </w:rPr>
        <w:t>4、采购项目预算：</w:t>
      </w:r>
      <w:r>
        <w:rPr>
          <w:rFonts w:hint="eastAsia" w:ascii="宋体" w:hAnsi="宋体"/>
          <w:bCs/>
          <w:color w:val="auto"/>
          <w:szCs w:val="21"/>
          <w:u w:val="single"/>
        </w:rPr>
        <w:t xml:space="preserve">  </w:t>
      </w:r>
      <w:r>
        <w:rPr>
          <w:rFonts w:hint="eastAsia" w:ascii="宋体" w:hAnsi="宋体"/>
          <w:bCs/>
          <w:color w:val="auto"/>
          <w:szCs w:val="21"/>
          <w:u w:val="single"/>
          <w:lang w:eastAsia="zh-CN"/>
        </w:rPr>
        <w:t>新型环保渣土自卸车货箱长度大于等于</w:t>
      </w:r>
      <w:r>
        <w:rPr>
          <w:rFonts w:hint="eastAsia" w:ascii="宋体" w:hAnsi="宋体"/>
          <w:bCs/>
          <w:color w:val="auto"/>
          <w:szCs w:val="21"/>
          <w:u w:val="single"/>
          <w:lang w:val="en-US" w:eastAsia="zh-CN"/>
        </w:rPr>
        <w:t>4米16元/车</w:t>
      </w:r>
      <w:r>
        <w:rPr>
          <w:rFonts w:hint="eastAsia" w:ascii="宋体" w:hAnsi="宋体"/>
          <w:bCs/>
          <w:color w:val="auto"/>
          <w:szCs w:val="21"/>
          <w:u w:val="single"/>
        </w:rPr>
        <w:t xml:space="preserve">   </w:t>
      </w:r>
    </w:p>
    <w:p>
      <w:pPr>
        <w:adjustRightInd w:val="0"/>
        <w:snapToGrid w:val="0"/>
        <w:spacing w:line="360" w:lineRule="auto"/>
        <w:ind w:firstLine="630" w:firstLineChars="300"/>
        <w:rPr>
          <w:rFonts w:ascii="宋体" w:hAnsi="宋体"/>
          <w:bCs/>
          <w:color w:val="auto"/>
          <w:szCs w:val="21"/>
          <w:u w:val="single"/>
        </w:rPr>
      </w:pPr>
      <w:r>
        <w:rPr>
          <w:rFonts w:hint="eastAsia" w:ascii="宋体" w:hAnsi="宋体"/>
          <w:iCs/>
          <w:color w:val="auto"/>
          <w:szCs w:val="21"/>
        </w:rPr>
        <w:sym w:font="Wingdings" w:char="00A8"/>
      </w:r>
      <w:r>
        <w:rPr>
          <w:rFonts w:hint="eastAsia" w:ascii="宋体" w:hAnsi="宋体"/>
          <w:iCs/>
          <w:color w:val="auto"/>
          <w:szCs w:val="21"/>
        </w:rPr>
        <w:t>支持</w:t>
      </w:r>
      <w:r>
        <w:rPr>
          <w:rFonts w:hint="eastAsia" w:ascii="宋体" w:hAnsi="宋体"/>
          <w:bCs/>
          <w:color w:val="auto"/>
          <w:szCs w:val="21"/>
        </w:rPr>
        <w:t>预付款，预付比例：</w:t>
      </w:r>
      <w:r>
        <w:rPr>
          <w:rFonts w:hint="eastAsia" w:ascii="宋体" w:hAnsi="宋体"/>
          <w:bCs/>
          <w:color w:val="auto"/>
          <w:szCs w:val="21"/>
          <w:u w:val="single"/>
        </w:rPr>
        <w:t xml:space="preserve">      </w:t>
      </w:r>
      <w:r>
        <w:rPr>
          <w:rFonts w:hint="eastAsia" w:ascii="宋体" w:hAnsi="宋体"/>
          <w:bCs/>
          <w:color w:val="auto"/>
          <w:szCs w:val="21"/>
          <w:u w:val="single"/>
          <w:lang w:val="en-US" w:eastAsia="zh-CN"/>
        </w:rPr>
        <w:t>/</w:t>
      </w:r>
      <w:r>
        <w:rPr>
          <w:rFonts w:hint="eastAsia" w:ascii="宋体" w:hAnsi="宋体"/>
          <w:bCs/>
          <w:color w:val="auto"/>
          <w:szCs w:val="21"/>
          <w:u w:val="single"/>
        </w:rPr>
        <w:t xml:space="preserve">     </w:t>
      </w:r>
    </w:p>
    <w:p>
      <w:pPr>
        <w:adjustRightInd w:val="0"/>
        <w:snapToGrid w:val="0"/>
        <w:spacing w:line="360" w:lineRule="auto"/>
        <w:ind w:firstLine="420" w:firstLineChars="200"/>
        <w:rPr>
          <w:rFonts w:ascii="宋体" w:hAnsi="宋体"/>
          <w:color w:val="auto"/>
          <w:szCs w:val="21"/>
          <w:u w:val="single"/>
        </w:rPr>
      </w:pPr>
      <w:r>
        <w:rPr>
          <w:rFonts w:hint="eastAsia" w:ascii="宋体" w:hAnsi="宋体"/>
          <w:bCs/>
          <w:color w:val="auto"/>
          <w:szCs w:val="21"/>
        </w:rPr>
        <w:t>5、本项目</w:t>
      </w:r>
      <w:r>
        <w:rPr>
          <w:rFonts w:hint="eastAsia" w:ascii="宋体" w:hAnsi="宋体"/>
          <w:color w:val="auto"/>
          <w:szCs w:val="21"/>
        </w:rPr>
        <w:t>对应的中小企业划分标准所属行业：</w:t>
      </w:r>
      <w:r>
        <w:rPr>
          <w:rFonts w:hint="eastAsia" w:ascii="宋体" w:hAnsi="宋体"/>
          <w:color w:val="auto"/>
          <w:szCs w:val="21"/>
          <w:u w:val="single"/>
        </w:rPr>
        <w:t xml:space="preserve">  </w:t>
      </w:r>
      <w:r>
        <w:rPr>
          <w:rFonts w:hint="eastAsia" w:ascii="宋体" w:hAnsi="宋体"/>
          <w:color w:val="auto"/>
          <w:szCs w:val="21"/>
          <w:u w:val="single"/>
          <w:lang w:eastAsia="zh-CN"/>
        </w:rPr>
        <w:t>其他未列明的行业</w:t>
      </w:r>
      <w:r>
        <w:rPr>
          <w:rFonts w:hint="eastAsia" w:ascii="宋体" w:hAnsi="宋体"/>
          <w:color w:val="auto"/>
          <w:szCs w:val="21"/>
          <w:u w:val="single"/>
        </w:rPr>
        <w:t xml:space="preserve">  </w:t>
      </w:r>
    </w:p>
    <w:p>
      <w:pPr>
        <w:adjustRightInd w:val="0"/>
        <w:snapToGrid w:val="0"/>
        <w:spacing w:line="360" w:lineRule="auto"/>
        <w:ind w:firstLine="420" w:firstLineChars="200"/>
        <w:rPr>
          <w:rFonts w:ascii="宋体" w:hAnsi="宋体"/>
          <w:bCs/>
          <w:color w:val="auto"/>
          <w:szCs w:val="21"/>
          <w:u w:val="single"/>
        </w:rPr>
      </w:pPr>
      <w:r>
        <w:rPr>
          <w:rFonts w:hint="eastAsia" w:ascii="宋体" w:hAnsi="宋体"/>
          <w:bCs/>
          <w:color w:val="auto"/>
          <w:szCs w:val="21"/>
        </w:rPr>
        <w:t>6、合同定价方式：</w:t>
      </w:r>
      <w:r>
        <w:rPr>
          <w:rFonts w:hint="eastAsia" w:ascii="宋体" w:hAnsi="宋体"/>
          <w:iCs/>
          <w:color w:val="auto"/>
          <w:szCs w:val="21"/>
        </w:rPr>
        <w:sym w:font="Wingdings" w:char="00A8"/>
      </w:r>
      <w:r>
        <w:rPr>
          <w:rFonts w:hint="eastAsia" w:ascii="宋体" w:hAnsi="宋体"/>
          <w:iCs/>
          <w:color w:val="auto"/>
          <w:szCs w:val="21"/>
        </w:rPr>
        <w:t xml:space="preserve">固定总价 </w:t>
      </w:r>
      <w:r>
        <w:rPr>
          <w:rFonts w:hint="eastAsia" w:ascii="宋体" w:hAnsi="宋体"/>
          <w:iCs/>
          <w:color w:val="auto"/>
          <w:szCs w:val="21"/>
        </w:rPr>
        <w:sym w:font="Wingdings" w:char="00FE"/>
      </w:r>
      <w:r>
        <w:rPr>
          <w:rFonts w:hint="eastAsia" w:ascii="宋体" w:hAnsi="宋体"/>
          <w:iCs/>
          <w:color w:val="auto"/>
          <w:szCs w:val="21"/>
        </w:rPr>
        <w:t xml:space="preserve">固定单价 </w:t>
      </w:r>
      <w:r>
        <w:rPr>
          <w:rFonts w:hint="eastAsia" w:ascii="宋体" w:hAnsi="宋体"/>
          <w:iCs/>
          <w:color w:val="auto"/>
          <w:szCs w:val="21"/>
        </w:rPr>
        <w:sym w:font="Wingdings" w:char="00A8"/>
      </w:r>
      <w:r>
        <w:rPr>
          <w:rFonts w:hint="eastAsia" w:ascii="宋体" w:hAnsi="宋体"/>
          <w:iCs/>
          <w:color w:val="auto"/>
          <w:szCs w:val="21"/>
        </w:rPr>
        <w:t xml:space="preserve">成本补偿 </w:t>
      </w:r>
      <w:r>
        <w:rPr>
          <w:rFonts w:hint="eastAsia" w:ascii="宋体" w:hAnsi="宋体"/>
          <w:iCs/>
          <w:color w:val="auto"/>
          <w:szCs w:val="21"/>
        </w:rPr>
        <w:sym w:font="Wingdings" w:char="00A8"/>
      </w:r>
      <w:r>
        <w:rPr>
          <w:rFonts w:hint="eastAsia" w:ascii="宋体" w:hAnsi="宋体"/>
          <w:iCs/>
          <w:color w:val="auto"/>
          <w:szCs w:val="21"/>
        </w:rPr>
        <w:t>绩效激励</w:t>
      </w:r>
    </w:p>
    <w:p>
      <w:pPr>
        <w:adjustRightInd w:val="0"/>
        <w:snapToGrid w:val="0"/>
        <w:spacing w:line="360" w:lineRule="auto"/>
        <w:ind w:firstLine="420" w:firstLineChars="200"/>
        <w:rPr>
          <w:rFonts w:ascii="宋体" w:hAnsi="宋体"/>
          <w:bCs/>
          <w:color w:val="auto"/>
          <w:szCs w:val="21"/>
          <w:u w:val="single"/>
        </w:rPr>
      </w:pPr>
      <w:r>
        <w:rPr>
          <w:rFonts w:hint="eastAsia" w:ascii="宋体" w:hAnsi="宋体"/>
          <w:bCs/>
          <w:color w:val="auto"/>
          <w:szCs w:val="21"/>
        </w:rPr>
        <w:t>7、合同履行期限：</w:t>
      </w:r>
      <w:r>
        <w:rPr>
          <w:rFonts w:hint="eastAsia" w:ascii="宋体" w:hAnsi="宋体"/>
          <w:bCs/>
          <w:color w:val="auto"/>
          <w:szCs w:val="21"/>
          <w:u w:val="single"/>
        </w:rPr>
        <w:t xml:space="preserve"> </w:t>
      </w:r>
      <w:r>
        <w:rPr>
          <w:rFonts w:hint="eastAsia" w:ascii="宋体" w:hAnsi="宋体"/>
          <w:bCs/>
          <w:color w:val="auto"/>
          <w:szCs w:val="21"/>
          <w:u w:val="single"/>
          <w:lang w:eastAsia="zh-CN"/>
        </w:rPr>
        <w:t>以合同为准</w:t>
      </w:r>
      <w:r>
        <w:rPr>
          <w:rFonts w:hint="eastAsia" w:ascii="宋体" w:hAnsi="宋体"/>
          <w:bCs/>
          <w:color w:val="auto"/>
          <w:szCs w:val="21"/>
          <w:u w:val="single"/>
        </w:rPr>
        <w:t xml:space="preserve">  </w:t>
      </w:r>
    </w:p>
    <w:p>
      <w:pPr>
        <w:pStyle w:val="213"/>
        <w:rPr>
          <w:color w:val="auto"/>
        </w:rPr>
      </w:pPr>
      <w:r>
        <w:rPr>
          <w:rFonts w:hint="eastAsia" w:ascii="宋体" w:hAnsi="宋体"/>
          <w:bCs/>
          <w:color w:val="auto"/>
        </w:rPr>
        <w:t>8、</w:t>
      </w:r>
      <w:r>
        <w:rPr>
          <w:rFonts w:hint="eastAsia"/>
          <w:color w:val="auto"/>
        </w:rPr>
        <w:t>本项目分阶段要求供应商提供以下保证：</w:t>
      </w:r>
    </w:p>
    <w:p>
      <w:pPr>
        <w:pStyle w:val="213"/>
        <w:spacing w:line="360" w:lineRule="auto"/>
        <w:rPr>
          <w:rFonts w:ascii="宋体" w:hAnsi="宋体"/>
          <w:iCs/>
          <w:color w:val="auto"/>
        </w:rPr>
      </w:pPr>
      <w:r>
        <w:rPr>
          <w:rFonts w:hint="eastAsia" w:ascii="宋体" w:hAnsi="宋体"/>
          <w:iCs/>
          <w:color w:val="auto"/>
        </w:rPr>
        <w:sym w:font="Wingdings" w:char="00A8"/>
      </w:r>
      <w:r>
        <w:rPr>
          <w:rFonts w:hint="eastAsia" w:ascii="宋体" w:hAnsi="宋体"/>
          <w:color w:val="auto"/>
        </w:rPr>
        <w:t>谈判保证金：</w:t>
      </w:r>
      <w:r>
        <w:rPr>
          <w:rFonts w:hint="eastAsia" w:ascii="宋体" w:hAnsi="宋体"/>
          <w:iCs/>
          <w:color w:val="auto"/>
        </w:rPr>
        <w:t>采购项目预算的</w:t>
      </w:r>
      <w:r>
        <w:rPr>
          <w:rFonts w:hint="eastAsia" w:ascii="宋体" w:hAnsi="宋体"/>
          <w:iCs/>
          <w:color w:val="auto"/>
          <w:u w:val="single"/>
        </w:rPr>
        <w:t xml:space="preserve">  </w:t>
      </w:r>
      <w:r>
        <w:rPr>
          <w:rFonts w:hint="eastAsia" w:ascii="宋体" w:hAnsi="宋体"/>
          <w:iCs/>
          <w:color w:val="auto"/>
          <w:u w:val="single"/>
          <w:lang w:val="en-US" w:eastAsia="zh-CN"/>
        </w:rPr>
        <w:t>/</w:t>
      </w:r>
      <w:r>
        <w:rPr>
          <w:rFonts w:hint="eastAsia" w:ascii="宋体" w:hAnsi="宋体"/>
          <w:iCs/>
          <w:color w:val="auto"/>
          <w:u w:val="single"/>
        </w:rPr>
        <w:t xml:space="preserve">  </w:t>
      </w:r>
      <w:r>
        <w:rPr>
          <w:rFonts w:hint="eastAsia" w:ascii="宋体" w:hAnsi="宋体"/>
          <w:iCs/>
          <w:color w:val="auto"/>
        </w:rPr>
        <w:t>%</w:t>
      </w:r>
      <w:r>
        <w:rPr>
          <w:rFonts w:hint="eastAsia" w:ascii="宋体" w:hAnsi="宋体"/>
          <w:color w:val="auto"/>
        </w:rPr>
        <w:t>；</w:t>
      </w:r>
    </w:p>
    <w:p>
      <w:pPr>
        <w:pStyle w:val="213"/>
        <w:spacing w:line="360" w:lineRule="auto"/>
        <w:rPr>
          <w:rFonts w:ascii="宋体" w:hAnsi="宋体"/>
          <w:iCs/>
          <w:color w:val="auto"/>
        </w:rPr>
      </w:pPr>
      <w:r>
        <w:rPr>
          <w:rFonts w:hint="eastAsia" w:ascii="宋体" w:hAnsi="宋体"/>
          <w:iCs/>
          <w:color w:val="auto"/>
        </w:rPr>
        <w:sym w:font="Wingdings" w:char="00A8"/>
      </w:r>
      <w:r>
        <w:rPr>
          <w:rFonts w:hint="eastAsia" w:ascii="宋体" w:hAnsi="宋体"/>
          <w:color w:val="auto"/>
        </w:rPr>
        <w:t>履约保证金：</w:t>
      </w:r>
      <w:r>
        <w:rPr>
          <w:rFonts w:hint="eastAsia" w:ascii="宋体" w:hAnsi="宋体"/>
          <w:iCs/>
          <w:color w:val="auto"/>
        </w:rPr>
        <w:t>中标金额的</w:t>
      </w:r>
      <w:r>
        <w:rPr>
          <w:rFonts w:hint="eastAsia" w:ascii="宋体" w:hAnsi="宋体"/>
          <w:iCs/>
          <w:color w:val="auto"/>
          <w:u w:val="single"/>
        </w:rPr>
        <w:t xml:space="preserve">  </w:t>
      </w:r>
      <w:r>
        <w:rPr>
          <w:rFonts w:hint="eastAsia" w:ascii="宋体" w:hAnsi="宋体"/>
          <w:iCs/>
          <w:color w:val="auto"/>
          <w:u w:val="single"/>
          <w:lang w:val="en-US" w:eastAsia="zh-CN"/>
        </w:rPr>
        <w:t>/</w:t>
      </w:r>
      <w:r>
        <w:rPr>
          <w:rFonts w:hint="eastAsia" w:ascii="宋体" w:hAnsi="宋体"/>
          <w:iCs/>
          <w:color w:val="auto"/>
          <w:u w:val="single"/>
        </w:rPr>
        <w:t xml:space="preserve">  </w:t>
      </w:r>
      <w:r>
        <w:rPr>
          <w:rFonts w:hint="eastAsia" w:ascii="宋体" w:hAnsi="宋体"/>
          <w:iCs/>
          <w:color w:val="auto"/>
        </w:rPr>
        <w:t>%</w:t>
      </w:r>
      <w:r>
        <w:rPr>
          <w:rFonts w:hint="eastAsia" w:ascii="宋体" w:hAnsi="宋体"/>
          <w:color w:val="auto"/>
        </w:rPr>
        <w:t>；</w:t>
      </w:r>
    </w:p>
    <w:p>
      <w:pPr>
        <w:pStyle w:val="213"/>
        <w:spacing w:line="360" w:lineRule="auto"/>
        <w:rPr>
          <w:rFonts w:ascii="宋体" w:hAnsi="宋体"/>
          <w:iCs/>
          <w:color w:val="auto"/>
        </w:rPr>
      </w:pPr>
      <w:r>
        <w:rPr>
          <w:rFonts w:hint="eastAsia" w:ascii="宋体" w:hAnsi="宋体"/>
          <w:iCs/>
          <w:color w:val="auto"/>
        </w:rPr>
        <w:sym w:font="Wingdings" w:char="00A8"/>
      </w:r>
      <w:r>
        <w:rPr>
          <w:rFonts w:hint="eastAsia" w:ascii="宋体" w:hAnsi="宋体"/>
          <w:iCs/>
          <w:color w:val="auto"/>
        </w:rPr>
        <w:t>预付款保证金：预付款的</w:t>
      </w:r>
      <w:r>
        <w:rPr>
          <w:rFonts w:hint="eastAsia" w:ascii="宋体" w:hAnsi="宋体"/>
          <w:iCs/>
          <w:color w:val="auto"/>
          <w:u w:val="single"/>
        </w:rPr>
        <w:t xml:space="preserve">   </w:t>
      </w:r>
      <w:r>
        <w:rPr>
          <w:rFonts w:hint="eastAsia" w:ascii="宋体" w:hAnsi="宋体"/>
          <w:iCs/>
          <w:color w:val="auto"/>
          <w:u w:val="single"/>
          <w:lang w:val="en-US" w:eastAsia="zh-CN"/>
        </w:rPr>
        <w:t>/</w:t>
      </w:r>
      <w:r>
        <w:rPr>
          <w:rFonts w:hint="eastAsia" w:ascii="宋体" w:hAnsi="宋体"/>
          <w:iCs/>
          <w:color w:val="auto"/>
          <w:u w:val="single"/>
        </w:rPr>
        <w:t xml:space="preserve"> </w:t>
      </w:r>
      <w:r>
        <w:rPr>
          <w:rFonts w:hint="eastAsia" w:ascii="宋体" w:hAnsi="宋体"/>
          <w:iCs/>
          <w:color w:val="auto"/>
        </w:rPr>
        <w:t>%；</w:t>
      </w:r>
    </w:p>
    <w:p>
      <w:pPr>
        <w:pStyle w:val="213"/>
        <w:spacing w:line="360" w:lineRule="auto"/>
        <w:rPr>
          <w:rFonts w:ascii="宋体" w:hAnsi="宋体"/>
          <w:iCs/>
          <w:color w:val="auto"/>
        </w:rPr>
      </w:pPr>
      <w:r>
        <w:rPr>
          <w:rFonts w:hint="eastAsia" w:ascii="宋体" w:hAnsi="宋体"/>
          <w:iCs/>
          <w:color w:val="auto"/>
        </w:rPr>
        <w:sym w:font="Wingdings" w:char="00A8"/>
      </w:r>
      <w:r>
        <w:rPr>
          <w:rFonts w:hint="eastAsia" w:ascii="宋体" w:hAnsi="宋体"/>
          <w:iCs/>
          <w:color w:val="auto"/>
        </w:rPr>
        <w:t>质量保证金：合同金额的</w:t>
      </w:r>
      <w:r>
        <w:rPr>
          <w:rFonts w:hint="eastAsia" w:ascii="宋体" w:hAnsi="宋体"/>
          <w:iCs/>
          <w:color w:val="auto"/>
          <w:u w:val="single"/>
        </w:rPr>
        <w:t xml:space="preserve">  </w:t>
      </w:r>
      <w:r>
        <w:rPr>
          <w:rFonts w:hint="eastAsia" w:ascii="宋体" w:hAnsi="宋体"/>
          <w:iCs/>
          <w:color w:val="auto"/>
          <w:u w:val="single"/>
          <w:lang w:val="en-US" w:eastAsia="zh-CN"/>
        </w:rPr>
        <w:t>/</w:t>
      </w:r>
      <w:r>
        <w:rPr>
          <w:rFonts w:hint="eastAsia" w:ascii="宋体" w:hAnsi="宋体"/>
          <w:iCs/>
          <w:color w:val="auto"/>
          <w:u w:val="single"/>
        </w:rPr>
        <w:t xml:space="preserve">  </w:t>
      </w:r>
      <w:r>
        <w:rPr>
          <w:rFonts w:hint="eastAsia" w:ascii="宋体" w:hAnsi="宋体"/>
          <w:iCs/>
          <w:color w:val="auto"/>
        </w:rPr>
        <w:t>%。</w:t>
      </w:r>
    </w:p>
    <w:p>
      <w:pPr>
        <w:keepNext/>
        <w:keepLines/>
        <w:adjustRightInd w:val="0"/>
        <w:snapToGrid w:val="0"/>
        <w:spacing w:before="156" w:beforeLines="50" w:line="360" w:lineRule="auto"/>
        <w:outlineLvl w:val="1"/>
        <w:rPr>
          <w:rFonts w:ascii="黑体" w:hAnsi="黑体" w:eastAsia="黑体"/>
          <w:b/>
          <w:bCs/>
          <w:color w:val="auto"/>
          <w:sz w:val="24"/>
          <w:szCs w:val="32"/>
        </w:rPr>
      </w:pPr>
      <w:bookmarkStart w:id="8" w:name="_Toc110606573"/>
      <w:bookmarkStart w:id="9" w:name="_Toc6769"/>
      <w:bookmarkStart w:id="10" w:name="_Toc29234"/>
      <w:r>
        <w:rPr>
          <w:rFonts w:hint="eastAsia" w:ascii="黑体" w:hAnsi="黑体" w:eastAsia="黑体"/>
          <w:b/>
          <w:bCs/>
          <w:color w:val="auto"/>
          <w:sz w:val="24"/>
          <w:szCs w:val="32"/>
        </w:rPr>
        <w:t>二、采购需求</w:t>
      </w:r>
      <w:bookmarkEnd w:id="7"/>
      <w:bookmarkEnd w:id="8"/>
      <w:bookmarkEnd w:id="9"/>
      <w:bookmarkEnd w:id="10"/>
    </w:p>
    <w:tbl>
      <w:tblPr>
        <w:tblStyle w:val="42"/>
        <w:tblW w:w="9277"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53"/>
        <w:gridCol w:w="1350"/>
        <w:gridCol w:w="1335"/>
        <w:gridCol w:w="1443"/>
        <w:gridCol w:w="568"/>
        <w:gridCol w:w="1282"/>
        <w:gridCol w:w="1267"/>
        <w:gridCol w:w="750"/>
        <w:gridCol w:w="72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22" w:hRule="atLeast"/>
        </w:trPr>
        <w:tc>
          <w:tcPr>
            <w:tcW w:w="553" w:type="dxa"/>
            <w:noWrap w:val="0"/>
            <w:vAlign w:val="center"/>
          </w:tcPr>
          <w:p>
            <w:pPr>
              <w:adjustRightInd w:val="0"/>
              <w:snapToGrid w:val="0"/>
              <w:jc w:val="center"/>
              <w:rPr>
                <w:color w:val="auto"/>
                <w:szCs w:val="21"/>
              </w:rPr>
            </w:pPr>
            <w:r>
              <w:rPr>
                <w:rFonts w:hint="eastAsia"/>
                <w:color w:val="auto"/>
                <w:szCs w:val="21"/>
              </w:rPr>
              <w:t xml:space="preserve">包号 </w:t>
            </w:r>
          </w:p>
        </w:tc>
        <w:tc>
          <w:tcPr>
            <w:tcW w:w="1350" w:type="dxa"/>
            <w:noWrap w:val="0"/>
            <w:vAlign w:val="center"/>
          </w:tcPr>
          <w:p>
            <w:pPr>
              <w:adjustRightInd w:val="0"/>
              <w:snapToGrid w:val="0"/>
              <w:jc w:val="center"/>
              <w:rPr>
                <w:color w:val="auto"/>
                <w:szCs w:val="21"/>
              </w:rPr>
            </w:pPr>
            <w:r>
              <w:rPr>
                <w:rFonts w:hint="eastAsia"/>
                <w:color w:val="auto"/>
                <w:szCs w:val="21"/>
              </w:rPr>
              <w:t>包名称</w:t>
            </w:r>
          </w:p>
        </w:tc>
        <w:tc>
          <w:tcPr>
            <w:tcW w:w="1335" w:type="dxa"/>
            <w:noWrap w:val="0"/>
            <w:vAlign w:val="center"/>
          </w:tcPr>
          <w:p>
            <w:pPr>
              <w:adjustRightInd w:val="0"/>
              <w:snapToGrid w:val="0"/>
              <w:jc w:val="center"/>
              <w:rPr>
                <w:color w:val="auto"/>
                <w:szCs w:val="21"/>
              </w:rPr>
            </w:pPr>
            <w:r>
              <w:rPr>
                <w:rFonts w:hint="eastAsia"/>
                <w:color w:val="auto"/>
                <w:szCs w:val="21"/>
              </w:rPr>
              <w:t>标的名称</w:t>
            </w:r>
          </w:p>
        </w:tc>
        <w:tc>
          <w:tcPr>
            <w:tcW w:w="1443" w:type="dxa"/>
            <w:tcBorders>
              <w:left w:val="single" w:color="auto" w:sz="4" w:space="0"/>
            </w:tcBorders>
            <w:noWrap w:val="0"/>
            <w:vAlign w:val="center"/>
          </w:tcPr>
          <w:p>
            <w:pPr>
              <w:adjustRightInd w:val="0"/>
              <w:snapToGrid w:val="0"/>
              <w:jc w:val="center"/>
              <w:rPr>
                <w:color w:val="auto"/>
                <w:szCs w:val="21"/>
              </w:rPr>
            </w:pPr>
            <w:r>
              <w:rPr>
                <w:rFonts w:hint="eastAsia"/>
                <w:color w:val="auto"/>
                <w:szCs w:val="21"/>
              </w:rPr>
              <w:t>简要技术要求</w:t>
            </w:r>
          </w:p>
        </w:tc>
        <w:tc>
          <w:tcPr>
            <w:tcW w:w="568" w:type="dxa"/>
            <w:tcBorders>
              <w:left w:val="single" w:color="auto" w:sz="4" w:space="0"/>
            </w:tcBorders>
            <w:noWrap w:val="0"/>
            <w:vAlign w:val="center"/>
          </w:tcPr>
          <w:p>
            <w:pPr>
              <w:adjustRightInd w:val="0"/>
              <w:snapToGrid w:val="0"/>
              <w:jc w:val="center"/>
              <w:rPr>
                <w:rFonts w:ascii="宋体" w:hAnsi="宋体" w:cs="宋体"/>
                <w:color w:val="auto"/>
                <w:kern w:val="0"/>
                <w:szCs w:val="21"/>
              </w:rPr>
            </w:pPr>
            <w:r>
              <w:rPr>
                <w:rFonts w:hint="eastAsia"/>
                <w:color w:val="auto"/>
                <w:szCs w:val="21"/>
              </w:rPr>
              <w:t>数量</w:t>
            </w:r>
          </w:p>
        </w:tc>
        <w:tc>
          <w:tcPr>
            <w:tcW w:w="1282" w:type="dxa"/>
            <w:noWrap w:val="0"/>
            <w:vAlign w:val="center"/>
          </w:tcPr>
          <w:p>
            <w:pPr>
              <w:adjustRightInd w:val="0"/>
              <w:snapToGrid w:val="0"/>
              <w:jc w:val="center"/>
              <w:rPr>
                <w:color w:val="auto"/>
                <w:szCs w:val="21"/>
              </w:rPr>
            </w:pPr>
            <w:r>
              <w:rPr>
                <w:rFonts w:hint="eastAsia"/>
                <w:color w:val="auto"/>
                <w:szCs w:val="21"/>
              </w:rPr>
              <w:t>标的预算</w:t>
            </w:r>
          </w:p>
        </w:tc>
        <w:tc>
          <w:tcPr>
            <w:tcW w:w="1267" w:type="dxa"/>
            <w:noWrap w:val="0"/>
            <w:vAlign w:val="center"/>
          </w:tcPr>
          <w:p>
            <w:pPr>
              <w:adjustRightInd w:val="0"/>
              <w:snapToGrid w:val="0"/>
              <w:jc w:val="center"/>
              <w:rPr>
                <w:color w:val="auto"/>
                <w:szCs w:val="21"/>
              </w:rPr>
            </w:pPr>
            <w:r>
              <w:rPr>
                <w:rFonts w:hint="eastAsia"/>
                <w:color w:val="auto"/>
                <w:szCs w:val="21"/>
              </w:rPr>
              <w:t>最高限价</w:t>
            </w:r>
          </w:p>
        </w:tc>
        <w:tc>
          <w:tcPr>
            <w:tcW w:w="750" w:type="dxa"/>
            <w:noWrap w:val="0"/>
            <w:vAlign w:val="center"/>
          </w:tcPr>
          <w:p>
            <w:pPr>
              <w:adjustRightInd w:val="0"/>
              <w:snapToGrid w:val="0"/>
              <w:jc w:val="center"/>
              <w:rPr>
                <w:color w:val="auto"/>
                <w:szCs w:val="21"/>
              </w:rPr>
            </w:pPr>
            <w:r>
              <w:rPr>
                <w:rFonts w:hint="eastAsia"/>
                <w:color w:val="auto"/>
                <w:szCs w:val="21"/>
              </w:rPr>
              <w:t>节能产品</w:t>
            </w:r>
          </w:p>
        </w:tc>
        <w:tc>
          <w:tcPr>
            <w:tcW w:w="729" w:type="dxa"/>
            <w:noWrap w:val="0"/>
            <w:vAlign w:val="center"/>
          </w:tcPr>
          <w:p>
            <w:pPr>
              <w:adjustRightInd w:val="0"/>
              <w:snapToGrid w:val="0"/>
              <w:jc w:val="center"/>
              <w:rPr>
                <w:color w:val="auto"/>
                <w:szCs w:val="21"/>
              </w:rPr>
            </w:pPr>
            <w:r>
              <w:rPr>
                <w:rFonts w:hint="eastAsia"/>
                <w:color w:val="auto"/>
                <w:szCs w:val="21"/>
              </w:rPr>
              <w:t>进口产品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cantSplit/>
          <w:trHeight w:val="1039" w:hRule="atLeast"/>
        </w:trPr>
        <w:tc>
          <w:tcPr>
            <w:tcW w:w="553" w:type="dxa"/>
            <w:noWrap w:val="0"/>
            <w:vAlign w:val="top"/>
          </w:tcPr>
          <w:p>
            <w:pPr>
              <w:adjustRightInd w:val="0"/>
              <w:snapToGrid w:val="0"/>
              <w:spacing w:before="156" w:beforeLines="50" w:line="360" w:lineRule="auto"/>
              <w:rPr>
                <w:rFonts w:hint="eastAsia" w:eastAsia="宋体"/>
                <w:color w:val="auto"/>
                <w:szCs w:val="21"/>
                <w:lang w:val="en-US" w:eastAsia="zh-CN"/>
              </w:rPr>
            </w:pPr>
            <w:r>
              <w:rPr>
                <w:rFonts w:hint="eastAsia"/>
                <w:color w:val="auto"/>
                <w:szCs w:val="21"/>
                <w:lang w:val="en-US" w:eastAsia="zh-CN"/>
              </w:rPr>
              <w:t>/</w:t>
            </w:r>
          </w:p>
        </w:tc>
        <w:tc>
          <w:tcPr>
            <w:tcW w:w="1350" w:type="dxa"/>
            <w:noWrap w:val="0"/>
            <w:vAlign w:val="top"/>
          </w:tcPr>
          <w:p>
            <w:pPr>
              <w:adjustRightInd w:val="0"/>
              <w:snapToGrid w:val="0"/>
              <w:spacing w:before="156" w:beforeLines="50" w:line="240" w:lineRule="auto"/>
              <w:rPr>
                <w:color w:val="auto"/>
                <w:szCs w:val="21"/>
                <w:u w:val="none"/>
              </w:rPr>
            </w:pPr>
            <w:r>
              <w:rPr>
                <w:rFonts w:hint="eastAsia" w:ascii="宋体" w:hAnsi="宋体"/>
                <w:color w:val="auto"/>
                <w:szCs w:val="21"/>
                <w:u w:val="none"/>
              </w:rPr>
              <w:t>鹤城区阳塘2号坑弃土场推土工程</w:t>
            </w:r>
            <w:r>
              <w:rPr>
                <w:rFonts w:hint="eastAsia" w:ascii="宋体" w:hAnsi="宋体"/>
                <w:color w:val="auto"/>
                <w:szCs w:val="21"/>
                <w:u w:val="none"/>
                <w:lang w:eastAsia="zh-CN"/>
              </w:rPr>
              <w:t>（第四次）</w:t>
            </w:r>
          </w:p>
        </w:tc>
        <w:tc>
          <w:tcPr>
            <w:tcW w:w="1335" w:type="dxa"/>
            <w:noWrap w:val="0"/>
            <w:vAlign w:val="top"/>
          </w:tcPr>
          <w:p>
            <w:pPr>
              <w:adjustRightInd w:val="0"/>
              <w:snapToGrid w:val="0"/>
              <w:spacing w:before="156" w:beforeLines="50" w:line="240" w:lineRule="auto"/>
              <w:rPr>
                <w:color w:val="auto"/>
                <w:szCs w:val="21"/>
                <w:u w:val="none"/>
              </w:rPr>
            </w:pPr>
            <w:r>
              <w:rPr>
                <w:rFonts w:hint="eastAsia" w:ascii="宋体" w:hAnsi="宋体"/>
                <w:color w:val="auto"/>
                <w:szCs w:val="21"/>
                <w:u w:val="none"/>
              </w:rPr>
              <w:t>鹤城区阳塘2号坑弃土场推土工程</w:t>
            </w:r>
            <w:r>
              <w:rPr>
                <w:rFonts w:hint="eastAsia" w:ascii="宋体" w:hAnsi="宋体"/>
                <w:color w:val="auto"/>
                <w:szCs w:val="21"/>
                <w:u w:val="none"/>
                <w:lang w:eastAsia="zh-CN"/>
              </w:rPr>
              <w:t>（第四次）</w:t>
            </w:r>
          </w:p>
        </w:tc>
        <w:tc>
          <w:tcPr>
            <w:tcW w:w="1443" w:type="dxa"/>
            <w:tcBorders>
              <w:left w:val="single" w:color="auto" w:sz="4" w:space="0"/>
            </w:tcBorders>
            <w:noWrap w:val="0"/>
            <w:vAlign w:val="top"/>
          </w:tcPr>
          <w:p>
            <w:pPr>
              <w:adjustRightInd w:val="0"/>
              <w:snapToGrid w:val="0"/>
              <w:spacing w:before="156" w:beforeLines="50" w:line="360" w:lineRule="auto"/>
              <w:rPr>
                <w:rFonts w:hint="eastAsia"/>
                <w:color w:val="auto"/>
                <w:szCs w:val="21"/>
                <w:lang w:eastAsia="zh-CN"/>
              </w:rPr>
            </w:pPr>
            <w:r>
              <w:rPr>
                <w:rFonts w:hint="eastAsia"/>
                <w:color w:val="auto"/>
                <w:szCs w:val="21"/>
                <w:lang w:eastAsia="zh-CN"/>
              </w:rPr>
              <w:t>详见谈判文件</w:t>
            </w:r>
          </w:p>
          <w:p>
            <w:pPr>
              <w:bidi w:val="0"/>
              <w:ind w:firstLine="353" w:firstLineChars="0"/>
              <w:jc w:val="left"/>
              <w:rPr>
                <w:rFonts w:hint="eastAsia" w:ascii="Times New Roman" w:hAnsi="Times New Roman" w:eastAsia="宋体" w:cs="Times New Roman"/>
                <w:kern w:val="2"/>
                <w:sz w:val="21"/>
                <w:szCs w:val="24"/>
                <w:lang w:val="en-US" w:eastAsia="zh-CN" w:bidi="ar-SA"/>
              </w:rPr>
            </w:pPr>
          </w:p>
        </w:tc>
        <w:tc>
          <w:tcPr>
            <w:tcW w:w="568" w:type="dxa"/>
            <w:tcBorders>
              <w:left w:val="single" w:color="auto" w:sz="4" w:space="0"/>
            </w:tcBorders>
            <w:noWrap w:val="0"/>
            <w:vAlign w:val="top"/>
          </w:tcPr>
          <w:p>
            <w:pPr>
              <w:adjustRightInd w:val="0"/>
              <w:snapToGrid w:val="0"/>
              <w:spacing w:before="156" w:beforeLines="50" w:line="360" w:lineRule="auto"/>
              <w:rPr>
                <w:rFonts w:hint="eastAsia" w:eastAsia="宋体"/>
                <w:color w:val="auto"/>
                <w:szCs w:val="21"/>
                <w:lang w:val="en-US" w:eastAsia="zh-CN"/>
              </w:rPr>
            </w:pPr>
            <w:r>
              <w:rPr>
                <w:rFonts w:hint="eastAsia"/>
                <w:color w:val="auto"/>
                <w:szCs w:val="21"/>
                <w:lang w:val="en-US" w:eastAsia="zh-CN"/>
              </w:rPr>
              <w:t>/</w:t>
            </w:r>
          </w:p>
        </w:tc>
        <w:tc>
          <w:tcPr>
            <w:tcW w:w="1282" w:type="dxa"/>
            <w:noWrap w:val="0"/>
            <w:vAlign w:val="top"/>
          </w:tcPr>
          <w:p>
            <w:pPr>
              <w:adjustRightInd w:val="0"/>
              <w:snapToGrid w:val="0"/>
              <w:spacing w:before="156" w:beforeLines="50" w:line="240" w:lineRule="auto"/>
              <w:rPr>
                <w:color w:val="auto"/>
                <w:szCs w:val="21"/>
                <w:u w:val="none"/>
              </w:rPr>
            </w:pPr>
            <w:r>
              <w:rPr>
                <w:rFonts w:hint="eastAsia" w:ascii="宋体" w:hAnsi="宋体"/>
                <w:bCs/>
                <w:color w:val="auto"/>
                <w:szCs w:val="21"/>
                <w:u w:val="none"/>
              </w:rPr>
              <w:t xml:space="preserve"> </w:t>
            </w:r>
            <w:r>
              <w:rPr>
                <w:rFonts w:hint="eastAsia" w:ascii="宋体" w:hAnsi="宋体"/>
                <w:bCs/>
                <w:color w:val="auto"/>
                <w:szCs w:val="21"/>
                <w:u w:val="none"/>
                <w:lang w:eastAsia="zh-CN"/>
              </w:rPr>
              <w:t>新型环保渣土自卸车货箱长度大于等于</w:t>
            </w:r>
            <w:r>
              <w:rPr>
                <w:rFonts w:hint="eastAsia" w:ascii="宋体" w:hAnsi="宋体"/>
                <w:bCs/>
                <w:color w:val="auto"/>
                <w:szCs w:val="21"/>
                <w:u w:val="none"/>
                <w:lang w:val="en-US" w:eastAsia="zh-CN"/>
              </w:rPr>
              <w:t>4米16元/车</w:t>
            </w:r>
          </w:p>
        </w:tc>
        <w:tc>
          <w:tcPr>
            <w:tcW w:w="1267" w:type="dxa"/>
            <w:noWrap w:val="0"/>
            <w:vAlign w:val="top"/>
          </w:tcPr>
          <w:p>
            <w:pPr>
              <w:adjustRightInd w:val="0"/>
              <w:snapToGrid w:val="0"/>
              <w:spacing w:before="156" w:beforeLines="50" w:line="240" w:lineRule="auto"/>
              <w:rPr>
                <w:color w:val="auto"/>
                <w:szCs w:val="21"/>
                <w:u w:val="none"/>
              </w:rPr>
            </w:pPr>
            <w:r>
              <w:rPr>
                <w:rFonts w:hint="eastAsia" w:ascii="宋体" w:hAnsi="宋体"/>
                <w:bCs/>
                <w:color w:val="auto"/>
                <w:szCs w:val="21"/>
                <w:u w:val="none"/>
              </w:rPr>
              <w:t xml:space="preserve"> </w:t>
            </w:r>
            <w:r>
              <w:rPr>
                <w:rFonts w:hint="eastAsia" w:ascii="宋体" w:hAnsi="宋体"/>
                <w:bCs/>
                <w:color w:val="auto"/>
                <w:szCs w:val="21"/>
                <w:u w:val="none"/>
                <w:lang w:eastAsia="zh-CN"/>
              </w:rPr>
              <w:t>新型环保渣土自卸车货箱长度大于等于</w:t>
            </w:r>
            <w:r>
              <w:rPr>
                <w:rFonts w:hint="eastAsia" w:ascii="宋体" w:hAnsi="宋体"/>
                <w:bCs/>
                <w:color w:val="auto"/>
                <w:szCs w:val="21"/>
                <w:u w:val="none"/>
                <w:lang w:val="en-US" w:eastAsia="zh-CN"/>
              </w:rPr>
              <w:t>4米16元/车</w:t>
            </w:r>
          </w:p>
        </w:tc>
        <w:tc>
          <w:tcPr>
            <w:tcW w:w="750" w:type="dxa"/>
            <w:noWrap w:val="0"/>
            <w:vAlign w:val="top"/>
          </w:tcPr>
          <w:p>
            <w:pPr>
              <w:adjustRightInd w:val="0"/>
              <w:snapToGrid w:val="0"/>
              <w:spacing w:before="156" w:beforeLines="50" w:line="360" w:lineRule="auto"/>
              <w:rPr>
                <w:color w:val="auto"/>
                <w:szCs w:val="21"/>
              </w:rPr>
            </w:pPr>
            <w:r>
              <w:rPr>
                <w:rFonts w:hint="eastAsia" w:ascii="宋体" w:hAnsi="宋体"/>
                <w:iCs/>
                <w:color w:val="auto"/>
                <w:szCs w:val="21"/>
              </w:rPr>
              <w:sym w:font="Wingdings" w:char="00A8"/>
            </w:r>
          </w:p>
        </w:tc>
        <w:tc>
          <w:tcPr>
            <w:tcW w:w="729" w:type="dxa"/>
            <w:noWrap w:val="0"/>
            <w:vAlign w:val="top"/>
          </w:tcPr>
          <w:p>
            <w:pPr>
              <w:adjustRightInd w:val="0"/>
              <w:snapToGrid w:val="0"/>
              <w:spacing w:before="156" w:beforeLines="50" w:line="360" w:lineRule="auto"/>
              <w:rPr>
                <w:color w:val="auto"/>
                <w:szCs w:val="21"/>
              </w:rPr>
            </w:pPr>
            <w:r>
              <w:rPr>
                <w:rFonts w:hint="eastAsia" w:ascii="宋体" w:hAnsi="宋体"/>
                <w:iCs/>
                <w:color w:val="auto"/>
                <w:szCs w:val="21"/>
              </w:rPr>
              <w:sym w:font="Wingdings" w:char="00A8"/>
            </w:r>
          </w:p>
        </w:tc>
      </w:tr>
    </w:tbl>
    <w:p>
      <w:pPr>
        <w:adjustRightInd w:val="0"/>
        <w:snapToGrid w:val="0"/>
        <w:spacing w:line="360" w:lineRule="auto"/>
        <w:ind w:firstLine="420" w:firstLineChars="200"/>
        <w:rPr>
          <w:rFonts w:ascii="宋体" w:hAnsi="宋体" w:eastAsia="宋体"/>
          <w:color w:val="auto"/>
          <w:szCs w:val="21"/>
        </w:rPr>
      </w:pPr>
      <w:r>
        <w:rPr>
          <w:rFonts w:hint="eastAsia" w:ascii="宋体" w:hAnsi="宋体" w:eastAsia="宋体"/>
          <w:color w:val="auto"/>
          <w:szCs w:val="21"/>
        </w:rPr>
        <w:t>说明：</w:t>
      </w:r>
    </w:p>
    <w:p>
      <w:pPr>
        <w:adjustRightInd w:val="0"/>
        <w:snapToGrid w:val="0"/>
        <w:spacing w:line="360" w:lineRule="auto"/>
        <w:ind w:firstLine="420" w:firstLineChars="200"/>
        <w:rPr>
          <w:rFonts w:ascii="宋体" w:hAnsi="宋体" w:eastAsia="宋体"/>
          <w:color w:val="auto"/>
          <w:szCs w:val="21"/>
        </w:rPr>
      </w:pPr>
      <w:r>
        <w:rPr>
          <w:rFonts w:hint="eastAsia" w:ascii="宋体" w:hAnsi="宋体" w:eastAsia="宋体"/>
          <w:color w:val="auto"/>
          <w:szCs w:val="21"/>
        </w:rPr>
        <w:t>1.节能产品实行强制采购的，需提供国家认证机构出具的、处于有效期内的节能产品证书。</w:t>
      </w:r>
    </w:p>
    <w:p>
      <w:pPr>
        <w:adjustRightInd w:val="0"/>
        <w:snapToGrid w:val="0"/>
        <w:spacing w:line="360" w:lineRule="auto"/>
        <w:ind w:firstLine="420" w:firstLineChars="200"/>
        <w:rPr>
          <w:rFonts w:ascii="宋体" w:hAnsi="宋体" w:eastAsia="宋体"/>
          <w:b/>
          <w:color w:val="auto"/>
          <w:szCs w:val="21"/>
        </w:rPr>
      </w:pPr>
      <w:r>
        <w:rPr>
          <w:rFonts w:hint="eastAsia" w:ascii="宋体" w:hAnsi="宋体" w:eastAsia="宋体"/>
          <w:color w:val="auto"/>
          <w:szCs w:val="21"/>
        </w:rPr>
        <w:t>2.同意购买进口产品的，不限制满足采购需求的国内产品参与谈判。</w:t>
      </w:r>
    </w:p>
    <w:p>
      <w:pPr>
        <w:keepNext/>
        <w:keepLines/>
        <w:adjustRightInd w:val="0"/>
        <w:snapToGrid w:val="0"/>
        <w:spacing w:before="156" w:beforeLines="50" w:line="360" w:lineRule="auto"/>
        <w:outlineLvl w:val="1"/>
        <w:rPr>
          <w:rFonts w:ascii="黑体" w:hAnsi="黑体" w:eastAsia="黑体"/>
          <w:b/>
          <w:bCs/>
          <w:color w:val="auto"/>
          <w:sz w:val="24"/>
          <w:szCs w:val="32"/>
        </w:rPr>
      </w:pPr>
      <w:bookmarkStart w:id="11" w:name="_Toc110606574"/>
      <w:bookmarkStart w:id="12" w:name="_Toc107997940"/>
      <w:bookmarkStart w:id="13" w:name="_Toc1004"/>
      <w:bookmarkStart w:id="14" w:name="_Toc6786"/>
      <w:bookmarkStart w:id="15" w:name="_Toc22657513"/>
      <w:r>
        <w:rPr>
          <w:rFonts w:hint="eastAsia" w:ascii="黑体" w:hAnsi="黑体" w:eastAsia="黑体"/>
          <w:b/>
          <w:bCs/>
          <w:color w:val="auto"/>
          <w:sz w:val="24"/>
          <w:szCs w:val="32"/>
        </w:rPr>
        <w:t>三、采购项目需落实的政府采购政策</w:t>
      </w:r>
      <w:bookmarkEnd w:id="11"/>
      <w:bookmarkEnd w:id="12"/>
      <w:bookmarkEnd w:id="13"/>
      <w:bookmarkEnd w:id="14"/>
    </w:p>
    <w:bookmarkEnd w:id="15"/>
    <w:p>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1、优先采购：节能产品、环境标志产品、两型产品享受加分或价格折扣。</w:t>
      </w:r>
    </w:p>
    <w:p>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2、支持中小企业：中小企业享受预留采购份额或价格折扣。</w:t>
      </w:r>
    </w:p>
    <w:p>
      <w:pPr>
        <w:keepNext/>
        <w:keepLines/>
        <w:adjustRightInd w:val="0"/>
        <w:snapToGrid w:val="0"/>
        <w:spacing w:line="360" w:lineRule="auto"/>
        <w:outlineLvl w:val="1"/>
        <w:rPr>
          <w:rFonts w:ascii="黑体" w:hAnsi="黑体" w:eastAsia="黑体"/>
          <w:b/>
          <w:bCs/>
          <w:color w:val="auto"/>
          <w:sz w:val="24"/>
          <w:szCs w:val="32"/>
        </w:rPr>
      </w:pPr>
      <w:bookmarkStart w:id="16" w:name="_Toc7738"/>
      <w:bookmarkStart w:id="17" w:name="_Toc110606575"/>
      <w:bookmarkStart w:id="18" w:name="_Toc10165"/>
      <w:r>
        <w:rPr>
          <w:rFonts w:hint="eastAsia" w:ascii="黑体" w:hAnsi="黑体" w:eastAsia="黑体"/>
          <w:b/>
          <w:bCs/>
          <w:color w:val="auto"/>
          <w:sz w:val="24"/>
          <w:szCs w:val="32"/>
        </w:rPr>
        <w:t>四、供应商的资格要求</w:t>
      </w:r>
      <w:bookmarkEnd w:id="16"/>
      <w:bookmarkEnd w:id="17"/>
      <w:bookmarkEnd w:id="18"/>
    </w:p>
    <w:p>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1、满足《中华人民共和国政府采购法》第二十二条规定；</w:t>
      </w:r>
    </w:p>
    <w:p>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2、落实政府采购政策需满足的资格要求：</w:t>
      </w:r>
    </w:p>
    <w:p>
      <w:pPr>
        <w:adjustRightInd w:val="0"/>
        <w:snapToGrid w:val="0"/>
        <w:spacing w:line="360" w:lineRule="auto"/>
        <w:ind w:firstLine="630" w:firstLineChars="300"/>
        <w:rPr>
          <w:rFonts w:ascii="宋体" w:hAnsi="宋体"/>
          <w:color w:val="auto"/>
          <w:szCs w:val="21"/>
        </w:rPr>
      </w:pPr>
      <w:r>
        <w:rPr>
          <w:rFonts w:hint="eastAsia" w:ascii="宋体" w:hAnsi="宋体"/>
          <w:iCs/>
          <w:color w:val="auto"/>
          <w:szCs w:val="21"/>
        </w:rPr>
        <w:sym w:font="Wingdings" w:char="00A8"/>
      </w:r>
      <w:r>
        <w:rPr>
          <w:rFonts w:hint="eastAsia" w:ascii="宋体" w:hAnsi="宋体"/>
          <w:iCs/>
          <w:color w:val="auto"/>
          <w:szCs w:val="21"/>
        </w:rPr>
        <w:t>专门面向</w:t>
      </w:r>
      <w:r>
        <w:rPr>
          <w:rFonts w:hint="eastAsia" w:ascii="宋体" w:hAnsi="宋体"/>
          <w:bCs/>
          <w:color w:val="auto"/>
          <w:szCs w:val="21"/>
        </w:rPr>
        <w:t>：</w:t>
      </w:r>
      <w:r>
        <w:rPr>
          <w:rFonts w:hint="eastAsia" w:ascii="宋体" w:hAnsi="宋体"/>
          <w:iCs/>
          <w:color w:val="auto"/>
          <w:szCs w:val="21"/>
        </w:rPr>
        <w:sym w:font="Wingdings" w:char="00A8"/>
      </w:r>
      <w:r>
        <w:rPr>
          <w:rFonts w:hint="eastAsia" w:ascii="宋体" w:hAnsi="宋体"/>
          <w:iCs/>
          <w:color w:val="auto"/>
          <w:szCs w:val="21"/>
        </w:rPr>
        <w:t xml:space="preserve">中小企业  </w:t>
      </w:r>
      <w:r>
        <w:rPr>
          <w:rFonts w:hint="eastAsia" w:ascii="宋体" w:hAnsi="宋体"/>
          <w:iCs/>
          <w:color w:val="auto"/>
          <w:szCs w:val="21"/>
        </w:rPr>
        <w:sym w:font="Wingdings" w:char="00A8"/>
      </w:r>
      <w:r>
        <w:rPr>
          <w:rFonts w:hint="eastAsia" w:ascii="宋体" w:hAnsi="宋体"/>
          <w:iCs/>
          <w:color w:val="auto"/>
          <w:szCs w:val="21"/>
        </w:rPr>
        <w:t xml:space="preserve">小微企业 </w:t>
      </w:r>
      <w:r>
        <w:rPr>
          <w:rFonts w:hint="eastAsia" w:ascii="宋体" w:hAnsi="宋体"/>
          <w:iCs/>
          <w:color w:val="auto"/>
          <w:szCs w:val="21"/>
        </w:rPr>
        <w:sym w:font="Wingdings" w:char="00A8"/>
      </w:r>
      <w:r>
        <w:rPr>
          <w:rFonts w:hint="eastAsia" w:ascii="宋体" w:hAnsi="宋体"/>
          <w:iCs/>
          <w:color w:val="auto"/>
          <w:szCs w:val="21"/>
        </w:rPr>
        <w:t xml:space="preserve">监狱企业 </w:t>
      </w:r>
      <w:r>
        <w:rPr>
          <w:rFonts w:hint="eastAsia" w:ascii="宋体" w:hAnsi="宋体"/>
          <w:iCs/>
          <w:color w:val="auto"/>
          <w:szCs w:val="21"/>
        </w:rPr>
        <w:sym w:font="Wingdings" w:char="00A8"/>
      </w:r>
      <w:r>
        <w:rPr>
          <w:rFonts w:hint="eastAsia" w:ascii="宋体" w:hAnsi="宋体"/>
          <w:iCs/>
          <w:color w:val="auto"/>
          <w:szCs w:val="21"/>
        </w:rPr>
        <w:t>福利性单位。</w:t>
      </w:r>
    </w:p>
    <w:p>
      <w:pPr>
        <w:adjustRightInd w:val="0"/>
        <w:snapToGrid w:val="0"/>
        <w:spacing w:line="360" w:lineRule="auto"/>
        <w:ind w:firstLine="630" w:firstLineChars="300"/>
        <w:rPr>
          <w:rFonts w:ascii="宋体" w:hAnsi="宋体"/>
          <w:bCs/>
          <w:color w:val="auto"/>
          <w:szCs w:val="21"/>
        </w:rPr>
      </w:pPr>
      <w:r>
        <w:rPr>
          <w:rFonts w:hint="eastAsia" w:ascii="宋体" w:hAnsi="宋体"/>
          <w:iCs/>
          <w:color w:val="auto"/>
          <w:szCs w:val="21"/>
        </w:rPr>
        <w:sym w:font="Wingdings" w:char="00A8"/>
      </w:r>
      <w:r>
        <w:rPr>
          <w:rFonts w:hint="eastAsia" w:ascii="宋体" w:hAnsi="宋体"/>
          <w:iCs/>
          <w:color w:val="auto"/>
          <w:szCs w:val="21"/>
        </w:rPr>
        <w:t>强制</w:t>
      </w:r>
      <w:r>
        <w:rPr>
          <w:rFonts w:hint="eastAsia" w:ascii="宋体" w:hAnsi="宋体"/>
          <w:bCs/>
          <w:color w:val="auto"/>
          <w:szCs w:val="21"/>
        </w:rPr>
        <w:t>分包：大型企业应将采购份额的</w:t>
      </w:r>
      <w:r>
        <w:rPr>
          <w:rFonts w:hint="eastAsia" w:ascii="宋体" w:hAnsi="宋体"/>
          <w:bCs/>
          <w:color w:val="auto"/>
          <w:szCs w:val="21"/>
          <w:u w:val="single"/>
        </w:rPr>
        <w:t xml:space="preserve">         </w:t>
      </w:r>
      <w:r>
        <w:rPr>
          <w:rFonts w:hint="eastAsia" w:ascii="宋体" w:hAnsi="宋体"/>
          <w:bCs/>
          <w:color w:val="auto"/>
          <w:szCs w:val="21"/>
        </w:rPr>
        <w:t>%分包给中小企业。</w:t>
      </w:r>
    </w:p>
    <w:p>
      <w:pPr>
        <w:pStyle w:val="38"/>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40" w:lineRule="atLeast"/>
        <w:ind w:left="0" w:right="0" w:firstLine="480"/>
        <w:jc w:val="both"/>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本项目的特定资格要求：</w:t>
      </w:r>
    </w:p>
    <w:p>
      <w:pPr>
        <w:pStyle w:val="3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40" w:lineRule="atLeast"/>
        <w:ind w:left="480" w:leftChars="0" w:right="0" w:rightChars="0"/>
        <w:jc w:val="both"/>
        <w:rPr>
          <w:rFonts w:hint="eastAsia" w:ascii="宋体" w:hAnsi="宋体" w:eastAsia="宋体" w:cs="Times New Roman"/>
          <w:bCs/>
          <w:color w:val="auto"/>
          <w:kern w:val="2"/>
          <w:sz w:val="21"/>
          <w:szCs w:val="21"/>
          <w:lang w:val="en-US" w:eastAsia="zh-CN" w:bidi="ar-SA"/>
        </w:rPr>
      </w:pPr>
      <w:r>
        <w:rPr>
          <w:rFonts w:hint="eastAsia" w:ascii="宋体" w:hAnsi="宋体" w:cs="Times New Roman"/>
          <w:bCs/>
          <w:color w:val="auto"/>
          <w:kern w:val="2"/>
          <w:sz w:val="21"/>
          <w:szCs w:val="21"/>
          <w:lang w:val="en-US" w:eastAsia="zh-CN" w:bidi="ar-SA"/>
        </w:rPr>
        <w:t>3.1、</w:t>
      </w:r>
      <w:r>
        <w:rPr>
          <w:rFonts w:hint="eastAsia" w:ascii="宋体" w:hAnsi="宋体" w:eastAsia="宋体" w:cs="Times New Roman"/>
          <w:bCs/>
          <w:color w:val="auto"/>
          <w:kern w:val="2"/>
          <w:sz w:val="21"/>
          <w:szCs w:val="21"/>
          <w:lang w:val="en-US" w:eastAsia="zh-CN" w:bidi="ar-SA"/>
        </w:rPr>
        <w:t>供应商须具有独立法人资格并依法取得营业执照，且企业营业执照处于有效期内；</w:t>
      </w:r>
    </w:p>
    <w:p>
      <w:pPr>
        <w:pStyle w:val="3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40" w:lineRule="atLeast"/>
        <w:ind w:right="0" w:rightChars="0"/>
        <w:jc w:val="both"/>
        <w:rPr>
          <w:rFonts w:hint="default"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湖南省外企业须按照湘建建【2015】190号文件要求办理省外入湘企业基本情况登记（以“湖南省住房和城乡建设网”查询为准）。</w:t>
      </w:r>
    </w:p>
    <w:p>
      <w:pPr>
        <w:keepNext w:val="0"/>
        <w:keepLines w:val="0"/>
        <w:pageBreakBefore w:val="0"/>
        <w:widowControl w:val="0"/>
        <w:kinsoku/>
        <w:wordWrap/>
        <w:overflowPunct/>
        <w:topLinePunct w:val="0"/>
        <w:autoSpaceDE/>
        <w:autoSpaceDN/>
        <w:bidi w:val="0"/>
        <w:adjustRightInd w:val="0"/>
        <w:snapToGrid w:val="0"/>
        <w:spacing w:before="50" w:line="360" w:lineRule="auto"/>
        <w:ind w:firstLine="420" w:firstLineChars="200"/>
        <w:textAlignment w:val="auto"/>
        <w:rPr>
          <w:rFonts w:hint="default"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rPr>
        <w:t>3.2、</w:t>
      </w:r>
      <w:r>
        <w:rPr>
          <w:rFonts w:hint="eastAsia" w:ascii="宋体" w:hAnsi="宋体" w:eastAsia="宋体" w:cs="宋体"/>
          <w:b w:val="0"/>
          <w:bCs w:val="0"/>
          <w:color w:val="auto"/>
          <w:w w:val="110"/>
          <w:sz w:val="21"/>
          <w:szCs w:val="21"/>
          <w:u w:val="none"/>
        </w:rPr>
        <w:t>供应商必须具备挖掘机（或推土机），装载机各一台，挖掘机斗容量不低于1.3m³，装载机斗容</w:t>
      </w:r>
      <w:r>
        <w:rPr>
          <w:rFonts w:hint="eastAsia" w:ascii="宋体" w:hAnsi="宋体" w:eastAsia="宋体" w:cs="宋体"/>
          <w:b w:val="0"/>
          <w:bCs w:val="0"/>
          <w:color w:val="auto"/>
          <w:sz w:val="21"/>
          <w:szCs w:val="21"/>
          <w:u w:val="none"/>
        </w:rPr>
        <w:t>量不低于3.0m³，并提供</w:t>
      </w:r>
      <w:r>
        <w:rPr>
          <w:rFonts w:hint="eastAsia" w:ascii="宋体" w:hAnsi="宋体" w:cs="宋体"/>
          <w:b w:val="0"/>
          <w:bCs w:val="0"/>
          <w:color w:val="auto"/>
          <w:sz w:val="21"/>
          <w:szCs w:val="21"/>
          <w:u w:val="none"/>
          <w:lang w:val="en-US" w:eastAsia="zh-CN"/>
        </w:rPr>
        <w:t>全部设备的</w:t>
      </w:r>
      <w:r>
        <w:rPr>
          <w:rFonts w:hint="eastAsia" w:ascii="宋体" w:hAnsi="宋体" w:eastAsia="宋体" w:cs="宋体"/>
          <w:b w:val="0"/>
          <w:bCs w:val="0"/>
          <w:color w:val="auto"/>
          <w:sz w:val="21"/>
          <w:szCs w:val="21"/>
          <w:u w:val="none"/>
        </w:rPr>
        <w:t>产品合格证明及购买凭证或租赁合同</w:t>
      </w:r>
      <w:r>
        <w:rPr>
          <w:rFonts w:hint="eastAsia" w:ascii="宋体" w:hAnsi="宋体" w:cs="宋体"/>
          <w:b w:val="0"/>
          <w:bCs w:val="0"/>
          <w:color w:val="auto"/>
          <w:sz w:val="21"/>
          <w:szCs w:val="21"/>
          <w:u w:val="none"/>
          <w:lang w:eastAsia="zh-CN"/>
        </w:rPr>
        <w:t>，</w:t>
      </w:r>
      <w:r>
        <w:rPr>
          <w:rFonts w:hint="eastAsia" w:ascii="宋体" w:hAnsi="宋体" w:cs="宋体"/>
          <w:b w:val="0"/>
          <w:bCs w:val="0"/>
          <w:color w:val="auto"/>
          <w:sz w:val="21"/>
          <w:szCs w:val="21"/>
          <w:u w:val="none"/>
          <w:lang w:val="en-US" w:eastAsia="zh-CN"/>
        </w:rPr>
        <w:t>缺一不可。</w:t>
      </w:r>
    </w:p>
    <w:p>
      <w:pPr>
        <w:keepNext w:val="0"/>
        <w:keepLines w:val="0"/>
        <w:pageBreakBefore w:val="0"/>
        <w:widowControl w:val="0"/>
        <w:kinsoku/>
        <w:wordWrap/>
        <w:overflowPunct/>
        <w:topLinePunct w:val="0"/>
        <w:autoSpaceDE/>
        <w:autoSpaceDN/>
        <w:bidi w:val="0"/>
        <w:adjustRightInd w:val="0"/>
        <w:snapToGrid w:val="0"/>
        <w:spacing w:before="50" w:line="360" w:lineRule="auto"/>
        <w:ind w:firstLine="420" w:firstLineChars="200"/>
        <w:textAlignment w:val="auto"/>
        <w:rPr>
          <w:rFonts w:hint="default" w:ascii="宋体" w:hAnsi="宋体" w:eastAsia="宋体" w:cs="宋体"/>
          <w:b w:val="0"/>
          <w:bCs w:val="0"/>
          <w:color w:val="auto"/>
          <w:sz w:val="21"/>
          <w:szCs w:val="21"/>
          <w:u w:val="none"/>
        </w:rPr>
      </w:pPr>
      <w:r>
        <w:rPr>
          <w:rFonts w:hint="eastAsia" w:ascii="宋体" w:hAnsi="宋体" w:eastAsia="宋体" w:cs="宋体"/>
          <w:b w:val="0"/>
          <w:bCs w:val="0"/>
          <w:color w:val="auto"/>
          <w:sz w:val="21"/>
          <w:szCs w:val="21"/>
          <w:u w:val="none"/>
        </w:rPr>
        <w:t>3.3、供应商提供设备</w:t>
      </w:r>
      <w:r>
        <w:rPr>
          <w:rFonts w:hint="eastAsia" w:ascii="宋体" w:hAnsi="宋体" w:cs="宋体"/>
          <w:b w:val="0"/>
          <w:bCs w:val="0"/>
          <w:color w:val="auto"/>
          <w:sz w:val="21"/>
          <w:szCs w:val="21"/>
          <w:u w:val="none"/>
          <w:lang w:val="en-US" w:eastAsia="zh-CN"/>
        </w:rPr>
        <w:t>的同时必须提供相应设备的</w:t>
      </w:r>
      <w:r>
        <w:rPr>
          <w:rFonts w:hint="eastAsia" w:ascii="宋体" w:hAnsi="宋体" w:eastAsia="宋体" w:cs="宋体"/>
          <w:b w:val="0"/>
          <w:bCs w:val="0"/>
          <w:color w:val="auto"/>
          <w:sz w:val="21"/>
          <w:szCs w:val="21"/>
          <w:u w:val="none"/>
        </w:rPr>
        <w:t>操作人员身份证复印件</w:t>
      </w:r>
      <w:r>
        <w:rPr>
          <w:rFonts w:hint="eastAsia" w:ascii="宋体" w:hAnsi="宋体" w:cs="宋体"/>
          <w:b w:val="0"/>
          <w:bCs w:val="0"/>
          <w:color w:val="auto"/>
          <w:sz w:val="21"/>
          <w:szCs w:val="21"/>
          <w:u w:val="none"/>
          <w:lang w:val="en-US" w:eastAsia="zh-CN"/>
        </w:rPr>
        <w:t>以及</w:t>
      </w:r>
      <w:r>
        <w:rPr>
          <w:rFonts w:hint="eastAsia" w:ascii="宋体" w:hAnsi="宋体" w:eastAsia="宋体" w:cs="宋体"/>
          <w:b w:val="0"/>
          <w:bCs w:val="0"/>
          <w:color w:val="auto"/>
          <w:sz w:val="21"/>
          <w:szCs w:val="21"/>
          <w:u w:val="none"/>
        </w:rPr>
        <w:t>相关部门核发的操作许可证件</w:t>
      </w:r>
      <w:r>
        <w:rPr>
          <w:rFonts w:hint="eastAsia" w:ascii="宋体" w:hAnsi="宋体" w:cs="宋体"/>
          <w:b w:val="0"/>
          <w:bCs w:val="0"/>
          <w:color w:val="auto"/>
          <w:sz w:val="21"/>
          <w:szCs w:val="21"/>
          <w:u w:val="none"/>
          <w:lang w:val="en-US" w:eastAsia="zh-CN"/>
        </w:rPr>
        <w:t>复印件</w:t>
      </w:r>
      <w:r>
        <w:rPr>
          <w:rFonts w:hint="eastAsia" w:ascii="宋体" w:hAnsi="宋体" w:eastAsia="宋体" w:cs="宋体"/>
          <w:b w:val="0"/>
          <w:bCs w:val="0"/>
          <w:color w:val="auto"/>
          <w:sz w:val="21"/>
          <w:szCs w:val="21"/>
          <w:u w:val="none"/>
        </w:rPr>
        <w:t>。</w:t>
      </w:r>
    </w:p>
    <w:p>
      <w:pPr>
        <w:adjustRightInd w:val="0"/>
        <w:snapToGrid w:val="0"/>
        <w:spacing w:line="360" w:lineRule="auto"/>
        <w:ind w:firstLine="420" w:firstLineChars="200"/>
        <w:rPr>
          <w:rFonts w:ascii="宋体" w:hAnsi="宋体"/>
          <w:color w:val="auto"/>
          <w:szCs w:val="21"/>
        </w:rPr>
      </w:pPr>
      <w:r>
        <w:rPr>
          <w:rFonts w:ascii="宋体" w:hAnsi="宋体"/>
          <w:color w:val="auto"/>
          <w:szCs w:val="21"/>
        </w:rPr>
        <w:t>4</w:t>
      </w:r>
      <w:r>
        <w:rPr>
          <w:rFonts w:hint="eastAsia" w:ascii="宋体" w:hAnsi="宋体"/>
          <w:color w:val="auto"/>
          <w:szCs w:val="21"/>
        </w:rPr>
        <w:t>、单位负责人为同一人或者存在直接控股、管理关系的不同供应商，不得参加同一合同项下的政府采购活动。</w:t>
      </w:r>
    </w:p>
    <w:p>
      <w:pPr>
        <w:adjustRightInd w:val="0"/>
        <w:snapToGrid w:val="0"/>
        <w:spacing w:line="360" w:lineRule="auto"/>
        <w:ind w:firstLine="420" w:firstLineChars="200"/>
        <w:rPr>
          <w:rFonts w:ascii="宋体" w:hAnsi="宋体"/>
          <w:color w:val="auto"/>
          <w:szCs w:val="21"/>
        </w:rPr>
      </w:pPr>
      <w:r>
        <w:rPr>
          <w:rFonts w:ascii="宋体" w:hAnsi="宋体"/>
          <w:color w:val="auto"/>
          <w:szCs w:val="21"/>
        </w:rPr>
        <w:t>5</w:t>
      </w:r>
      <w:r>
        <w:rPr>
          <w:rFonts w:hint="eastAsia" w:ascii="宋体" w:hAnsi="宋体"/>
          <w:color w:val="auto"/>
          <w:szCs w:val="21"/>
        </w:rPr>
        <w:t>、为本采购项目提供整体设计、规范编制或者项目管理、监理、检测等服务的，不得再参加此项目的其他采购活动。</w:t>
      </w:r>
    </w:p>
    <w:p>
      <w:pPr>
        <w:adjustRightInd w:val="0"/>
        <w:snapToGrid w:val="0"/>
        <w:spacing w:line="360" w:lineRule="auto"/>
        <w:ind w:firstLine="420" w:firstLineChars="200"/>
        <w:rPr>
          <w:rFonts w:ascii="宋体" w:hAnsi="宋体"/>
          <w:color w:val="auto"/>
          <w:szCs w:val="21"/>
        </w:rPr>
      </w:pPr>
      <w:r>
        <w:rPr>
          <w:rFonts w:ascii="宋体" w:hAnsi="宋体"/>
          <w:color w:val="auto"/>
          <w:szCs w:val="21"/>
        </w:rPr>
        <w:t>6</w:t>
      </w:r>
      <w:r>
        <w:rPr>
          <w:rFonts w:hint="eastAsia" w:ascii="宋体" w:hAnsi="宋体"/>
          <w:color w:val="auto"/>
          <w:szCs w:val="21"/>
        </w:rPr>
        <w:t>、列入失信被执行人、重大税收违法失信主体名单、政府采购严重违法失信行为记录名单的，拒绝其参与政府采购活动。</w:t>
      </w:r>
    </w:p>
    <w:p>
      <w:pPr>
        <w:adjustRightInd w:val="0"/>
        <w:snapToGrid w:val="0"/>
        <w:spacing w:before="50" w:line="360" w:lineRule="auto"/>
        <w:ind w:firstLine="420" w:firstLineChars="200"/>
        <w:rPr>
          <w:rFonts w:ascii="宋体" w:hAnsi="宋体"/>
          <w:color w:val="auto"/>
          <w:szCs w:val="21"/>
        </w:rPr>
      </w:pPr>
      <w:r>
        <w:rPr>
          <w:rFonts w:ascii="宋体" w:hAnsi="宋体"/>
          <w:color w:val="auto"/>
          <w:szCs w:val="21"/>
        </w:rPr>
        <w:t>7</w:t>
      </w:r>
      <w:r>
        <w:rPr>
          <w:rFonts w:hint="eastAsia" w:ascii="宋体" w:hAnsi="宋体"/>
          <w:color w:val="auto"/>
          <w:szCs w:val="21"/>
        </w:rPr>
        <w:t>、联合体响应。本次采购</w:t>
      </w:r>
      <w:r>
        <w:rPr>
          <w:rFonts w:hint="eastAsia" w:ascii="宋体" w:hAnsi="宋体"/>
          <w:color w:val="auto"/>
          <w:szCs w:val="21"/>
          <w:u w:val="single"/>
        </w:rPr>
        <w:t xml:space="preserve">  不接受   </w:t>
      </w:r>
      <w:r>
        <w:rPr>
          <w:rFonts w:hint="eastAsia" w:ascii="宋体" w:hAnsi="宋体"/>
          <w:color w:val="auto"/>
          <w:szCs w:val="21"/>
        </w:rPr>
        <w:t>(接受或不接受)联合体响应。接受联合体响应的，联合体应当具备下列条件：</w:t>
      </w:r>
      <w:r>
        <w:rPr>
          <w:rFonts w:hint="eastAsia" w:ascii="宋体" w:hAnsi="宋体"/>
          <w:color w:val="auto"/>
          <w:szCs w:val="21"/>
          <w:u w:val="single"/>
        </w:rPr>
        <w:t xml:space="preserve">          </w:t>
      </w:r>
      <w:r>
        <w:rPr>
          <w:rFonts w:hint="eastAsia" w:ascii="宋体" w:hAnsi="宋体"/>
          <w:color w:val="auto"/>
          <w:szCs w:val="21"/>
          <w:u w:val="single"/>
          <w:lang w:val="en-US" w:eastAsia="zh-CN"/>
        </w:rPr>
        <w:t>/</w:t>
      </w:r>
      <w:r>
        <w:rPr>
          <w:rFonts w:hint="eastAsia" w:ascii="宋体" w:hAnsi="宋体"/>
          <w:color w:val="auto"/>
          <w:szCs w:val="21"/>
          <w:u w:val="single"/>
        </w:rPr>
        <w:t xml:space="preserve">       </w:t>
      </w:r>
      <w:r>
        <w:rPr>
          <w:rFonts w:hint="eastAsia" w:ascii="宋体" w:hAnsi="宋体"/>
          <w:color w:val="auto"/>
          <w:szCs w:val="21"/>
        </w:rPr>
        <w:t>。</w:t>
      </w:r>
    </w:p>
    <w:p>
      <w:pPr>
        <w:keepNext/>
        <w:keepLines/>
        <w:adjustRightInd w:val="0"/>
        <w:snapToGrid w:val="0"/>
        <w:spacing w:before="156" w:beforeLines="50" w:line="360" w:lineRule="auto"/>
        <w:outlineLvl w:val="1"/>
        <w:rPr>
          <w:rFonts w:ascii="黑体" w:hAnsi="黑体" w:eastAsia="黑体"/>
          <w:b/>
          <w:bCs/>
          <w:color w:val="auto"/>
          <w:sz w:val="24"/>
          <w:szCs w:val="32"/>
        </w:rPr>
      </w:pPr>
      <w:bookmarkStart w:id="19" w:name="_Toc10729"/>
      <w:bookmarkStart w:id="20" w:name="_Toc110606576"/>
      <w:bookmarkStart w:id="21" w:name="_Toc25219"/>
      <w:bookmarkStart w:id="22" w:name="_Toc22657514"/>
      <w:r>
        <w:rPr>
          <w:rFonts w:hint="eastAsia" w:ascii="黑体" w:hAnsi="黑体" w:eastAsia="黑体"/>
          <w:b/>
          <w:bCs/>
          <w:color w:val="auto"/>
          <w:sz w:val="24"/>
          <w:szCs w:val="32"/>
        </w:rPr>
        <w:t>五、供应商应</w:t>
      </w:r>
      <w:r>
        <w:rPr>
          <w:rFonts w:hint="eastAsia" w:ascii="黑体" w:hAnsi="黑体" w:eastAsia="黑体" w:cs="宋体"/>
          <w:b/>
          <w:bCs/>
          <w:color w:val="auto"/>
          <w:sz w:val="24"/>
          <w:szCs w:val="32"/>
        </w:rPr>
        <w:t>提</w:t>
      </w:r>
      <w:r>
        <w:rPr>
          <w:rFonts w:hint="eastAsia" w:ascii="黑体" w:hAnsi="黑体" w:eastAsia="黑体"/>
          <w:b/>
          <w:bCs/>
          <w:color w:val="auto"/>
          <w:sz w:val="24"/>
          <w:szCs w:val="32"/>
        </w:rPr>
        <w:t>交的资格证明材料及说明</w:t>
      </w:r>
      <w:bookmarkEnd w:id="19"/>
      <w:bookmarkEnd w:id="20"/>
      <w:bookmarkEnd w:id="21"/>
      <w:bookmarkEnd w:id="22"/>
    </w:p>
    <w:p>
      <w:pPr>
        <w:adjustRightInd w:val="0"/>
        <w:snapToGrid w:val="0"/>
        <w:spacing w:before="156" w:beforeLines="50" w:line="360" w:lineRule="auto"/>
        <w:ind w:firstLine="420" w:firstLineChars="200"/>
        <w:rPr>
          <w:rFonts w:ascii="宋体" w:hAnsi="宋体" w:eastAsia="宋体"/>
          <w:color w:val="auto"/>
        </w:rPr>
      </w:pPr>
      <w:r>
        <w:rPr>
          <w:rFonts w:hint="eastAsia" w:ascii="宋体" w:hAnsi="宋体"/>
          <w:color w:val="auto"/>
          <w:szCs w:val="21"/>
        </w:rPr>
        <w:t>1、供应商</w:t>
      </w:r>
      <w:r>
        <w:rPr>
          <w:rFonts w:hint="eastAsia" w:ascii="宋体" w:hAnsi="宋体" w:eastAsia="宋体"/>
          <w:color w:val="auto"/>
        </w:rPr>
        <w:t>应按下列规定提供资格证明文件。</w:t>
      </w:r>
    </w:p>
    <w:p>
      <w:pPr>
        <w:adjustRightInd w:val="0"/>
        <w:snapToGrid w:val="0"/>
        <w:spacing w:before="156" w:beforeLines="50" w:line="360" w:lineRule="auto"/>
        <w:ind w:firstLine="420" w:firstLineChars="200"/>
        <w:rPr>
          <w:rFonts w:ascii="宋体" w:hAnsi="宋体"/>
          <w:color w:val="auto"/>
        </w:rPr>
      </w:pPr>
      <w:r>
        <w:rPr>
          <w:rFonts w:hint="eastAsia" w:ascii="宋体" w:hAnsi="宋体"/>
          <w:color w:val="auto"/>
        </w:rPr>
        <w:t>（1）法人或者其他组织的营业执照等主体资格证明文件，自然人的身份证明：</w:t>
      </w:r>
      <w:r>
        <w:rPr>
          <w:rFonts w:hint="eastAsia" w:ascii="宋体" w:hAnsi="宋体"/>
          <w:color w:val="auto"/>
          <w:szCs w:val="21"/>
        </w:rPr>
        <w:t>供应商</w:t>
      </w:r>
      <w:r>
        <w:rPr>
          <w:rFonts w:hint="eastAsia" w:ascii="宋体" w:hAnsi="宋体"/>
          <w:color w:val="auto"/>
        </w:rPr>
        <w:t>为法人的，应提交营业执照或法人登记证书的复印件；</w:t>
      </w:r>
      <w:r>
        <w:rPr>
          <w:rFonts w:hint="eastAsia" w:ascii="宋体" w:hAnsi="宋体"/>
          <w:color w:val="auto"/>
          <w:szCs w:val="21"/>
        </w:rPr>
        <w:t>供应商</w:t>
      </w:r>
      <w:r>
        <w:rPr>
          <w:rFonts w:hint="eastAsia" w:ascii="宋体" w:hAnsi="宋体"/>
          <w:color w:val="auto"/>
        </w:rPr>
        <w:t>为非法人组织的，应提交依法登记证书复印件；</w:t>
      </w:r>
      <w:r>
        <w:rPr>
          <w:rFonts w:hint="eastAsia" w:ascii="宋体" w:hAnsi="宋体"/>
          <w:color w:val="auto"/>
          <w:szCs w:val="21"/>
        </w:rPr>
        <w:t>供应商</w:t>
      </w:r>
      <w:r>
        <w:rPr>
          <w:rFonts w:hint="eastAsia" w:ascii="宋体" w:hAnsi="宋体"/>
          <w:color w:val="auto"/>
        </w:rPr>
        <w:t>为个体工商户的，应提交个体工商户营业执照复印件；</w:t>
      </w:r>
      <w:r>
        <w:rPr>
          <w:rFonts w:hint="eastAsia" w:ascii="宋体" w:hAnsi="宋体"/>
          <w:color w:val="auto"/>
          <w:szCs w:val="21"/>
        </w:rPr>
        <w:t>供应商</w:t>
      </w:r>
      <w:r>
        <w:rPr>
          <w:rFonts w:hint="eastAsia" w:ascii="宋体" w:hAnsi="宋体"/>
          <w:color w:val="auto"/>
        </w:rPr>
        <w:t>为自然人的，应提交自然人的身份证明复印件；</w:t>
      </w:r>
    </w:p>
    <w:p>
      <w:pPr>
        <w:adjustRightInd w:val="0"/>
        <w:snapToGrid w:val="0"/>
        <w:spacing w:before="156" w:beforeLines="50" w:line="360" w:lineRule="auto"/>
        <w:ind w:firstLine="420" w:firstLineChars="200"/>
        <w:rPr>
          <w:rFonts w:ascii="宋体" w:hAnsi="宋体"/>
          <w:color w:val="auto"/>
        </w:rPr>
      </w:pPr>
      <w:r>
        <w:rPr>
          <w:rFonts w:hint="eastAsia" w:ascii="宋体" w:hAnsi="宋体"/>
          <w:color w:val="auto"/>
        </w:rPr>
        <w:t>（2）</w:t>
      </w:r>
      <w:r>
        <w:rPr>
          <w:rFonts w:hint="eastAsia" w:ascii="宋体" w:hAnsi="宋体" w:eastAsia="宋体" w:cs="Times New Roman"/>
          <w:color w:val="auto"/>
          <w:szCs w:val="21"/>
        </w:rPr>
        <w:t>供应商资格声明</w:t>
      </w:r>
      <w:r>
        <w:rPr>
          <w:rFonts w:hint="eastAsia" w:ascii="宋体" w:hAnsi="宋体" w:eastAsia="宋体" w:cs="Times New Roman"/>
          <w:color w:val="auto"/>
          <w:szCs w:val="21"/>
          <w:lang w:eastAsia="zh-CN"/>
        </w:rPr>
        <w:t>和</w:t>
      </w:r>
      <w:r>
        <w:rPr>
          <w:rFonts w:hint="eastAsia" w:ascii="宋体" w:hAnsi="宋体" w:eastAsia="宋体" w:cs="Times New Roman"/>
          <w:color w:val="auto"/>
          <w:szCs w:val="21"/>
        </w:rPr>
        <w:t>湖</w:t>
      </w:r>
      <w:r>
        <w:rPr>
          <w:rFonts w:hint="eastAsia" w:ascii="宋体" w:hAnsi="宋体"/>
          <w:color w:val="auto"/>
          <w:szCs w:val="21"/>
        </w:rPr>
        <w:t>南省政府采购供应商资格承诺函原件</w:t>
      </w:r>
      <w:r>
        <w:rPr>
          <w:rFonts w:hint="eastAsia" w:ascii="宋体" w:hAnsi="宋体" w:eastAsia="宋体"/>
          <w:color w:val="auto"/>
        </w:rPr>
        <w:t>；</w:t>
      </w:r>
    </w:p>
    <w:p>
      <w:pPr>
        <w:adjustRightInd w:val="0"/>
        <w:snapToGrid w:val="0"/>
        <w:spacing w:before="156" w:beforeLines="50" w:line="360" w:lineRule="auto"/>
        <w:ind w:firstLine="420" w:firstLineChars="200"/>
        <w:rPr>
          <w:rFonts w:ascii="宋体" w:hAnsi="宋体"/>
          <w:color w:val="auto"/>
        </w:rPr>
      </w:pPr>
      <w:r>
        <w:rPr>
          <w:rFonts w:hint="eastAsia" w:ascii="宋体" w:hAnsi="宋体"/>
          <w:color w:val="auto"/>
        </w:rPr>
        <w:t>（3）符合特定资格条件证明材料复印件或者情况说明原件</w:t>
      </w:r>
      <w:r>
        <w:rPr>
          <w:rFonts w:hint="eastAsia" w:ascii="宋体" w:hAnsi="宋体"/>
          <w:color w:val="auto"/>
          <w:szCs w:val="21"/>
        </w:rPr>
        <w:t>；</w:t>
      </w:r>
    </w:p>
    <w:p>
      <w:pPr>
        <w:adjustRightInd w:val="0"/>
        <w:snapToGrid w:val="0"/>
        <w:spacing w:before="156" w:beforeLines="50" w:line="360" w:lineRule="auto"/>
        <w:ind w:firstLine="420" w:firstLineChars="200"/>
        <w:rPr>
          <w:rFonts w:ascii="宋体" w:hAnsi="宋体"/>
          <w:color w:val="auto"/>
        </w:rPr>
      </w:pPr>
      <w:r>
        <w:rPr>
          <w:rFonts w:hint="eastAsia" w:ascii="宋体" w:hAnsi="宋体"/>
          <w:color w:val="auto"/>
        </w:rPr>
        <w:t>（4）符合采购项目供应商资格要求的其他证明材料：</w:t>
      </w:r>
    </w:p>
    <w:p>
      <w:pPr>
        <w:adjustRightInd w:val="0"/>
        <w:snapToGrid w:val="0"/>
        <w:spacing w:before="156" w:beforeLines="50" w:line="360" w:lineRule="auto"/>
        <w:ind w:firstLine="420" w:firstLineChars="200"/>
        <w:rPr>
          <w:rFonts w:ascii="宋体" w:hAnsi="宋体"/>
          <w:color w:val="auto"/>
        </w:rPr>
      </w:pPr>
      <w:r>
        <w:rPr>
          <w:rFonts w:hint="eastAsia" w:ascii="宋体" w:hAnsi="宋体"/>
          <w:color w:val="auto"/>
        </w:rPr>
        <w:t>2、</w:t>
      </w:r>
      <w:r>
        <w:rPr>
          <w:rFonts w:hint="eastAsia" w:ascii="宋体" w:hAnsi="宋体"/>
          <w:color w:val="auto"/>
          <w:szCs w:val="21"/>
        </w:rPr>
        <w:t>供应商</w:t>
      </w:r>
      <w:r>
        <w:rPr>
          <w:rFonts w:hint="eastAsia" w:ascii="宋体" w:hAnsi="宋体"/>
          <w:color w:val="auto"/>
        </w:rPr>
        <w:t>为联合体形式的，除应提交联合协议(格式)外，参加联合体的各方均应提交上款资格证明材料。</w:t>
      </w:r>
    </w:p>
    <w:p>
      <w:pPr>
        <w:adjustRightInd w:val="0"/>
        <w:snapToGrid w:val="0"/>
        <w:spacing w:before="156" w:beforeLines="50" w:line="360" w:lineRule="auto"/>
        <w:ind w:firstLine="420" w:firstLineChars="200"/>
        <w:rPr>
          <w:rFonts w:ascii="宋体" w:hAnsi="宋体"/>
          <w:color w:val="auto"/>
        </w:rPr>
      </w:pPr>
      <w:r>
        <w:rPr>
          <w:rFonts w:hint="eastAsia" w:ascii="宋体" w:hAnsi="宋体" w:eastAsia="宋体"/>
          <w:color w:val="auto"/>
        </w:rPr>
        <w:t>3、</w:t>
      </w:r>
      <w:r>
        <w:rPr>
          <w:rFonts w:hint="eastAsia" w:ascii="宋体" w:hAnsi="宋体"/>
          <w:color w:val="auto"/>
          <w:szCs w:val="21"/>
        </w:rPr>
        <w:t>供应商</w:t>
      </w:r>
      <w:r>
        <w:rPr>
          <w:rFonts w:hint="eastAsia" w:ascii="宋体" w:hAnsi="宋体"/>
          <w:color w:val="auto"/>
        </w:rPr>
        <w:t>的资格证明文件均应为有效文件并加盖</w:t>
      </w:r>
      <w:r>
        <w:rPr>
          <w:rFonts w:hint="eastAsia" w:ascii="宋体" w:hAnsi="宋体"/>
          <w:color w:val="auto"/>
          <w:szCs w:val="21"/>
        </w:rPr>
        <w:t>供应商</w:t>
      </w:r>
      <w:r>
        <w:rPr>
          <w:rFonts w:hint="eastAsia" w:ascii="宋体" w:hAnsi="宋体"/>
          <w:color w:val="auto"/>
        </w:rPr>
        <w:t>单位公章，并按其规定签署。</w:t>
      </w:r>
    </w:p>
    <w:p>
      <w:pPr>
        <w:keepNext/>
        <w:keepLines/>
        <w:adjustRightInd w:val="0"/>
        <w:snapToGrid w:val="0"/>
        <w:spacing w:before="156" w:beforeLines="50" w:line="360" w:lineRule="auto"/>
        <w:outlineLvl w:val="1"/>
        <w:rPr>
          <w:rFonts w:ascii="黑体" w:hAnsi="黑体" w:eastAsia="黑体"/>
          <w:b/>
          <w:bCs/>
          <w:color w:val="auto"/>
          <w:sz w:val="24"/>
          <w:szCs w:val="32"/>
        </w:rPr>
      </w:pPr>
      <w:bookmarkStart w:id="23" w:name="_Toc110606577"/>
      <w:bookmarkStart w:id="24" w:name="_Toc12631"/>
      <w:bookmarkStart w:id="25" w:name="_Toc22657515"/>
      <w:bookmarkStart w:id="26" w:name="_Toc21952"/>
      <w:r>
        <w:rPr>
          <w:rFonts w:hint="eastAsia" w:ascii="黑体" w:hAnsi="黑体" w:eastAsia="黑体"/>
          <w:b/>
          <w:bCs/>
          <w:color w:val="auto"/>
          <w:sz w:val="24"/>
          <w:szCs w:val="32"/>
        </w:rPr>
        <w:t>六、资格审查证明材料的递交</w:t>
      </w:r>
      <w:bookmarkEnd w:id="23"/>
      <w:bookmarkEnd w:id="24"/>
      <w:bookmarkEnd w:id="25"/>
      <w:bookmarkEnd w:id="26"/>
    </w:p>
    <w:p>
      <w:pPr>
        <w:adjustRightInd w:val="0"/>
        <w:snapToGrid w:val="0"/>
        <w:spacing w:before="156" w:beforeLines="50" w:line="360" w:lineRule="auto"/>
        <w:ind w:firstLine="367" w:firstLineChars="175"/>
        <w:rPr>
          <w:rFonts w:ascii="宋体"/>
          <w:color w:val="auto"/>
          <w:szCs w:val="21"/>
        </w:rPr>
      </w:pPr>
      <w:r>
        <w:rPr>
          <w:rFonts w:hint="eastAsia" w:ascii="宋体" w:hAnsi="宋体"/>
          <w:color w:val="auto"/>
          <w:szCs w:val="21"/>
        </w:rPr>
        <w:t>1、按本公告第五条规定</w:t>
      </w:r>
      <w:r>
        <w:rPr>
          <w:rFonts w:hint="eastAsia" w:ascii="宋体" w:hAnsi="宋体" w:cs="宋体"/>
          <w:color w:val="auto"/>
          <w:szCs w:val="21"/>
        </w:rPr>
        <w:t>提</w:t>
      </w:r>
      <w:r>
        <w:rPr>
          <w:rFonts w:hint="eastAsia" w:ascii="宋体" w:hAnsi="宋体"/>
          <w:color w:val="auto"/>
          <w:szCs w:val="21"/>
        </w:rPr>
        <w:t>交的证明材料及说明应装订成册，一式两份。</w:t>
      </w:r>
    </w:p>
    <w:p>
      <w:pPr>
        <w:adjustRightInd w:val="0"/>
        <w:snapToGrid w:val="0"/>
        <w:spacing w:before="156" w:beforeLines="50" w:line="360" w:lineRule="auto"/>
        <w:ind w:firstLine="367" w:firstLineChars="175"/>
        <w:rPr>
          <w:rFonts w:ascii="宋体" w:hAnsi="宋体"/>
          <w:color w:val="auto"/>
          <w:szCs w:val="21"/>
        </w:rPr>
      </w:pPr>
      <w:r>
        <w:rPr>
          <w:rFonts w:hint="eastAsia" w:ascii="宋体" w:hAnsi="宋体"/>
          <w:color w:val="auto"/>
          <w:szCs w:val="21"/>
        </w:rPr>
        <w:t>2、资格审查证明材料的递交截止时间为</w:t>
      </w:r>
      <w:r>
        <w:rPr>
          <w:rFonts w:ascii="宋体" w:hAnsi="宋体"/>
          <w:color w:val="auto"/>
          <w:szCs w:val="21"/>
          <w:u w:val="single"/>
        </w:rPr>
        <w:t xml:space="preserve"> </w:t>
      </w:r>
      <w:r>
        <w:rPr>
          <w:rFonts w:hint="eastAsia" w:ascii="宋体" w:hAnsi="宋体"/>
          <w:color w:val="auto"/>
          <w:szCs w:val="21"/>
          <w:u w:val="single"/>
          <w:lang w:val="en-US" w:eastAsia="zh-CN"/>
        </w:rPr>
        <w:t>2023</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u w:val="single"/>
          <w:lang w:val="en-US" w:eastAsia="zh-CN"/>
        </w:rPr>
        <w:t>11</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u w:val="single"/>
          <w:lang w:val="en-US" w:eastAsia="zh-CN"/>
        </w:rPr>
        <w:t>15</w:t>
      </w:r>
      <w:r>
        <w:rPr>
          <w:rFonts w:hint="eastAsia" w:ascii="宋体" w:hAnsi="宋体"/>
          <w:color w:val="auto"/>
          <w:szCs w:val="21"/>
        </w:rPr>
        <w:t>日</w:t>
      </w:r>
      <w:r>
        <w:rPr>
          <w:rFonts w:ascii="宋体" w:hAnsi="宋体"/>
          <w:color w:val="auto"/>
          <w:szCs w:val="21"/>
          <w:u w:val="single"/>
        </w:rPr>
        <w:t xml:space="preserve">  </w:t>
      </w:r>
      <w:r>
        <w:rPr>
          <w:rFonts w:hint="eastAsia" w:ascii="宋体" w:hAnsi="宋体"/>
          <w:color w:val="auto"/>
          <w:szCs w:val="21"/>
          <w:u w:val="single"/>
          <w:lang w:val="en-US" w:eastAsia="zh-CN"/>
        </w:rPr>
        <w:t>17</w:t>
      </w:r>
      <w:r>
        <w:rPr>
          <w:rFonts w:ascii="宋体" w:hAnsi="宋体"/>
          <w:color w:val="auto"/>
          <w:szCs w:val="21"/>
          <w:u w:val="single"/>
        </w:rPr>
        <w:t xml:space="preserve"> </w:t>
      </w:r>
      <w:r>
        <w:rPr>
          <w:rFonts w:hint="eastAsia" w:ascii="宋体" w:hAnsi="宋体"/>
          <w:color w:val="auto"/>
          <w:szCs w:val="21"/>
        </w:rPr>
        <w:t>时</w:t>
      </w:r>
      <w:r>
        <w:rPr>
          <w:rFonts w:ascii="宋体" w:hAnsi="宋体"/>
          <w:color w:val="auto"/>
          <w:szCs w:val="21"/>
          <w:u w:val="single"/>
        </w:rPr>
        <w:t xml:space="preserve">  </w:t>
      </w:r>
      <w:r>
        <w:rPr>
          <w:rFonts w:hint="eastAsia" w:ascii="宋体" w:hAnsi="宋体"/>
          <w:color w:val="auto"/>
          <w:szCs w:val="21"/>
          <w:u w:val="single"/>
          <w:lang w:val="en-US" w:eastAsia="zh-CN"/>
        </w:rPr>
        <w:t>00</w:t>
      </w:r>
      <w:r>
        <w:rPr>
          <w:rFonts w:ascii="宋体" w:hAnsi="宋体"/>
          <w:color w:val="auto"/>
          <w:szCs w:val="21"/>
          <w:u w:val="single"/>
        </w:rPr>
        <w:t xml:space="preserve"> </w:t>
      </w:r>
      <w:r>
        <w:rPr>
          <w:rFonts w:hint="eastAsia" w:ascii="宋体" w:hAnsi="宋体"/>
          <w:color w:val="auto"/>
          <w:szCs w:val="21"/>
        </w:rPr>
        <w:t>分（北京时间），地点为</w:t>
      </w:r>
      <w:r>
        <w:rPr>
          <w:rFonts w:ascii="宋体" w:hAnsi="宋体"/>
          <w:color w:val="auto"/>
          <w:szCs w:val="21"/>
          <w:u w:val="single"/>
        </w:rPr>
        <w:t xml:space="preserve"> </w:t>
      </w:r>
      <w:r>
        <w:rPr>
          <w:rFonts w:hint="eastAsia" w:ascii="宋体" w:hAnsi="宋体" w:eastAsia="宋体" w:cs="Times New Roman"/>
          <w:color w:val="auto"/>
          <w:szCs w:val="21"/>
          <w:u w:val="single"/>
          <w:lang w:val="en-US" w:eastAsia="zh-CN"/>
        </w:rPr>
        <w:t xml:space="preserve">湖南省怀化市鹤城区奥体商都B栋307 </w:t>
      </w:r>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指定地址</w:t>
      </w:r>
      <w:r>
        <w:rPr>
          <w:rFonts w:ascii="宋体" w:hAnsi="宋体"/>
          <w:color w:val="auto"/>
          <w:szCs w:val="21"/>
        </w:rPr>
        <w:t>)</w:t>
      </w:r>
      <w:r>
        <w:rPr>
          <w:rFonts w:hint="eastAsia" w:ascii="宋体" w:hAnsi="宋体"/>
          <w:color w:val="auto"/>
          <w:szCs w:val="21"/>
        </w:rPr>
        <w:t>。逾期送达的，不予受理。</w:t>
      </w:r>
    </w:p>
    <w:p>
      <w:pPr>
        <w:keepNext/>
        <w:keepLines/>
        <w:adjustRightInd w:val="0"/>
        <w:snapToGrid w:val="0"/>
        <w:spacing w:before="156" w:beforeLines="50" w:line="360" w:lineRule="auto"/>
        <w:outlineLvl w:val="1"/>
        <w:rPr>
          <w:rFonts w:ascii="黑体" w:hAnsi="黑体" w:eastAsia="黑体"/>
          <w:b/>
          <w:bCs/>
          <w:color w:val="auto"/>
          <w:sz w:val="24"/>
          <w:szCs w:val="32"/>
        </w:rPr>
      </w:pPr>
      <w:bookmarkStart w:id="27" w:name="_Toc3759"/>
      <w:bookmarkStart w:id="28" w:name="_Toc110606578"/>
      <w:bookmarkStart w:id="29" w:name="_Toc3740"/>
      <w:bookmarkStart w:id="30" w:name="_Toc22657516"/>
      <w:r>
        <w:rPr>
          <w:rFonts w:hint="eastAsia" w:ascii="黑体" w:hAnsi="黑体" w:eastAsia="黑体"/>
          <w:b/>
          <w:bCs/>
          <w:color w:val="auto"/>
          <w:sz w:val="24"/>
          <w:szCs w:val="32"/>
        </w:rPr>
        <w:t>七、资格审查方法及标准</w:t>
      </w:r>
      <w:bookmarkEnd w:id="27"/>
      <w:bookmarkEnd w:id="28"/>
      <w:bookmarkEnd w:id="29"/>
    </w:p>
    <w:p>
      <w:pPr>
        <w:adjustRightInd w:val="0"/>
        <w:snapToGrid w:val="0"/>
        <w:spacing w:before="156" w:beforeLines="50" w:line="360" w:lineRule="auto"/>
        <w:ind w:firstLine="420" w:firstLineChars="200"/>
        <w:rPr>
          <w:rFonts w:ascii="宋体" w:hAnsi="宋体" w:eastAsia="宋体"/>
          <w:color w:val="auto"/>
        </w:rPr>
      </w:pPr>
      <w:r>
        <w:rPr>
          <w:rFonts w:hint="eastAsia" w:ascii="宋体" w:hAnsi="宋体" w:eastAsia="宋体"/>
          <w:color w:val="auto"/>
        </w:rPr>
        <w:t>1、采购人、采购代理机构按本公告第四、五条规定，对供应商提交的资格审查证明材料进行资格审查。</w:t>
      </w:r>
    </w:p>
    <w:p>
      <w:pPr>
        <w:tabs>
          <w:tab w:val="left" w:pos="4700"/>
          <w:tab w:val="left" w:pos="6000"/>
          <w:tab w:val="left" w:pos="7160"/>
          <w:tab w:val="left" w:pos="8520"/>
        </w:tabs>
        <w:autoSpaceDE w:val="0"/>
        <w:autoSpaceDN w:val="0"/>
        <w:adjustRightInd w:val="0"/>
        <w:snapToGrid w:val="0"/>
        <w:spacing w:before="156" w:beforeLines="50" w:line="360" w:lineRule="auto"/>
        <w:ind w:right="-23" w:firstLine="420" w:firstLineChars="200"/>
        <w:jc w:val="left"/>
        <w:rPr>
          <w:rFonts w:ascii="宋体" w:hAnsi="宋体" w:eastAsia="宋体" w:cs="宋体"/>
          <w:bCs/>
          <w:color w:val="auto"/>
          <w:szCs w:val="21"/>
        </w:rPr>
      </w:pPr>
      <w:r>
        <w:rPr>
          <w:rFonts w:hint="eastAsia" w:ascii="宋体" w:hAnsi="宋体" w:eastAsia="宋体" w:cs="宋体"/>
          <w:bCs/>
          <w:color w:val="auto"/>
          <w:szCs w:val="21"/>
        </w:rPr>
        <w:t>2、供应商提交的</w:t>
      </w:r>
      <w:r>
        <w:rPr>
          <w:rFonts w:hint="eastAsia" w:ascii="宋体" w:hAnsi="宋体" w:eastAsia="宋体"/>
          <w:color w:val="auto"/>
        </w:rPr>
        <w:t>资格审查</w:t>
      </w:r>
      <w:r>
        <w:rPr>
          <w:rFonts w:hint="eastAsia" w:ascii="宋体" w:hAnsi="宋体" w:eastAsia="宋体" w:cs="宋体"/>
          <w:bCs/>
          <w:color w:val="auto"/>
          <w:szCs w:val="21"/>
        </w:rPr>
        <w:t>证明材料符合本公告第</w:t>
      </w:r>
      <w:r>
        <w:rPr>
          <w:rFonts w:hint="eastAsia" w:ascii="宋体" w:hAnsi="宋体" w:eastAsia="宋体"/>
          <w:color w:val="auto"/>
        </w:rPr>
        <w:t>四、五</w:t>
      </w:r>
      <w:r>
        <w:rPr>
          <w:rFonts w:hint="eastAsia" w:ascii="宋体" w:hAnsi="宋体" w:eastAsia="宋体" w:cs="宋体"/>
          <w:bCs/>
          <w:color w:val="auto"/>
          <w:szCs w:val="21"/>
        </w:rPr>
        <w:t>条规定，采购人或谈判小组按照本公告第七条规定确定拟邀请参加谈判的供应商。</w:t>
      </w:r>
    </w:p>
    <w:p>
      <w:pPr>
        <w:adjustRightInd w:val="0"/>
        <w:snapToGrid w:val="0"/>
        <w:spacing w:before="156" w:beforeLines="50" w:line="360" w:lineRule="auto"/>
        <w:ind w:firstLine="420" w:firstLineChars="200"/>
        <w:rPr>
          <w:rFonts w:ascii="宋体" w:hAnsi="宋体" w:eastAsia="宋体"/>
          <w:color w:val="auto"/>
        </w:rPr>
      </w:pPr>
      <w:r>
        <w:rPr>
          <w:rFonts w:hint="eastAsia" w:ascii="宋体" w:hAnsi="宋体" w:eastAsia="宋体"/>
          <w:color w:val="auto"/>
        </w:rPr>
        <w:t>3、未通过资格审查的供应商，采购人、采购代理机构应当及时告知其未通过的原因。</w:t>
      </w:r>
    </w:p>
    <w:p>
      <w:pPr>
        <w:keepNext/>
        <w:keepLines/>
        <w:adjustRightInd w:val="0"/>
        <w:snapToGrid w:val="0"/>
        <w:spacing w:before="156" w:beforeLines="50" w:line="360" w:lineRule="auto"/>
        <w:outlineLvl w:val="1"/>
        <w:rPr>
          <w:rFonts w:ascii="黑体" w:hAnsi="黑体" w:eastAsia="黑体"/>
          <w:b/>
          <w:bCs/>
          <w:color w:val="auto"/>
          <w:sz w:val="24"/>
          <w:szCs w:val="32"/>
        </w:rPr>
      </w:pPr>
      <w:bookmarkStart w:id="31" w:name="_Toc789"/>
      <w:bookmarkStart w:id="32" w:name="_Toc110606579"/>
      <w:bookmarkStart w:id="33" w:name="_Toc29465"/>
      <w:r>
        <w:rPr>
          <w:rFonts w:hint="eastAsia" w:ascii="黑体" w:hAnsi="黑体" w:eastAsia="黑体"/>
          <w:b/>
          <w:bCs/>
          <w:color w:val="auto"/>
          <w:sz w:val="24"/>
          <w:szCs w:val="32"/>
        </w:rPr>
        <w:t>八、确定拟邀请</w:t>
      </w:r>
      <w:bookmarkEnd w:id="30"/>
      <w:r>
        <w:rPr>
          <w:rFonts w:hint="eastAsia" w:ascii="黑体" w:hAnsi="黑体" w:eastAsia="黑体"/>
          <w:b/>
          <w:bCs/>
          <w:color w:val="auto"/>
          <w:sz w:val="24"/>
          <w:szCs w:val="32"/>
        </w:rPr>
        <w:t>供应商</w:t>
      </w:r>
      <w:bookmarkEnd w:id="31"/>
      <w:bookmarkEnd w:id="32"/>
      <w:bookmarkEnd w:id="33"/>
    </w:p>
    <w:p>
      <w:pPr>
        <w:adjustRightInd w:val="0"/>
        <w:snapToGrid w:val="0"/>
        <w:spacing w:before="156" w:beforeLines="50" w:line="360" w:lineRule="auto"/>
        <w:ind w:firstLine="367" w:firstLineChars="175"/>
        <w:rPr>
          <w:rFonts w:ascii="宋体" w:hAnsi="宋体"/>
          <w:color w:val="auto"/>
          <w:szCs w:val="21"/>
        </w:rPr>
      </w:pPr>
      <w:r>
        <w:rPr>
          <w:rFonts w:hint="eastAsia" w:ascii="宋体" w:hAnsi="宋体"/>
          <w:color w:val="auto"/>
          <w:szCs w:val="21"/>
        </w:rPr>
        <w:t>1、采购人确定所有符合相应资格条件的供应商参加谈判，也可以由谈判小组从符合相应资格条件的供应商名单中确定不少于三家的供应商参加谈判。</w:t>
      </w:r>
    </w:p>
    <w:p>
      <w:pPr>
        <w:adjustRightInd w:val="0"/>
        <w:snapToGrid w:val="0"/>
        <w:spacing w:before="156" w:beforeLines="50" w:line="360" w:lineRule="auto"/>
        <w:ind w:firstLine="367" w:firstLineChars="175"/>
        <w:rPr>
          <w:rFonts w:ascii="宋体" w:hAnsi="宋体"/>
          <w:color w:val="auto"/>
          <w:szCs w:val="21"/>
        </w:rPr>
      </w:pPr>
      <w:r>
        <w:rPr>
          <w:rFonts w:hint="eastAsia" w:ascii="宋体" w:hAnsi="宋体"/>
          <w:color w:val="auto"/>
          <w:szCs w:val="21"/>
        </w:rPr>
        <w:t>2、采购人、采购代理机构向确定参加谈判的供应商发出谈判邀请，并发出谈判文件。</w:t>
      </w:r>
    </w:p>
    <w:p>
      <w:pPr>
        <w:keepNext/>
        <w:keepLines/>
        <w:adjustRightInd w:val="0"/>
        <w:snapToGrid w:val="0"/>
        <w:spacing w:before="50" w:line="360" w:lineRule="auto"/>
        <w:outlineLvl w:val="1"/>
        <w:rPr>
          <w:rFonts w:ascii="黑体" w:hAnsi="黑体" w:eastAsia="黑体"/>
          <w:b/>
          <w:bCs/>
          <w:color w:val="auto"/>
          <w:sz w:val="24"/>
          <w:szCs w:val="32"/>
        </w:rPr>
      </w:pPr>
      <w:bookmarkStart w:id="34" w:name="_Toc110606580"/>
      <w:bookmarkStart w:id="35" w:name="_Toc676"/>
      <w:bookmarkStart w:id="36" w:name="_Toc3072"/>
      <w:bookmarkStart w:id="37" w:name="_Toc22657517"/>
      <w:r>
        <w:rPr>
          <w:rFonts w:hint="eastAsia" w:ascii="黑体" w:hAnsi="黑体" w:eastAsia="黑体"/>
          <w:b/>
          <w:bCs/>
          <w:color w:val="auto"/>
          <w:sz w:val="24"/>
          <w:szCs w:val="32"/>
        </w:rPr>
        <w:t>九、公告期限</w:t>
      </w:r>
      <w:bookmarkEnd w:id="34"/>
      <w:bookmarkEnd w:id="35"/>
      <w:bookmarkEnd w:id="36"/>
      <w:bookmarkEnd w:id="37"/>
    </w:p>
    <w:p>
      <w:pPr>
        <w:adjustRightInd w:val="0"/>
        <w:snapToGrid w:val="0"/>
        <w:spacing w:before="50" w:line="360" w:lineRule="auto"/>
        <w:ind w:firstLine="420" w:firstLineChars="200"/>
        <w:rPr>
          <w:rFonts w:ascii="宋体" w:hAnsi="宋体"/>
          <w:color w:val="auto"/>
          <w:szCs w:val="21"/>
        </w:rPr>
      </w:pPr>
      <w:r>
        <w:rPr>
          <w:rFonts w:hint="eastAsia" w:ascii="宋体" w:hAnsi="宋体"/>
          <w:color w:val="auto"/>
          <w:szCs w:val="21"/>
        </w:rPr>
        <w:t>1</w:t>
      </w:r>
      <w:r>
        <w:rPr>
          <w:rFonts w:hint="eastAsia" w:ascii="宋体" w:hAnsi="宋体"/>
          <w:color w:val="auto"/>
          <w:szCs w:val="21"/>
          <w:lang w:eastAsia="zh-CN"/>
        </w:rPr>
        <w:t>、</w:t>
      </w:r>
      <w:r>
        <w:rPr>
          <w:rFonts w:hint="eastAsia" w:ascii="宋体" w:hAnsi="宋体"/>
          <w:color w:val="auto"/>
          <w:szCs w:val="21"/>
        </w:rPr>
        <w:t>本公告在</w:t>
      </w:r>
      <w:r>
        <w:rPr>
          <w:rFonts w:hint="eastAsia" w:ascii="宋体" w:hAnsi="宋体"/>
          <w:color w:val="auto"/>
          <w:szCs w:val="21"/>
          <w:lang w:val="en-US" w:eastAsia="zh-CN"/>
        </w:rPr>
        <w:t>鹤城区人民政府门户网站</w:t>
      </w:r>
      <w:r>
        <w:rPr>
          <w:rFonts w:hint="eastAsia" w:ascii="宋体" w:hAnsi="宋体"/>
          <w:color w:val="auto"/>
          <w:szCs w:val="21"/>
        </w:rPr>
        <w:t>（http://www.hechengqu.gov.cn/）发布。公告期限自本公告发布之日起</w:t>
      </w:r>
      <w:r>
        <w:rPr>
          <w:rFonts w:hint="eastAsia" w:ascii="宋体" w:hAnsi="宋体"/>
          <w:color w:val="auto"/>
          <w:szCs w:val="21"/>
          <w:lang w:val="en-US" w:eastAsia="zh-CN"/>
        </w:rPr>
        <w:t>5</w:t>
      </w:r>
      <w:r>
        <w:rPr>
          <w:rFonts w:hint="eastAsia" w:ascii="宋体" w:hAnsi="宋体"/>
          <w:color w:val="auto"/>
          <w:szCs w:val="21"/>
        </w:rPr>
        <w:t>个工作日。</w:t>
      </w:r>
    </w:p>
    <w:p>
      <w:pPr>
        <w:adjustRightInd w:val="0"/>
        <w:snapToGrid w:val="0"/>
        <w:spacing w:before="50" w:line="360" w:lineRule="auto"/>
        <w:ind w:firstLine="420" w:firstLineChars="200"/>
        <w:rPr>
          <w:rFonts w:ascii="宋体" w:hAnsi="宋体"/>
          <w:color w:val="auto"/>
          <w:szCs w:val="21"/>
        </w:rPr>
      </w:pPr>
      <w:r>
        <w:rPr>
          <w:rFonts w:hint="eastAsia" w:ascii="宋体" w:hAnsi="宋体"/>
          <w:color w:val="auto"/>
          <w:szCs w:val="21"/>
        </w:rPr>
        <w:t>2、在其他媒体发布的邀请公告，公告内容以本公告为准。</w:t>
      </w:r>
    </w:p>
    <w:p>
      <w:pPr>
        <w:keepNext/>
        <w:keepLines/>
        <w:adjustRightInd w:val="0"/>
        <w:snapToGrid w:val="0"/>
        <w:spacing w:before="50" w:line="360" w:lineRule="auto"/>
        <w:outlineLvl w:val="1"/>
        <w:rPr>
          <w:rFonts w:ascii="黑体" w:hAnsi="黑体" w:eastAsia="黑体"/>
          <w:b/>
          <w:bCs/>
          <w:color w:val="auto"/>
          <w:sz w:val="24"/>
          <w:szCs w:val="32"/>
        </w:rPr>
      </w:pPr>
      <w:bookmarkStart w:id="38" w:name="_Toc110606581"/>
      <w:bookmarkStart w:id="39" w:name="_Toc22657518"/>
      <w:bookmarkStart w:id="40" w:name="_Toc7770"/>
      <w:bookmarkStart w:id="41" w:name="_Toc23727"/>
      <w:r>
        <w:rPr>
          <w:rFonts w:hint="eastAsia" w:ascii="黑体" w:hAnsi="黑体" w:eastAsia="黑体"/>
          <w:b/>
          <w:bCs/>
          <w:color w:val="auto"/>
          <w:sz w:val="24"/>
          <w:szCs w:val="32"/>
        </w:rPr>
        <w:t>十、询问及质疑</w:t>
      </w:r>
      <w:bookmarkEnd w:id="38"/>
      <w:bookmarkEnd w:id="39"/>
      <w:bookmarkEnd w:id="40"/>
      <w:bookmarkEnd w:id="41"/>
    </w:p>
    <w:p>
      <w:pPr>
        <w:adjustRightInd w:val="0"/>
        <w:snapToGrid w:val="0"/>
        <w:spacing w:before="50" w:line="360" w:lineRule="auto"/>
        <w:ind w:firstLine="420" w:firstLineChars="200"/>
        <w:rPr>
          <w:rFonts w:ascii="宋体" w:hAnsi="宋体"/>
          <w:color w:val="auto"/>
          <w:szCs w:val="21"/>
        </w:rPr>
      </w:pPr>
      <w:r>
        <w:rPr>
          <w:rFonts w:hint="eastAsia" w:ascii="宋体" w:hAnsi="宋体"/>
          <w:color w:val="auto"/>
          <w:szCs w:val="21"/>
        </w:rPr>
        <w:t>1、供应商对政府采购活动事项如有疑问的，可以向采购人、采购代理机构提出询问。采购人、采购代理机构将在3个工作日内作出答复。</w:t>
      </w:r>
    </w:p>
    <w:p>
      <w:pPr>
        <w:adjustRightInd w:val="0"/>
        <w:snapToGrid w:val="0"/>
        <w:spacing w:before="50" w:line="360" w:lineRule="auto"/>
        <w:ind w:firstLine="420" w:firstLineChars="200"/>
        <w:rPr>
          <w:rFonts w:ascii="宋体" w:hAnsi="宋体"/>
          <w:color w:val="auto"/>
          <w:szCs w:val="21"/>
        </w:rPr>
      </w:pPr>
      <w:r>
        <w:rPr>
          <w:rFonts w:hint="eastAsia" w:ascii="宋体" w:hAnsi="宋体"/>
          <w:color w:val="auto"/>
          <w:szCs w:val="21"/>
        </w:rPr>
        <w:t>2、供应商认为谈判文件或本公告使自己的合法权益受到损害的，可以在收到谈判文件之日或本公告期限届满之日起7个工作日内，按《湖南省财政厅关于印发＜政府采购质疑答复和投诉处理操作规程＞的通知》(湘财购〔2019〕20号)规定，以纸质书面形式向采购人、采购代理机构提出质疑。</w:t>
      </w:r>
    </w:p>
    <w:p>
      <w:pPr>
        <w:keepNext/>
        <w:keepLines/>
        <w:adjustRightInd w:val="0"/>
        <w:snapToGrid w:val="0"/>
        <w:spacing w:line="360" w:lineRule="auto"/>
        <w:outlineLvl w:val="1"/>
        <w:rPr>
          <w:rFonts w:hint="eastAsia" w:ascii="黑体" w:hAnsi="黑体" w:eastAsia="黑体"/>
          <w:b/>
          <w:bCs/>
          <w:color w:val="auto"/>
          <w:sz w:val="24"/>
          <w:szCs w:val="32"/>
          <w:lang w:eastAsia="zh-CN"/>
        </w:rPr>
      </w:pPr>
      <w:bookmarkStart w:id="42" w:name="_Toc35393635"/>
      <w:bookmarkStart w:id="43" w:name="_Toc107997945"/>
      <w:bookmarkStart w:id="44" w:name="_Toc35393804"/>
      <w:bookmarkStart w:id="45" w:name="_Toc62225410"/>
      <w:bookmarkStart w:id="46" w:name="_Toc110606582"/>
      <w:bookmarkStart w:id="47" w:name="_Toc3326"/>
      <w:bookmarkStart w:id="48" w:name="_Toc10787"/>
      <w:r>
        <w:rPr>
          <w:rFonts w:hint="eastAsia" w:ascii="黑体" w:hAnsi="黑体" w:eastAsia="黑体"/>
          <w:b/>
          <w:bCs/>
          <w:color w:val="auto"/>
          <w:sz w:val="24"/>
          <w:szCs w:val="32"/>
        </w:rPr>
        <w:t>十一、</w:t>
      </w:r>
      <w:bookmarkEnd w:id="42"/>
      <w:bookmarkEnd w:id="43"/>
      <w:bookmarkEnd w:id="44"/>
      <w:bookmarkEnd w:id="45"/>
      <w:r>
        <w:rPr>
          <w:rFonts w:hint="eastAsia" w:ascii="黑体" w:hAnsi="黑体" w:eastAsia="黑体"/>
          <w:b/>
          <w:bCs/>
          <w:color w:val="auto"/>
          <w:sz w:val="24"/>
          <w:szCs w:val="32"/>
        </w:rPr>
        <w:t>谈判</w:t>
      </w:r>
      <w:bookmarkEnd w:id="46"/>
      <w:bookmarkEnd w:id="47"/>
      <w:r>
        <w:rPr>
          <w:rFonts w:hint="eastAsia" w:ascii="黑体" w:hAnsi="黑体" w:eastAsia="黑体"/>
          <w:b/>
          <w:bCs/>
          <w:color w:val="auto"/>
          <w:sz w:val="24"/>
          <w:szCs w:val="32"/>
          <w:lang w:val="en-US" w:eastAsia="zh-CN"/>
        </w:rPr>
        <w:t>说明</w:t>
      </w:r>
      <w:bookmarkEnd w:id="48"/>
    </w:p>
    <w:p>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hint="default" w:ascii="宋体" w:hAnsi="宋体"/>
          <w:color w:val="auto"/>
          <w:szCs w:val="21"/>
          <w:lang w:val="en-US" w:eastAsia="zh-CN"/>
        </w:rPr>
      </w:pPr>
      <w:bookmarkStart w:id="49" w:name="_Toc28359018"/>
      <w:bookmarkStart w:id="50" w:name="_Toc62225411"/>
      <w:bookmarkStart w:id="51" w:name="_Toc35393636"/>
      <w:bookmarkStart w:id="52" w:name="_Toc35393805"/>
      <w:bookmarkStart w:id="53" w:name="_Toc28359095"/>
      <w:bookmarkStart w:id="54" w:name="_Toc110606583"/>
      <w:bookmarkStart w:id="55" w:name="_Toc107997947"/>
      <w:bookmarkStart w:id="56" w:name="_Toc9967"/>
      <w:r>
        <w:rPr>
          <w:rFonts w:hint="eastAsia" w:ascii="宋体" w:hAnsi="宋体"/>
          <w:color w:val="auto"/>
          <w:szCs w:val="21"/>
          <w:lang w:val="en-US" w:eastAsia="zh-CN"/>
        </w:rPr>
        <w:t>1、本公告选项：</w:t>
      </w:r>
      <w:r>
        <w:rPr>
          <w:rFonts w:hint="eastAsia" w:ascii="宋体" w:hAnsi="宋体"/>
          <w:color w:val="auto"/>
          <w:szCs w:val="21"/>
          <w:lang w:val="en-US" w:eastAsia="zh-CN"/>
        </w:rPr>
        <w:sym w:font="Wingdings" w:char="00FE"/>
      </w:r>
      <w:r>
        <w:rPr>
          <w:rFonts w:hint="eastAsia" w:ascii="宋体" w:hAnsi="宋体"/>
          <w:color w:val="auto"/>
          <w:szCs w:val="21"/>
          <w:lang w:val="en-US" w:eastAsia="zh-CN"/>
        </w:rPr>
        <w:t>表示选择，</w:t>
      </w:r>
      <w:r>
        <w:rPr>
          <w:rFonts w:hint="eastAsia" w:ascii="宋体" w:hAnsi="宋体"/>
          <w:color w:val="auto"/>
          <w:szCs w:val="21"/>
          <w:lang w:val="en-US" w:eastAsia="zh-CN"/>
        </w:rPr>
        <w:sym w:font="Wingdings" w:char="00A8"/>
      </w:r>
      <w:r>
        <w:rPr>
          <w:rFonts w:hint="eastAsia" w:ascii="宋体" w:hAnsi="宋体"/>
          <w:color w:val="auto"/>
          <w:szCs w:val="21"/>
          <w:lang w:val="en-US" w:eastAsia="zh-CN"/>
        </w:rPr>
        <w:t>表示未选择。</w:t>
      </w:r>
    </w:p>
    <w:p>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color w:val="auto"/>
        </w:rPr>
      </w:pPr>
      <w:r>
        <w:rPr>
          <w:rFonts w:hint="eastAsia" w:ascii="宋体" w:hAnsi="宋体"/>
          <w:color w:val="auto"/>
          <w:szCs w:val="21"/>
          <w:lang w:val="en-US" w:eastAsia="zh-CN"/>
        </w:rPr>
        <w:t>2、供应商</w:t>
      </w:r>
      <w:r>
        <w:rPr>
          <w:rFonts w:hint="eastAsia" w:ascii="宋体" w:hAnsi="宋体"/>
          <w:color w:val="auto"/>
          <w:szCs w:val="21"/>
        </w:rPr>
        <w:t>参与政府采购活动，无需向采购人、代理机构、交易平台缴纳任何费用。</w:t>
      </w:r>
    </w:p>
    <w:p>
      <w:pPr>
        <w:keepNext/>
        <w:keepLines/>
        <w:adjustRightInd w:val="0"/>
        <w:snapToGrid w:val="0"/>
        <w:spacing w:line="360" w:lineRule="auto"/>
        <w:outlineLvl w:val="1"/>
        <w:rPr>
          <w:rFonts w:ascii="黑体" w:hAnsi="黑体" w:eastAsia="黑体"/>
          <w:b/>
          <w:bCs/>
          <w:color w:val="auto"/>
          <w:sz w:val="24"/>
          <w:szCs w:val="32"/>
        </w:rPr>
      </w:pPr>
      <w:bookmarkStart w:id="57" w:name="_Toc28725"/>
      <w:r>
        <w:rPr>
          <w:rFonts w:hint="eastAsia" w:ascii="黑体" w:hAnsi="黑体" w:eastAsia="黑体"/>
          <w:b/>
          <w:bCs/>
          <w:color w:val="auto"/>
          <w:sz w:val="24"/>
          <w:szCs w:val="32"/>
        </w:rPr>
        <w:t>十二、</w:t>
      </w:r>
      <w:bookmarkEnd w:id="49"/>
      <w:bookmarkEnd w:id="50"/>
      <w:bookmarkEnd w:id="51"/>
      <w:bookmarkEnd w:id="52"/>
      <w:bookmarkEnd w:id="53"/>
      <w:r>
        <w:rPr>
          <w:rFonts w:hint="eastAsia" w:ascii="黑体" w:hAnsi="黑体" w:eastAsia="黑体"/>
          <w:b/>
          <w:bCs/>
          <w:color w:val="auto"/>
          <w:sz w:val="24"/>
          <w:szCs w:val="21"/>
        </w:rPr>
        <w:t>采购项目联系人姓名和电话</w:t>
      </w:r>
      <w:bookmarkEnd w:id="54"/>
      <w:bookmarkEnd w:id="55"/>
      <w:bookmarkEnd w:id="56"/>
      <w:bookmarkEnd w:id="57"/>
    </w:p>
    <w:p>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1、联系人姓名：</w:t>
      </w:r>
      <w:r>
        <w:rPr>
          <w:rFonts w:hint="eastAsia" w:ascii="宋体" w:hAnsi="宋体" w:eastAsia="宋体" w:cs="Times New Roman"/>
          <w:color w:val="auto"/>
          <w:szCs w:val="21"/>
          <w:u w:val="single"/>
          <w:lang w:val="en-US" w:eastAsia="zh-CN"/>
        </w:rPr>
        <w:t xml:space="preserve"> 李先生  </w:t>
      </w:r>
    </w:p>
    <w:p>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2、电话：</w:t>
      </w:r>
      <w:r>
        <w:rPr>
          <w:rFonts w:hint="eastAsia" w:ascii="宋体" w:hAnsi="宋体" w:eastAsia="宋体" w:cs="Times New Roman"/>
          <w:color w:val="auto"/>
          <w:szCs w:val="21"/>
          <w:u w:val="single"/>
          <w:lang w:val="en-US" w:eastAsia="zh-CN"/>
        </w:rPr>
        <w:t xml:space="preserve"> 15274507779</w:t>
      </w:r>
    </w:p>
    <w:p>
      <w:pPr>
        <w:keepNext/>
        <w:keepLines/>
        <w:adjustRightInd w:val="0"/>
        <w:snapToGrid w:val="0"/>
        <w:spacing w:line="360" w:lineRule="auto"/>
        <w:outlineLvl w:val="1"/>
        <w:rPr>
          <w:rFonts w:ascii="黑体" w:hAnsi="黑体" w:eastAsia="黑体"/>
          <w:b/>
          <w:bCs/>
          <w:color w:val="auto"/>
          <w:sz w:val="24"/>
          <w:szCs w:val="32"/>
        </w:rPr>
      </w:pPr>
      <w:bookmarkStart w:id="58" w:name="_Toc110606584"/>
      <w:bookmarkStart w:id="59" w:name="_Toc3881"/>
      <w:bookmarkStart w:id="60" w:name="_Toc25269"/>
      <w:bookmarkStart w:id="61" w:name="_Toc107997948"/>
      <w:r>
        <w:rPr>
          <w:rFonts w:hint="eastAsia" w:ascii="黑体" w:hAnsi="黑体" w:eastAsia="黑体"/>
          <w:b/>
          <w:bCs/>
          <w:color w:val="auto"/>
          <w:sz w:val="24"/>
          <w:szCs w:val="32"/>
        </w:rPr>
        <w:t>十三、采购人、采购代理机构的名称、地址和联系方法</w:t>
      </w:r>
      <w:bookmarkEnd w:id="58"/>
      <w:bookmarkEnd w:id="59"/>
      <w:bookmarkEnd w:id="60"/>
      <w:bookmarkEnd w:id="61"/>
    </w:p>
    <w:p>
      <w:pPr>
        <w:adjustRightInd w:val="0"/>
        <w:snapToGrid w:val="0"/>
        <w:spacing w:line="360" w:lineRule="auto"/>
        <w:ind w:firstLine="420" w:firstLineChars="200"/>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采 购 人</w:t>
      </w:r>
      <w:r>
        <w:rPr>
          <w:rFonts w:hint="eastAsia" w:ascii="宋体" w:hAnsi="宋体" w:eastAsia="宋体" w:cs="宋体"/>
          <w:color w:val="auto"/>
          <w:sz w:val="21"/>
          <w:szCs w:val="21"/>
          <w:u w:val="none"/>
          <w:lang w:val="en-US" w:eastAsia="zh-CN"/>
        </w:rPr>
        <w:t>：怀化市鹤城区城鑫建筑垃圾消纳有限公司 </w:t>
      </w:r>
    </w:p>
    <w:p>
      <w:pPr>
        <w:adjustRightInd w:val="0"/>
        <w:snapToGrid w:val="0"/>
        <w:spacing w:line="360" w:lineRule="auto"/>
        <w:ind w:firstLine="420" w:firstLineChars="200"/>
        <w:rPr>
          <w:rFonts w:hint="eastAsia"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color w:val="auto"/>
          <w:sz w:val="21"/>
          <w:szCs w:val="21"/>
          <w:u w:val="none"/>
          <w:lang w:val="en-US" w:eastAsia="zh-CN"/>
        </w:rPr>
        <w:t>地   </w:t>
      </w:r>
      <w:r>
        <w:rPr>
          <w:rFonts w:hint="eastAsia" w:ascii="宋体" w:hAnsi="宋体" w:eastAsia="宋体" w:cs="宋体"/>
          <w:b w:val="0"/>
          <w:bCs w:val="0"/>
          <w:i w:val="0"/>
          <w:iCs w:val="0"/>
          <w:caps w:val="0"/>
          <w:color w:val="000000"/>
          <w:spacing w:val="0"/>
          <w:sz w:val="21"/>
          <w:szCs w:val="21"/>
          <w:lang w:val="en-US" w:eastAsia="zh-CN"/>
        </w:rPr>
        <w:t>址：</w:t>
      </w:r>
      <w:r>
        <w:rPr>
          <w:rFonts w:hint="eastAsia" w:ascii="宋体" w:hAnsi="宋体" w:eastAsia="宋体" w:cs="宋体"/>
          <w:color w:val="auto"/>
          <w:sz w:val="21"/>
          <w:szCs w:val="21"/>
          <w:u w:val="none"/>
          <w:lang w:val="en-US" w:eastAsia="zh-CN"/>
        </w:rPr>
        <w:t>怀化市鹤城区</w:t>
      </w:r>
    </w:p>
    <w:p>
      <w:pPr>
        <w:adjustRightInd w:val="0"/>
        <w:snapToGrid w:val="0"/>
        <w:spacing w:line="360" w:lineRule="auto"/>
        <w:ind w:firstLine="420" w:firstLineChars="200"/>
        <w:rPr>
          <w:rFonts w:hint="eastAsia"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val="en-US" w:eastAsia="zh-CN"/>
        </w:rPr>
        <w:t>联 系 人：李先生        </w:t>
      </w:r>
    </w:p>
    <w:p>
      <w:pPr>
        <w:adjustRightInd w:val="0"/>
        <w:snapToGrid w:val="0"/>
        <w:spacing w:line="360" w:lineRule="auto"/>
        <w:ind w:firstLine="420" w:firstLineChars="200"/>
        <w:rPr>
          <w:rFonts w:hint="eastAsia" w:ascii="宋体" w:hAnsi="宋体" w:eastAsia="宋体" w:cs="宋体"/>
          <w:color w:val="auto"/>
          <w:sz w:val="21"/>
          <w:szCs w:val="21"/>
          <w:u w:val="none"/>
          <w:lang w:val="en-US" w:eastAsia="zh-CN"/>
        </w:rPr>
      </w:pPr>
      <w:r>
        <w:rPr>
          <w:rFonts w:hint="eastAsia" w:ascii="宋体" w:hAnsi="宋体" w:eastAsia="宋体" w:cs="宋体"/>
          <w:b w:val="0"/>
          <w:bCs w:val="0"/>
          <w:i w:val="0"/>
          <w:iCs w:val="0"/>
          <w:caps w:val="0"/>
          <w:color w:val="000000"/>
          <w:spacing w:val="0"/>
          <w:sz w:val="21"/>
          <w:szCs w:val="21"/>
          <w:lang w:val="en-US" w:eastAsia="zh-CN"/>
        </w:rPr>
        <w:t>电   话：15274507779 </w:t>
      </w:r>
      <w:r>
        <w:rPr>
          <w:rFonts w:hint="eastAsia" w:ascii="宋体" w:hAnsi="宋体" w:eastAsia="宋体" w:cs="宋体"/>
          <w:color w:val="auto"/>
          <w:sz w:val="21"/>
          <w:szCs w:val="21"/>
          <w:u w:val="none"/>
          <w:lang w:val="en-US" w:eastAsia="zh-CN"/>
        </w:rPr>
        <w:t>     </w:t>
      </w:r>
    </w:p>
    <w:p>
      <w:pPr>
        <w:adjustRightInd w:val="0"/>
        <w:snapToGrid w:val="0"/>
        <w:spacing w:line="360" w:lineRule="auto"/>
        <w:ind w:firstLine="420" w:firstLineChars="200"/>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 xml:space="preserve">采购代理机构：湘军公正（湖南）项目管理有限公司   </w:t>
      </w:r>
    </w:p>
    <w:p>
      <w:pPr>
        <w:adjustRightInd w:val="0"/>
        <w:snapToGrid w:val="0"/>
        <w:spacing w:line="360" w:lineRule="auto"/>
        <w:ind w:firstLine="420" w:firstLineChars="200"/>
        <w:jc w:val="left"/>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地      址：湖南省怀化市鹤城区奥体商都B栋307</w:t>
      </w:r>
    </w:p>
    <w:p>
      <w:pPr>
        <w:adjustRightInd w:val="0"/>
        <w:snapToGrid w:val="0"/>
        <w:spacing w:line="360" w:lineRule="auto"/>
        <w:ind w:firstLine="420" w:firstLineChars="200"/>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联  系  人：张先生</w:t>
      </w:r>
    </w:p>
    <w:p>
      <w:pPr>
        <w:adjustRightInd w:val="0"/>
        <w:snapToGrid w:val="0"/>
        <w:spacing w:line="360" w:lineRule="auto"/>
        <w:ind w:firstLine="420" w:firstLineChars="200"/>
        <w:rPr>
          <w:rFonts w:hint="default"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电      话：</w:t>
      </w:r>
      <w:r>
        <w:rPr>
          <w:rFonts w:hint="eastAsia" w:ascii="宋体" w:hAnsi="宋体" w:eastAsia="宋体" w:cs="宋体"/>
          <w:b w:val="0"/>
          <w:bCs w:val="0"/>
          <w:i w:val="0"/>
          <w:iCs w:val="0"/>
          <w:caps w:val="0"/>
          <w:color w:val="000000"/>
          <w:spacing w:val="0"/>
          <w:sz w:val="21"/>
          <w:szCs w:val="21"/>
          <w:lang w:val="en-US" w:eastAsia="zh-CN"/>
        </w:rPr>
        <w:t>1</w:t>
      </w:r>
      <w:r>
        <w:rPr>
          <w:rFonts w:hint="eastAsia" w:ascii="宋体" w:hAnsi="宋体" w:cs="宋体"/>
          <w:b w:val="0"/>
          <w:bCs w:val="0"/>
          <w:i w:val="0"/>
          <w:iCs w:val="0"/>
          <w:caps w:val="0"/>
          <w:color w:val="000000"/>
          <w:spacing w:val="0"/>
          <w:sz w:val="21"/>
          <w:szCs w:val="21"/>
          <w:lang w:val="en-US" w:eastAsia="zh-CN"/>
        </w:rPr>
        <w:t>5580687898</w:t>
      </w:r>
    </w:p>
    <w:p/>
    <w:p>
      <w:pPr>
        <w:pStyle w:val="4"/>
      </w:pPr>
    </w:p>
    <w:p>
      <w:pPr>
        <w:pStyle w:val="257"/>
      </w:pPr>
    </w:p>
    <w:p/>
    <w:p>
      <w:pPr>
        <w:pStyle w:val="4"/>
      </w:pPr>
    </w:p>
    <w:p>
      <w:pPr>
        <w:pStyle w:val="257"/>
      </w:pPr>
    </w:p>
    <w:p/>
    <w:p>
      <w:pPr>
        <w:pStyle w:val="4"/>
      </w:pPr>
    </w:p>
    <w:p>
      <w:pPr>
        <w:pStyle w:val="257"/>
      </w:pPr>
    </w:p>
    <w:p/>
    <w:p>
      <w:pPr>
        <w:pStyle w:val="4"/>
      </w:pPr>
    </w:p>
    <w:p>
      <w:pPr>
        <w:pStyle w:val="257"/>
      </w:pPr>
    </w:p>
    <w:p/>
    <w:p/>
    <w:p>
      <w:pPr>
        <w:adjustRightInd w:val="0"/>
        <w:snapToGrid w:val="0"/>
        <w:spacing w:before="50" w:line="360" w:lineRule="auto"/>
        <w:rPr>
          <w:rFonts w:hint="default" w:ascii="宋体" w:hAnsi="宋体" w:eastAsia="宋体" w:cs="宋体"/>
          <w:color w:val="333333"/>
          <w:w w:val="100"/>
          <w:sz w:val="21"/>
          <w:szCs w:val="21"/>
          <w:u w:val="single"/>
        </w:rPr>
      </w:pPr>
    </w:p>
    <w:p>
      <w:pPr>
        <w:rPr>
          <w:rFonts w:hint="eastAsia" w:ascii="宋体" w:hAnsi="宋体"/>
          <w:w w:val="100"/>
          <w:sz w:val="21"/>
          <w:szCs w:val="21"/>
        </w:rPr>
      </w:pPr>
      <w:r>
        <w:rPr>
          <w:rFonts w:hint="eastAsia" w:ascii="宋体" w:hAnsi="宋体"/>
          <w:w w:val="100"/>
          <w:sz w:val="21"/>
          <w:szCs w:val="21"/>
        </w:rPr>
        <w:br w:type="page"/>
      </w:r>
    </w:p>
    <w:p>
      <w:pPr>
        <w:pStyle w:val="7"/>
        <w:adjustRightInd w:val="0"/>
        <w:snapToGrid w:val="0"/>
        <w:spacing w:before="0" w:after="0" w:line="360" w:lineRule="auto"/>
        <w:rPr>
          <w:rFonts w:ascii="宋体" w:hAnsi="宋体"/>
          <w:w w:val="100"/>
          <w:sz w:val="21"/>
          <w:szCs w:val="21"/>
        </w:rPr>
      </w:pPr>
      <w:r>
        <w:rPr>
          <w:rFonts w:hint="eastAsia" w:ascii="宋体" w:hAnsi="宋体"/>
          <w:w w:val="100"/>
          <w:sz w:val="21"/>
          <w:szCs w:val="21"/>
        </w:rPr>
        <w:t>附件：</w:t>
      </w:r>
      <w:r>
        <w:rPr>
          <w:rFonts w:hint="eastAsia" w:ascii="宋体" w:hAnsi="宋体"/>
          <w:spacing w:val="-3"/>
          <w:w w:val="100"/>
          <w:sz w:val="21"/>
          <w:szCs w:val="21"/>
        </w:rPr>
        <w:t>确</w:t>
      </w:r>
      <w:r>
        <w:rPr>
          <w:rFonts w:hint="eastAsia" w:ascii="宋体" w:hAnsi="宋体"/>
          <w:w w:val="100"/>
          <w:sz w:val="21"/>
          <w:szCs w:val="21"/>
        </w:rPr>
        <w:t>认通知</w:t>
      </w:r>
      <w:bookmarkEnd w:id="1"/>
      <w:bookmarkEnd w:id="2"/>
    </w:p>
    <w:p>
      <w:pPr>
        <w:autoSpaceDE w:val="0"/>
        <w:autoSpaceDN w:val="0"/>
        <w:adjustRightInd w:val="0"/>
        <w:snapToGrid w:val="0"/>
        <w:spacing w:beforeLines="50" w:line="360" w:lineRule="auto"/>
        <w:ind w:right="3816"/>
        <w:jc w:val="center"/>
        <w:rPr>
          <w:rFonts w:ascii="黑体" w:hAnsi="黑体" w:eastAsia="黑体" w:cs="微软雅黑"/>
          <w:b/>
          <w:w w:val="100"/>
          <w:kern w:val="0"/>
          <w:sz w:val="28"/>
          <w:szCs w:val="28"/>
        </w:rPr>
      </w:pPr>
      <w:r>
        <w:rPr>
          <w:rFonts w:hint="eastAsia" w:ascii="黑体" w:hAnsi="黑体" w:eastAsia="黑体" w:cs="微软雅黑"/>
          <w:w w:val="100"/>
          <w:kern w:val="0"/>
          <w:position w:val="-3"/>
          <w:sz w:val="28"/>
          <w:szCs w:val="28"/>
        </w:rPr>
        <w:t xml:space="preserve">                      </w:t>
      </w:r>
      <w:r>
        <w:rPr>
          <w:rFonts w:hint="eastAsia" w:ascii="黑体" w:hAnsi="黑体" w:eastAsia="黑体" w:cs="微软雅黑"/>
          <w:b/>
          <w:w w:val="100"/>
          <w:kern w:val="0"/>
          <w:position w:val="-3"/>
          <w:sz w:val="28"/>
          <w:szCs w:val="28"/>
        </w:rPr>
        <w:t xml:space="preserve"> 确认通知</w:t>
      </w:r>
    </w:p>
    <w:p>
      <w:pPr>
        <w:tabs>
          <w:tab w:val="left" w:pos="1980"/>
        </w:tabs>
        <w:autoSpaceDE w:val="0"/>
        <w:autoSpaceDN w:val="0"/>
        <w:adjustRightInd w:val="0"/>
        <w:snapToGrid w:val="0"/>
        <w:spacing w:beforeLines="50" w:line="360" w:lineRule="auto"/>
        <w:ind w:right="-20"/>
        <w:jc w:val="left"/>
        <w:rPr>
          <w:rFonts w:ascii="宋体" w:hAnsi="宋体" w:cs="微软雅黑"/>
          <w:spacing w:val="-108"/>
          <w:w w:val="100"/>
          <w:kern w:val="0"/>
          <w:position w:val="-2"/>
          <w:szCs w:val="21"/>
        </w:rPr>
      </w:pPr>
      <w:r>
        <w:rPr>
          <w:rFonts w:ascii="宋体" w:hAnsi="宋体" w:cs="微软雅黑"/>
          <w:w w:val="100"/>
          <w:kern w:val="0"/>
          <w:position w:val="-2"/>
          <w:szCs w:val="21"/>
          <w:u w:val="single"/>
        </w:rPr>
        <w:t xml:space="preserve"> </w:t>
      </w:r>
      <w:r>
        <w:rPr>
          <w:rFonts w:hint="eastAsia" w:ascii="宋体" w:hAnsi="宋体" w:cs="微软雅黑"/>
          <w:w w:val="100"/>
          <w:kern w:val="0"/>
          <w:position w:val="-2"/>
          <w:szCs w:val="21"/>
          <w:u w:val="single"/>
        </w:rPr>
        <w:t xml:space="preserve">        </w:t>
      </w:r>
      <w:r>
        <w:rPr>
          <w:rFonts w:hint="eastAsia" w:ascii="宋体" w:hAnsi="宋体" w:cs="微软雅黑"/>
          <w:w w:val="100"/>
          <w:kern w:val="0"/>
          <w:position w:val="-2"/>
          <w:szCs w:val="21"/>
        </w:rPr>
        <w:t>（采购人、采购代理机构</w:t>
      </w:r>
      <w:r>
        <w:rPr>
          <w:rFonts w:hint="eastAsia" w:ascii="宋体" w:hAnsi="宋体" w:cs="微软雅黑"/>
          <w:spacing w:val="-2"/>
          <w:w w:val="100"/>
          <w:kern w:val="0"/>
          <w:szCs w:val="21"/>
        </w:rPr>
        <w:t>）：</w:t>
      </w:r>
    </w:p>
    <w:p>
      <w:pPr>
        <w:tabs>
          <w:tab w:val="left" w:pos="1980"/>
        </w:tabs>
        <w:autoSpaceDE w:val="0"/>
        <w:autoSpaceDN w:val="0"/>
        <w:adjustRightInd w:val="0"/>
        <w:snapToGrid w:val="0"/>
        <w:spacing w:beforeLines="50" w:line="360" w:lineRule="auto"/>
        <w:ind w:right="-23" w:firstLine="420" w:firstLineChars="200"/>
        <w:jc w:val="left"/>
        <w:rPr>
          <w:rFonts w:ascii="宋体" w:hAnsi="宋体" w:cs="微软雅黑"/>
          <w:w w:val="100"/>
          <w:kern w:val="0"/>
          <w:szCs w:val="21"/>
        </w:rPr>
      </w:pPr>
      <w:r>
        <w:rPr>
          <w:rFonts w:hint="eastAsia" w:ascii="宋体" w:hAnsi="宋体" w:cs="微软雅黑"/>
          <w:w w:val="100"/>
          <w:kern w:val="0"/>
          <w:position w:val="-2"/>
          <w:szCs w:val="21"/>
        </w:rPr>
        <w:t>我单位</w:t>
      </w:r>
      <w:r>
        <w:rPr>
          <w:rFonts w:hint="eastAsia" w:ascii="宋体" w:hAnsi="宋体" w:cs="微软雅黑"/>
          <w:spacing w:val="-2"/>
          <w:w w:val="100"/>
          <w:kern w:val="0"/>
          <w:position w:val="-2"/>
          <w:szCs w:val="21"/>
        </w:rPr>
        <w:t>已</w:t>
      </w:r>
      <w:r>
        <w:rPr>
          <w:rFonts w:hint="eastAsia" w:ascii="宋体" w:hAnsi="宋体" w:cs="微软雅黑"/>
          <w:w w:val="100"/>
          <w:kern w:val="0"/>
          <w:position w:val="-2"/>
          <w:szCs w:val="21"/>
        </w:rPr>
        <w:t>于</w:t>
      </w:r>
      <w:r>
        <w:rPr>
          <w:rFonts w:ascii="宋体" w:hAnsi="宋体" w:cs="微软雅黑"/>
          <w:w w:val="100"/>
          <w:kern w:val="0"/>
          <w:position w:val="-2"/>
          <w:szCs w:val="21"/>
          <w:u w:val="single"/>
        </w:rPr>
        <w:t xml:space="preserve"> </w:t>
      </w:r>
      <w:r>
        <w:rPr>
          <w:rFonts w:hint="eastAsia" w:ascii="宋体" w:hAnsi="宋体" w:cs="微软雅黑"/>
          <w:w w:val="100"/>
          <w:kern w:val="0"/>
          <w:position w:val="-2"/>
          <w:szCs w:val="21"/>
          <w:u w:val="single"/>
        </w:rPr>
        <w:t xml:space="preserve">    </w:t>
      </w:r>
      <w:r>
        <w:rPr>
          <w:rFonts w:hint="eastAsia" w:ascii="宋体" w:hAnsi="宋体" w:cs="微软雅黑"/>
          <w:spacing w:val="1"/>
          <w:w w:val="100"/>
          <w:kern w:val="0"/>
          <w:position w:val="-2"/>
          <w:szCs w:val="21"/>
        </w:rPr>
        <w:t>年</w:t>
      </w:r>
      <w:r>
        <w:rPr>
          <w:rFonts w:ascii="宋体" w:hAnsi="宋体" w:cs="微软雅黑"/>
          <w:w w:val="100"/>
          <w:kern w:val="0"/>
          <w:position w:val="-2"/>
          <w:szCs w:val="21"/>
          <w:u w:val="single"/>
        </w:rPr>
        <w:t xml:space="preserve"> </w:t>
      </w:r>
      <w:r>
        <w:rPr>
          <w:rFonts w:hint="eastAsia" w:ascii="宋体" w:hAnsi="宋体" w:cs="微软雅黑"/>
          <w:w w:val="100"/>
          <w:kern w:val="0"/>
          <w:position w:val="-2"/>
          <w:szCs w:val="21"/>
          <w:u w:val="single"/>
        </w:rPr>
        <w:t xml:space="preserve"> </w:t>
      </w:r>
      <w:r>
        <w:rPr>
          <w:rFonts w:hint="eastAsia" w:ascii="宋体" w:hAnsi="宋体" w:cs="微软雅黑"/>
          <w:w w:val="100"/>
          <w:kern w:val="0"/>
          <w:position w:val="-2"/>
          <w:szCs w:val="21"/>
        </w:rPr>
        <w:t>月</w:t>
      </w:r>
      <w:r>
        <w:rPr>
          <w:rFonts w:ascii="宋体" w:hAnsi="宋体" w:cs="微软雅黑"/>
          <w:w w:val="100"/>
          <w:kern w:val="0"/>
          <w:position w:val="-2"/>
          <w:szCs w:val="21"/>
          <w:u w:val="single"/>
        </w:rPr>
        <w:t xml:space="preserve"> </w:t>
      </w:r>
      <w:r>
        <w:rPr>
          <w:rFonts w:hint="eastAsia" w:ascii="宋体" w:hAnsi="宋体" w:cs="微软雅黑"/>
          <w:w w:val="100"/>
          <w:kern w:val="0"/>
          <w:position w:val="-2"/>
          <w:szCs w:val="21"/>
          <w:u w:val="single"/>
        </w:rPr>
        <w:t xml:space="preserve"> </w:t>
      </w:r>
      <w:r>
        <w:rPr>
          <w:rFonts w:hint="eastAsia" w:ascii="宋体" w:hAnsi="宋体" w:cs="微软雅黑"/>
          <w:spacing w:val="-2"/>
          <w:w w:val="100"/>
          <w:kern w:val="0"/>
          <w:position w:val="-2"/>
          <w:szCs w:val="21"/>
        </w:rPr>
        <w:t>日</w:t>
      </w:r>
      <w:r>
        <w:rPr>
          <w:rFonts w:hint="eastAsia" w:ascii="宋体" w:hAnsi="宋体" w:cs="微软雅黑"/>
          <w:w w:val="100"/>
          <w:kern w:val="0"/>
          <w:position w:val="-2"/>
          <w:szCs w:val="21"/>
        </w:rPr>
        <w:t>收</w:t>
      </w:r>
      <w:r>
        <w:rPr>
          <w:rFonts w:hint="eastAsia" w:ascii="宋体" w:hAnsi="宋体" w:cs="微软雅黑"/>
          <w:spacing w:val="-2"/>
          <w:w w:val="100"/>
          <w:kern w:val="0"/>
          <w:position w:val="-2"/>
          <w:szCs w:val="21"/>
        </w:rPr>
        <w:t>到</w:t>
      </w:r>
      <w:r>
        <w:rPr>
          <w:rFonts w:hint="eastAsia" w:ascii="宋体" w:hAnsi="宋体" w:cs="微软雅黑"/>
          <w:w w:val="100"/>
          <w:kern w:val="0"/>
          <w:position w:val="-2"/>
          <w:szCs w:val="21"/>
        </w:rPr>
        <w:t>你单位</w:t>
      </w:r>
      <w:r>
        <w:rPr>
          <w:rFonts w:ascii="宋体" w:hAnsi="宋体" w:cs="微软雅黑"/>
          <w:w w:val="100"/>
          <w:kern w:val="0"/>
          <w:position w:val="-2"/>
          <w:szCs w:val="21"/>
          <w:u w:val="single"/>
        </w:rPr>
        <w:t xml:space="preserve"> </w:t>
      </w:r>
      <w:r>
        <w:rPr>
          <w:rFonts w:hint="eastAsia" w:ascii="宋体" w:hAnsi="宋体" w:cs="微软雅黑"/>
          <w:w w:val="100"/>
          <w:kern w:val="0"/>
          <w:position w:val="-2"/>
          <w:szCs w:val="21"/>
          <w:u w:val="single"/>
        </w:rPr>
        <w:t xml:space="preserve">   </w:t>
      </w:r>
      <w:r>
        <w:rPr>
          <w:rFonts w:hint="eastAsia" w:ascii="宋体" w:hAnsi="宋体" w:cs="微软雅黑"/>
          <w:w w:val="100"/>
          <w:kern w:val="0"/>
          <w:position w:val="-2"/>
          <w:szCs w:val="21"/>
        </w:rPr>
        <w:t>年</w:t>
      </w:r>
      <w:r>
        <w:rPr>
          <w:rFonts w:ascii="宋体" w:hAnsi="宋体" w:cs="微软雅黑"/>
          <w:w w:val="100"/>
          <w:kern w:val="0"/>
          <w:position w:val="-2"/>
          <w:szCs w:val="21"/>
          <w:u w:val="single"/>
        </w:rPr>
        <w:t xml:space="preserve"> </w:t>
      </w:r>
      <w:r>
        <w:rPr>
          <w:rFonts w:hint="eastAsia" w:ascii="宋体" w:hAnsi="宋体" w:cs="微软雅黑"/>
          <w:w w:val="100"/>
          <w:kern w:val="0"/>
          <w:position w:val="-2"/>
          <w:szCs w:val="21"/>
          <w:u w:val="single"/>
        </w:rPr>
        <w:t xml:space="preserve"> </w:t>
      </w:r>
      <w:r>
        <w:rPr>
          <w:rFonts w:hint="eastAsia" w:ascii="宋体" w:hAnsi="宋体" w:cs="微软雅黑"/>
          <w:spacing w:val="1"/>
          <w:w w:val="100"/>
          <w:kern w:val="0"/>
          <w:position w:val="-2"/>
          <w:szCs w:val="21"/>
        </w:rPr>
        <w:t>月</w:t>
      </w:r>
      <w:r>
        <w:rPr>
          <w:rFonts w:ascii="宋体" w:hAnsi="宋体" w:cs="微软雅黑"/>
          <w:w w:val="100"/>
          <w:kern w:val="0"/>
          <w:position w:val="-2"/>
          <w:szCs w:val="21"/>
          <w:u w:val="single"/>
        </w:rPr>
        <w:t xml:space="preserve"> </w:t>
      </w:r>
      <w:r>
        <w:rPr>
          <w:rFonts w:hint="eastAsia" w:ascii="宋体" w:hAnsi="宋体" w:cs="微软雅黑"/>
          <w:w w:val="100"/>
          <w:kern w:val="0"/>
          <w:position w:val="-2"/>
          <w:szCs w:val="21"/>
          <w:u w:val="single"/>
        </w:rPr>
        <w:t xml:space="preserve"> </w:t>
      </w:r>
      <w:r>
        <w:rPr>
          <w:rFonts w:hint="eastAsia" w:ascii="宋体" w:hAnsi="宋体" w:cs="微软雅黑"/>
          <w:w w:val="100"/>
          <w:kern w:val="0"/>
          <w:position w:val="-2"/>
          <w:szCs w:val="21"/>
        </w:rPr>
        <w:t>日发</w:t>
      </w:r>
      <w:r>
        <w:rPr>
          <w:rFonts w:hint="eastAsia" w:ascii="宋体" w:hAnsi="宋体" w:cs="微软雅黑"/>
          <w:spacing w:val="-2"/>
          <w:w w:val="100"/>
          <w:kern w:val="0"/>
          <w:position w:val="-2"/>
          <w:szCs w:val="21"/>
        </w:rPr>
        <w:t>出</w:t>
      </w:r>
      <w:r>
        <w:rPr>
          <w:rFonts w:hint="eastAsia" w:ascii="宋体" w:hAnsi="宋体" w:cs="微软雅黑"/>
          <w:w w:val="100"/>
          <w:kern w:val="0"/>
          <w:position w:val="-2"/>
          <w:szCs w:val="21"/>
        </w:rPr>
        <w:t>的</w:t>
      </w:r>
      <w:r>
        <w:rPr>
          <w:rFonts w:ascii="宋体" w:hAnsi="宋体" w:cs="微软雅黑"/>
          <w:spacing w:val="43"/>
          <w:w w:val="100"/>
          <w:kern w:val="0"/>
          <w:position w:val="-2"/>
          <w:szCs w:val="21"/>
          <w:u w:val="single"/>
        </w:rPr>
        <w:t xml:space="preserve"> </w:t>
      </w:r>
      <w:r>
        <w:rPr>
          <w:rFonts w:hint="eastAsia" w:ascii="宋体" w:hAnsi="宋体" w:cs="微软雅黑"/>
          <w:spacing w:val="43"/>
          <w:w w:val="100"/>
          <w:kern w:val="0"/>
          <w:position w:val="-2"/>
          <w:szCs w:val="21"/>
          <w:u w:val="single"/>
        </w:rPr>
        <w:t xml:space="preserve">    </w:t>
      </w:r>
      <w:r>
        <w:rPr>
          <w:rFonts w:hint="eastAsia" w:ascii="宋体" w:hAnsi="宋体" w:cs="微软雅黑"/>
          <w:spacing w:val="-2"/>
          <w:w w:val="100"/>
          <w:kern w:val="0"/>
          <w:position w:val="-2"/>
          <w:szCs w:val="21"/>
        </w:rPr>
        <w:t>（</w:t>
      </w:r>
      <w:r>
        <w:rPr>
          <w:rFonts w:hint="eastAsia" w:ascii="宋体" w:hAnsi="宋体" w:cs="微软雅黑"/>
          <w:w w:val="100"/>
          <w:kern w:val="0"/>
          <w:position w:val="-2"/>
          <w:szCs w:val="21"/>
        </w:rPr>
        <w:t>项</w:t>
      </w:r>
      <w:r>
        <w:rPr>
          <w:rFonts w:hint="eastAsia" w:ascii="宋体" w:hAnsi="宋体" w:cs="微软雅黑"/>
          <w:spacing w:val="-2"/>
          <w:w w:val="100"/>
          <w:kern w:val="0"/>
          <w:position w:val="-2"/>
          <w:szCs w:val="21"/>
        </w:rPr>
        <w:t>目</w:t>
      </w:r>
      <w:r>
        <w:rPr>
          <w:rFonts w:hint="eastAsia" w:ascii="宋体" w:hAnsi="宋体" w:cs="微软雅黑"/>
          <w:w w:val="100"/>
          <w:kern w:val="0"/>
          <w:position w:val="-2"/>
          <w:szCs w:val="21"/>
        </w:rPr>
        <w:t>名称</w:t>
      </w:r>
      <w:r>
        <w:rPr>
          <w:rFonts w:hint="eastAsia" w:ascii="宋体" w:hAnsi="宋体" w:cs="微软雅黑"/>
          <w:spacing w:val="-22"/>
          <w:w w:val="100"/>
          <w:kern w:val="0"/>
          <w:position w:val="-2"/>
          <w:szCs w:val="21"/>
        </w:rPr>
        <w:t>）</w:t>
      </w:r>
      <w:r>
        <w:rPr>
          <w:rFonts w:hint="eastAsia" w:ascii="宋体" w:hAnsi="宋体" w:cs="微软雅黑"/>
          <w:w w:val="100"/>
          <w:kern w:val="0"/>
          <w:position w:val="-2"/>
          <w:szCs w:val="21"/>
        </w:rPr>
        <w:t>谈判邀</w:t>
      </w:r>
      <w:r>
        <w:rPr>
          <w:rFonts w:hint="eastAsia" w:ascii="宋体" w:hAnsi="宋体" w:cs="微软雅黑"/>
          <w:spacing w:val="-2"/>
          <w:w w:val="100"/>
          <w:kern w:val="0"/>
          <w:position w:val="-2"/>
          <w:szCs w:val="21"/>
        </w:rPr>
        <w:t>请</w:t>
      </w:r>
      <w:r>
        <w:rPr>
          <w:rFonts w:hint="eastAsia" w:ascii="宋体" w:hAnsi="宋体" w:cs="微软雅黑"/>
          <w:spacing w:val="-22"/>
          <w:w w:val="100"/>
          <w:kern w:val="0"/>
          <w:position w:val="-2"/>
          <w:szCs w:val="21"/>
        </w:rPr>
        <w:t>，</w:t>
      </w:r>
      <w:r>
        <w:rPr>
          <w:rFonts w:hint="eastAsia" w:ascii="宋体" w:hAnsi="宋体" w:cs="微软雅黑"/>
          <w:spacing w:val="-2"/>
          <w:w w:val="100"/>
          <w:kern w:val="0"/>
          <w:position w:val="-2"/>
          <w:szCs w:val="21"/>
        </w:rPr>
        <w:t>确</w:t>
      </w:r>
      <w:r>
        <w:rPr>
          <w:rFonts w:hint="eastAsia" w:ascii="宋体" w:hAnsi="宋体" w:cs="微软雅黑"/>
          <w:w w:val="100"/>
          <w:kern w:val="0"/>
          <w:position w:val="-2"/>
          <w:szCs w:val="21"/>
        </w:rPr>
        <w:t>认</w:t>
      </w:r>
      <w:r>
        <w:rPr>
          <w:rFonts w:ascii="宋体" w:hAnsi="宋体" w:cs="微软雅黑"/>
          <w:spacing w:val="43"/>
          <w:w w:val="100"/>
          <w:kern w:val="0"/>
          <w:position w:val="-2"/>
          <w:szCs w:val="21"/>
          <w:u w:val="single"/>
        </w:rPr>
        <w:t xml:space="preserve"> </w:t>
      </w:r>
      <w:r>
        <w:rPr>
          <w:rFonts w:hint="eastAsia" w:ascii="宋体" w:hAnsi="宋体" w:cs="微软雅黑"/>
          <w:spacing w:val="43"/>
          <w:w w:val="100"/>
          <w:kern w:val="0"/>
          <w:position w:val="-2"/>
          <w:szCs w:val="21"/>
          <w:u w:val="single"/>
        </w:rPr>
        <w:t xml:space="preserve">   </w:t>
      </w:r>
      <w:r>
        <w:rPr>
          <w:rFonts w:hint="eastAsia" w:ascii="宋体" w:hAnsi="宋体" w:cs="微软雅黑"/>
          <w:spacing w:val="-2"/>
          <w:w w:val="100"/>
          <w:kern w:val="0"/>
          <w:position w:val="-2"/>
          <w:szCs w:val="21"/>
        </w:rPr>
        <w:t>（参</w:t>
      </w:r>
      <w:r>
        <w:rPr>
          <w:rFonts w:hint="eastAsia" w:ascii="宋体" w:hAnsi="宋体" w:cs="微软雅黑"/>
          <w:w w:val="100"/>
          <w:kern w:val="0"/>
          <w:szCs w:val="21"/>
        </w:rPr>
        <w:t>加</w:t>
      </w:r>
      <w:r>
        <w:rPr>
          <w:rFonts w:ascii="宋体" w:hAnsi="宋体"/>
          <w:spacing w:val="-1"/>
          <w:w w:val="100"/>
          <w:kern w:val="0"/>
          <w:szCs w:val="21"/>
        </w:rPr>
        <w:t>/</w:t>
      </w:r>
      <w:r>
        <w:rPr>
          <w:rFonts w:hint="eastAsia" w:ascii="宋体" w:hAnsi="宋体" w:cs="微软雅黑"/>
          <w:w w:val="100"/>
          <w:kern w:val="0"/>
          <w:szCs w:val="21"/>
        </w:rPr>
        <w:t>不</w:t>
      </w:r>
      <w:r>
        <w:rPr>
          <w:rFonts w:hint="eastAsia" w:ascii="宋体" w:hAnsi="宋体" w:cs="微软雅黑"/>
          <w:spacing w:val="-2"/>
          <w:w w:val="100"/>
          <w:kern w:val="0"/>
          <w:szCs w:val="21"/>
        </w:rPr>
        <w:t>参</w:t>
      </w:r>
      <w:r>
        <w:rPr>
          <w:rFonts w:hint="eastAsia" w:ascii="宋体" w:hAnsi="宋体" w:cs="微软雅黑"/>
          <w:w w:val="100"/>
          <w:kern w:val="0"/>
          <w:szCs w:val="21"/>
        </w:rPr>
        <w:t>加</w:t>
      </w:r>
      <w:r>
        <w:rPr>
          <w:rFonts w:hint="eastAsia" w:ascii="宋体" w:hAnsi="宋体" w:cs="微软雅黑"/>
          <w:spacing w:val="-2"/>
          <w:w w:val="100"/>
          <w:kern w:val="0"/>
          <w:szCs w:val="21"/>
        </w:rPr>
        <w:t>）</w:t>
      </w:r>
      <w:r>
        <w:rPr>
          <w:rFonts w:hint="eastAsia" w:ascii="宋体" w:hAnsi="宋体" w:cs="微软雅黑"/>
          <w:w w:val="100"/>
          <w:kern w:val="0"/>
          <w:szCs w:val="21"/>
        </w:rPr>
        <w:t>谈判采购。</w:t>
      </w:r>
    </w:p>
    <w:p>
      <w:pPr>
        <w:autoSpaceDE w:val="0"/>
        <w:autoSpaceDN w:val="0"/>
        <w:adjustRightInd w:val="0"/>
        <w:snapToGrid w:val="0"/>
        <w:spacing w:beforeLines="50" w:line="360" w:lineRule="auto"/>
        <w:ind w:left="487" w:right="7230"/>
        <w:jc w:val="center"/>
        <w:rPr>
          <w:rFonts w:ascii="宋体" w:hAnsi="宋体" w:cs="微软雅黑"/>
          <w:w w:val="100"/>
          <w:kern w:val="0"/>
          <w:szCs w:val="21"/>
        </w:rPr>
      </w:pPr>
      <w:r>
        <w:rPr>
          <w:rFonts w:hint="eastAsia" w:ascii="宋体" w:hAnsi="宋体" w:cs="微软雅黑"/>
          <w:spacing w:val="-2"/>
          <w:w w:val="100"/>
          <w:kern w:val="0"/>
          <w:position w:val="-4"/>
          <w:szCs w:val="21"/>
        </w:rPr>
        <w:t>特</w:t>
      </w:r>
      <w:r>
        <w:rPr>
          <w:rFonts w:hint="eastAsia" w:ascii="宋体" w:hAnsi="宋体" w:cs="微软雅黑"/>
          <w:w w:val="100"/>
          <w:kern w:val="0"/>
          <w:position w:val="-4"/>
          <w:szCs w:val="21"/>
        </w:rPr>
        <w:t>此</w:t>
      </w:r>
      <w:r>
        <w:rPr>
          <w:rFonts w:hint="eastAsia" w:ascii="宋体" w:hAnsi="宋体" w:cs="微软雅黑"/>
          <w:spacing w:val="-2"/>
          <w:w w:val="100"/>
          <w:kern w:val="0"/>
          <w:position w:val="-4"/>
          <w:szCs w:val="21"/>
        </w:rPr>
        <w:t>确</w:t>
      </w:r>
      <w:r>
        <w:rPr>
          <w:rFonts w:hint="eastAsia" w:ascii="宋体" w:hAnsi="宋体" w:cs="微软雅黑"/>
          <w:w w:val="100"/>
          <w:kern w:val="0"/>
          <w:position w:val="-4"/>
          <w:szCs w:val="21"/>
        </w:rPr>
        <w:t>认。</w:t>
      </w:r>
    </w:p>
    <w:p>
      <w:pPr>
        <w:autoSpaceDE w:val="0"/>
        <w:autoSpaceDN w:val="0"/>
        <w:adjustRightInd w:val="0"/>
        <w:snapToGrid w:val="0"/>
        <w:spacing w:beforeLines="50" w:line="360" w:lineRule="auto"/>
        <w:jc w:val="left"/>
        <w:rPr>
          <w:rFonts w:ascii="宋体" w:hAnsi="宋体" w:cs="微软雅黑"/>
          <w:w w:val="100"/>
          <w:kern w:val="0"/>
          <w:sz w:val="20"/>
          <w:szCs w:val="20"/>
        </w:rPr>
      </w:pPr>
    </w:p>
    <w:p>
      <w:pPr>
        <w:tabs>
          <w:tab w:val="left" w:pos="7220"/>
        </w:tabs>
        <w:autoSpaceDE w:val="0"/>
        <w:autoSpaceDN w:val="0"/>
        <w:adjustRightInd w:val="0"/>
        <w:snapToGrid w:val="0"/>
        <w:spacing w:beforeLines="50" w:line="360" w:lineRule="auto"/>
        <w:ind w:left="3041" w:right="-20"/>
        <w:jc w:val="left"/>
        <w:rPr>
          <w:rFonts w:ascii="宋体" w:hAnsi="宋体" w:cs="微软雅黑"/>
          <w:w w:val="100"/>
          <w:kern w:val="0"/>
          <w:szCs w:val="21"/>
        </w:rPr>
      </w:pPr>
      <w:r>
        <w:rPr>
          <w:rFonts w:hint="eastAsia" w:ascii="宋体" w:hAnsi="宋体" w:cs="微软雅黑"/>
          <w:w w:val="100"/>
          <w:kern w:val="0"/>
          <w:position w:val="-2"/>
          <w:szCs w:val="21"/>
        </w:rPr>
        <w:t>单</w:t>
      </w:r>
      <w:r>
        <w:rPr>
          <w:rFonts w:hint="eastAsia" w:ascii="宋体" w:hAnsi="宋体" w:cs="微软雅黑"/>
          <w:spacing w:val="-2"/>
          <w:w w:val="100"/>
          <w:kern w:val="0"/>
          <w:position w:val="-2"/>
          <w:szCs w:val="21"/>
        </w:rPr>
        <w:t>位</w:t>
      </w:r>
      <w:r>
        <w:rPr>
          <w:rFonts w:hint="eastAsia" w:ascii="宋体" w:hAnsi="宋体" w:cs="微软雅黑"/>
          <w:w w:val="100"/>
          <w:kern w:val="0"/>
          <w:position w:val="-2"/>
          <w:szCs w:val="21"/>
        </w:rPr>
        <w:t>名</w:t>
      </w:r>
      <w:r>
        <w:rPr>
          <w:rFonts w:hint="eastAsia" w:ascii="宋体" w:hAnsi="宋体" w:cs="微软雅黑"/>
          <w:spacing w:val="-2"/>
          <w:w w:val="100"/>
          <w:kern w:val="0"/>
          <w:position w:val="-2"/>
          <w:szCs w:val="21"/>
        </w:rPr>
        <w:t>称（盖单位公章）</w:t>
      </w:r>
      <w:r>
        <w:rPr>
          <w:rFonts w:hint="eastAsia" w:ascii="宋体" w:hAnsi="宋体" w:cs="微软雅黑"/>
          <w:w w:val="100"/>
          <w:kern w:val="0"/>
          <w:position w:val="-2"/>
          <w:szCs w:val="21"/>
        </w:rPr>
        <w:t>：</w:t>
      </w:r>
      <w:r>
        <w:rPr>
          <w:rFonts w:ascii="宋体" w:hAnsi="宋体" w:cs="微软雅黑"/>
          <w:spacing w:val="43"/>
          <w:w w:val="100"/>
          <w:kern w:val="0"/>
          <w:position w:val="-2"/>
          <w:szCs w:val="21"/>
          <w:u w:val="single"/>
        </w:rPr>
        <w:t xml:space="preserve"> </w:t>
      </w:r>
      <w:r>
        <w:rPr>
          <w:rFonts w:hint="eastAsia" w:ascii="宋体" w:hAnsi="宋体" w:cs="微软雅黑"/>
          <w:spacing w:val="43"/>
          <w:w w:val="100"/>
          <w:kern w:val="0"/>
          <w:position w:val="-2"/>
          <w:szCs w:val="21"/>
          <w:u w:val="single"/>
        </w:rPr>
        <w:t xml:space="preserve">           </w:t>
      </w:r>
    </w:p>
    <w:p>
      <w:pPr>
        <w:tabs>
          <w:tab w:val="left" w:pos="7760"/>
        </w:tabs>
        <w:autoSpaceDE w:val="0"/>
        <w:autoSpaceDN w:val="0"/>
        <w:adjustRightInd w:val="0"/>
        <w:snapToGrid w:val="0"/>
        <w:spacing w:beforeLines="50" w:line="360" w:lineRule="auto"/>
        <w:ind w:left="3041" w:right="-20"/>
        <w:jc w:val="left"/>
        <w:rPr>
          <w:rFonts w:ascii="宋体" w:hAnsi="宋体" w:cs="微软雅黑"/>
          <w:w w:val="100"/>
          <w:kern w:val="0"/>
          <w:szCs w:val="21"/>
        </w:rPr>
      </w:pPr>
      <w:r>
        <w:rPr>
          <w:rFonts w:hint="eastAsia" w:ascii="宋体" w:hAnsi="宋体" w:cs="微软雅黑"/>
          <w:w w:val="100"/>
          <w:kern w:val="0"/>
          <w:position w:val="-2"/>
          <w:szCs w:val="21"/>
        </w:rPr>
        <w:t>法定</w:t>
      </w:r>
      <w:r>
        <w:rPr>
          <w:rFonts w:hint="eastAsia" w:ascii="宋体" w:hAnsi="宋体" w:cs="微软雅黑"/>
          <w:spacing w:val="-2"/>
          <w:w w:val="100"/>
          <w:kern w:val="0"/>
          <w:position w:val="-2"/>
          <w:szCs w:val="21"/>
        </w:rPr>
        <w:t>代</w:t>
      </w:r>
      <w:r>
        <w:rPr>
          <w:rFonts w:hint="eastAsia" w:ascii="宋体" w:hAnsi="宋体" w:cs="微软雅黑"/>
          <w:w w:val="100"/>
          <w:kern w:val="0"/>
          <w:position w:val="-2"/>
          <w:szCs w:val="21"/>
        </w:rPr>
        <w:t>表</w:t>
      </w:r>
      <w:r>
        <w:rPr>
          <w:rFonts w:hint="eastAsia" w:ascii="宋体" w:hAnsi="宋体" w:cs="微软雅黑"/>
          <w:spacing w:val="-2"/>
          <w:w w:val="100"/>
          <w:kern w:val="0"/>
          <w:position w:val="-2"/>
          <w:szCs w:val="21"/>
        </w:rPr>
        <w:t>人</w:t>
      </w:r>
      <w:r>
        <w:rPr>
          <w:rFonts w:hint="eastAsia" w:ascii="宋体" w:hAnsi="宋体" w:cs="微软雅黑"/>
          <w:w w:val="100"/>
          <w:kern w:val="0"/>
          <w:position w:val="-2"/>
          <w:szCs w:val="21"/>
        </w:rPr>
        <w:t>（或</w:t>
      </w:r>
      <w:r>
        <w:rPr>
          <w:rFonts w:hint="eastAsia" w:ascii="宋体" w:hAnsi="宋体" w:cs="微软雅黑"/>
          <w:spacing w:val="-2"/>
          <w:w w:val="100"/>
          <w:kern w:val="0"/>
          <w:position w:val="-2"/>
          <w:szCs w:val="21"/>
        </w:rPr>
        <w:t>授权代表人）</w:t>
      </w:r>
      <w:r>
        <w:rPr>
          <w:rFonts w:hint="eastAsia"/>
          <w:w w:val="100"/>
        </w:rPr>
        <w:t>（签字或印章）：</w:t>
      </w:r>
      <w:r>
        <w:rPr>
          <w:rFonts w:ascii="宋体" w:hAnsi="宋体" w:cs="微软雅黑"/>
          <w:spacing w:val="43"/>
          <w:w w:val="100"/>
          <w:kern w:val="0"/>
          <w:position w:val="-2"/>
          <w:szCs w:val="21"/>
          <w:u w:val="single"/>
        </w:rPr>
        <w:t xml:space="preserve"> </w:t>
      </w:r>
      <w:r>
        <w:rPr>
          <w:rFonts w:hint="eastAsia" w:ascii="宋体" w:hAnsi="宋体" w:cs="微软雅黑"/>
          <w:spacing w:val="43"/>
          <w:w w:val="100"/>
          <w:kern w:val="0"/>
          <w:position w:val="-2"/>
          <w:szCs w:val="21"/>
          <w:u w:val="single"/>
        </w:rPr>
        <w:t xml:space="preserve">       </w:t>
      </w:r>
    </w:p>
    <w:p>
      <w:pPr>
        <w:tabs>
          <w:tab w:val="left" w:pos="5380"/>
          <w:tab w:val="left" w:pos="6520"/>
          <w:tab w:val="left" w:pos="7680"/>
        </w:tabs>
        <w:autoSpaceDE w:val="0"/>
        <w:autoSpaceDN w:val="0"/>
        <w:adjustRightInd w:val="0"/>
        <w:snapToGrid w:val="0"/>
        <w:spacing w:beforeLines="50" w:line="360" w:lineRule="auto"/>
        <w:ind w:left="4435" w:right="-20"/>
        <w:jc w:val="left"/>
        <w:rPr>
          <w:rFonts w:ascii="宋体" w:hAnsi="宋体" w:cs="微软雅黑"/>
          <w:w w:val="100"/>
          <w:kern w:val="0"/>
          <w:szCs w:val="21"/>
        </w:rPr>
      </w:pPr>
      <w:r>
        <w:rPr>
          <w:rFonts w:ascii="宋体" w:hAnsi="宋体" w:cs="微软雅黑"/>
          <w:w w:val="100"/>
          <w:kern w:val="0"/>
          <w:szCs w:val="21"/>
          <w:u w:val="single"/>
        </w:rPr>
        <w:t xml:space="preserve"> </w:t>
      </w:r>
      <w:r>
        <w:rPr>
          <w:rFonts w:hint="eastAsia" w:ascii="宋体" w:hAnsi="宋体" w:cs="微软雅黑"/>
          <w:w w:val="100"/>
          <w:kern w:val="0"/>
          <w:szCs w:val="21"/>
          <w:u w:val="single"/>
        </w:rPr>
        <w:t xml:space="preserve">       </w:t>
      </w:r>
      <w:r>
        <w:rPr>
          <w:rFonts w:hint="eastAsia" w:ascii="宋体" w:hAnsi="宋体" w:cs="微软雅黑"/>
          <w:w w:val="100"/>
          <w:kern w:val="0"/>
          <w:szCs w:val="21"/>
        </w:rPr>
        <w:t xml:space="preserve">年 </w:t>
      </w:r>
      <w:r>
        <w:rPr>
          <w:rFonts w:ascii="宋体" w:hAnsi="宋体" w:cs="微软雅黑"/>
          <w:spacing w:val="43"/>
          <w:w w:val="100"/>
          <w:kern w:val="0"/>
          <w:szCs w:val="21"/>
          <w:u w:val="single"/>
        </w:rPr>
        <w:t xml:space="preserve"> </w:t>
      </w:r>
      <w:r>
        <w:rPr>
          <w:rFonts w:hint="eastAsia" w:ascii="宋体" w:hAnsi="宋体" w:cs="微软雅黑"/>
          <w:spacing w:val="-2"/>
          <w:w w:val="100"/>
          <w:kern w:val="0"/>
          <w:szCs w:val="21"/>
        </w:rPr>
        <w:t>月</w:t>
      </w:r>
      <w:r>
        <w:rPr>
          <w:rFonts w:ascii="宋体" w:hAnsi="宋体" w:cs="微软雅黑"/>
          <w:spacing w:val="43"/>
          <w:w w:val="100"/>
          <w:kern w:val="0"/>
          <w:szCs w:val="21"/>
          <w:u w:val="single"/>
        </w:rPr>
        <w:t xml:space="preserve"> </w:t>
      </w:r>
      <w:r>
        <w:rPr>
          <w:rFonts w:hint="eastAsia" w:ascii="宋体" w:hAnsi="宋体" w:cs="微软雅黑"/>
          <w:spacing w:val="43"/>
          <w:w w:val="100"/>
          <w:kern w:val="0"/>
          <w:szCs w:val="21"/>
          <w:u w:val="single"/>
        </w:rPr>
        <w:t xml:space="preserve"> </w:t>
      </w:r>
      <w:r>
        <w:rPr>
          <w:rFonts w:hint="eastAsia" w:ascii="宋体" w:hAnsi="宋体" w:cs="微软雅黑"/>
          <w:w w:val="100"/>
          <w:kern w:val="0"/>
          <w:szCs w:val="21"/>
        </w:rPr>
        <w:t>日</w:t>
      </w:r>
    </w:p>
    <w:p>
      <w:pPr>
        <w:adjustRightInd w:val="0"/>
        <w:snapToGrid w:val="0"/>
        <w:spacing w:beforeLines="50" w:line="360" w:lineRule="auto"/>
        <w:ind w:firstLine="6510" w:firstLineChars="3100"/>
        <w:rPr>
          <w:rFonts w:ascii="宋体" w:hAnsi="宋体"/>
          <w:w w:val="100"/>
          <w:szCs w:val="21"/>
        </w:rPr>
      </w:pPr>
    </w:p>
    <w:p>
      <w:pPr>
        <w:pStyle w:val="5"/>
        <w:adjustRightInd w:val="0"/>
        <w:snapToGrid w:val="0"/>
        <w:spacing w:beforeLines="50" w:line="360" w:lineRule="auto"/>
        <w:rPr>
          <w:rFonts w:ascii="黑体" w:hAnsi="黑体" w:eastAsia="黑体"/>
          <w:w w:val="100"/>
          <w:sz w:val="32"/>
          <w:szCs w:val="32"/>
        </w:rPr>
      </w:pPr>
      <w:r>
        <w:rPr>
          <w:rFonts w:ascii="黑体" w:hAnsi="黑体" w:eastAsia="黑体"/>
          <w:w w:val="100"/>
          <w:sz w:val="32"/>
          <w:szCs w:val="32"/>
        </w:rPr>
        <w:br w:type="page"/>
      </w:r>
      <w:bookmarkStart w:id="62" w:name="_Toc25915"/>
      <w:r>
        <w:rPr>
          <w:rFonts w:hint="eastAsia" w:ascii="黑体" w:hAnsi="黑体" w:eastAsia="黑体"/>
          <w:w w:val="100"/>
          <w:sz w:val="32"/>
          <w:szCs w:val="32"/>
        </w:rPr>
        <w:t>第二章 谈判须知</w:t>
      </w:r>
      <w:bookmarkEnd w:id="62"/>
    </w:p>
    <w:p>
      <w:pPr>
        <w:pStyle w:val="6"/>
        <w:adjustRightInd w:val="0"/>
        <w:snapToGrid w:val="0"/>
        <w:spacing w:beforeLines="50"/>
        <w:jc w:val="center"/>
        <w:rPr>
          <w:rFonts w:ascii="黑体" w:hAnsi="黑体" w:eastAsia="黑体"/>
          <w:w w:val="100"/>
          <w:sz w:val="28"/>
          <w:szCs w:val="28"/>
        </w:rPr>
      </w:pPr>
      <w:bookmarkStart w:id="63" w:name="_Toc4092"/>
      <w:r>
        <w:rPr>
          <w:rFonts w:hint="eastAsia" w:ascii="黑体" w:hAnsi="黑体" w:eastAsia="黑体"/>
          <w:w w:val="100"/>
          <w:sz w:val="28"/>
          <w:szCs w:val="28"/>
        </w:rPr>
        <w:t>第一节 谈判须知前附表</w:t>
      </w:r>
      <w:bookmarkEnd w:id="63"/>
    </w:p>
    <w:tbl>
      <w:tblPr>
        <w:tblStyle w:val="42"/>
        <w:tblW w:w="925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22"/>
        <w:gridCol w:w="3544"/>
        <w:gridCol w:w="408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tblHeader/>
          <w:jc w:val="center"/>
        </w:trPr>
        <w:tc>
          <w:tcPr>
            <w:tcW w:w="1622" w:type="dxa"/>
            <w:vAlign w:val="center"/>
          </w:tcPr>
          <w:p>
            <w:pPr>
              <w:adjustRightInd w:val="0"/>
              <w:snapToGrid w:val="0"/>
              <w:spacing w:beforeLines="50" w:line="360" w:lineRule="auto"/>
              <w:jc w:val="center"/>
              <w:rPr>
                <w:rFonts w:ascii="宋体" w:hAnsi="宋体"/>
                <w:b/>
                <w:w w:val="100"/>
                <w:szCs w:val="21"/>
              </w:rPr>
            </w:pPr>
            <w:r>
              <w:rPr>
                <w:rFonts w:hint="eastAsia" w:ascii="宋体" w:hAnsi="宋体"/>
                <w:b/>
                <w:w w:val="100"/>
                <w:szCs w:val="21"/>
              </w:rPr>
              <w:t>条款号</w:t>
            </w:r>
          </w:p>
        </w:tc>
        <w:tc>
          <w:tcPr>
            <w:tcW w:w="3544" w:type="dxa"/>
            <w:vAlign w:val="center"/>
          </w:tcPr>
          <w:p>
            <w:pPr>
              <w:adjustRightInd w:val="0"/>
              <w:snapToGrid w:val="0"/>
              <w:spacing w:beforeLines="50" w:line="360" w:lineRule="auto"/>
              <w:jc w:val="center"/>
              <w:rPr>
                <w:rFonts w:ascii="宋体" w:hAnsi="宋体"/>
                <w:b/>
                <w:w w:val="100"/>
                <w:szCs w:val="21"/>
              </w:rPr>
            </w:pPr>
            <w:r>
              <w:rPr>
                <w:rFonts w:hint="eastAsia" w:ascii="宋体" w:hAnsi="宋体"/>
                <w:b/>
                <w:w w:val="100"/>
                <w:szCs w:val="21"/>
              </w:rPr>
              <w:t>条款名称</w:t>
            </w:r>
          </w:p>
        </w:tc>
        <w:tc>
          <w:tcPr>
            <w:tcW w:w="4086" w:type="dxa"/>
            <w:vAlign w:val="center"/>
          </w:tcPr>
          <w:p>
            <w:pPr>
              <w:adjustRightInd w:val="0"/>
              <w:snapToGrid w:val="0"/>
              <w:spacing w:beforeLines="50" w:line="360" w:lineRule="auto"/>
              <w:jc w:val="center"/>
              <w:rPr>
                <w:rFonts w:ascii="宋体" w:hAnsi="宋体"/>
                <w:b/>
                <w:w w:val="100"/>
                <w:szCs w:val="21"/>
              </w:rPr>
            </w:pPr>
            <w:r>
              <w:rPr>
                <w:rFonts w:hint="eastAsia" w:ascii="宋体" w:hAnsi="宋体"/>
                <w:b/>
                <w:w w:val="100"/>
                <w:szCs w:val="21"/>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87" w:hRule="atLeast"/>
          <w:jc w:val="center"/>
        </w:trPr>
        <w:tc>
          <w:tcPr>
            <w:tcW w:w="9252" w:type="dxa"/>
            <w:gridSpan w:val="3"/>
            <w:vAlign w:val="center"/>
          </w:tcPr>
          <w:p>
            <w:pPr>
              <w:adjustRightInd w:val="0"/>
              <w:snapToGrid w:val="0"/>
              <w:spacing w:before="50" w:line="360" w:lineRule="auto"/>
              <w:rPr>
                <w:rFonts w:ascii="宋体" w:hAnsi="宋体"/>
                <w:w w:val="100"/>
                <w:szCs w:val="21"/>
              </w:rPr>
            </w:pPr>
            <w:r>
              <w:rPr>
                <w:rFonts w:hint="eastAsia" w:ascii="宋体" w:hAnsi="宋体"/>
                <w:b/>
                <w:w w:val="100"/>
                <w:szCs w:val="21"/>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249"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第1.1款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采购项目</w:t>
            </w:r>
          </w:p>
        </w:tc>
        <w:tc>
          <w:tcPr>
            <w:tcW w:w="4086" w:type="dxa"/>
            <w:vAlign w:val="center"/>
          </w:tcPr>
          <w:p>
            <w:pPr>
              <w:adjustRightInd w:val="0"/>
              <w:snapToGrid w:val="0"/>
              <w:spacing w:before="50" w:line="360" w:lineRule="auto"/>
              <w:rPr>
                <w:rFonts w:hint="default" w:ascii="宋体" w:hAnsi="宋体"/>
                <w:w w:val="100"/>
                <w:szCs w:val="21"/>
                <w:lang w:val="en-US" w:eastAsia="zh-CN"/>
              </w:rPr>
            </w:pPr>
            <w:r>
              <w:rPr>
                <w:rFonts w:hint="eastAsia" w:ascii="宋体" w:hAnsi="宋体"/>
                <w:w w:val="100"/>
                <w:szCs w:val="21"/>
              </w:rPr>
              <w:t>鹤城区阳塘2号坑弃土场推土工程</w:t>
            </w:r>
            <w:r>
              <w:rPr>
                <w:rFonts w:hint="eastAsia" w:ascii="宋体" w:hAnsi="宋体"/>
                <w:w w:val="100"/>
                <w:szCs w:val="21"/>
                <w:lang w:eastAsia="zh-CN"/>
              </w:rPr>
              <w:t>（</w:t>
            </w:r>
            <w:r>
              <w:rPr>
                <w:rFonts w:hint="eastAsia" w:ascii="宋体" w:hAnsi="宋体"/>
                <w:w w:val="100"/>
                <w:szCs w:val="21"/>
                <w:lang w:val="en-US" w:eastAsia="zh-CN"/>
              </w:rPr>
              <w:t>第四次）</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第2.1款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采购项目联系人姓名和电话</w:t>
            </w:r>
          </w:p>
        </w:tc>
        <w:tc>
          <w:tcPr>
            <w:tcW w:w="4086" w:type="dxa"/>
            <w:vAlign w:val="center"/>
          </w:tcPr>
          <w:p>
            <w:pPr>
              <w:adjustRightInd w:val="0"/>
              <w:snapToGrid w:val="0"/>
              <w:spacing w:before="50" w:line="360" w:lineRule="auto"/>
              <w:rPr>
                <w:rFonts w:hint="eastAsia" w:ascii="宋体" w:hAnsi="宋体"/>
                <w:w w:val="100"/>
                <w:szCs w:val="21"/>
                <w:lang w:eastAsia="zh-CN"/>
              </w:rPr>
            </w:pPr>
            <w:r>
              <w:rPr>
                <w:rFonts w:hint="eastAsia" w:ascii="宋体" w:hAnsi="宋体"/>
                <w:w w:val="100"/>
                <w:szCs w:val="21"/>
              </w:rPr>
              <w:t>李先生  15274507779  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第2.2款</w:t>
            </w:r>
          </w:p>
        </w:tc>
        <w:tc>
          <w:tcPr>
            <w:tcW w:w="3544" w:type="dxa"/>
            <w:vAlign w:val="center"/>
          </w:tcPr>
          <w:p>
            <w:pPr>
              <w:adjustRightInd w:val="0"/>
              <w:snapToGrid w:val="0"/>
              <w:spacing w:before="50" w:line="360" w:lineRule="auto"/>
              <w:jc w:val="center"/>
              <w:rPr>
                <w:w w:val="100"/>
              </w:rPr>
            </w:pPr>
            <w:r>
              <w:rPr>
                <w:rFonts w:hint="eastAsia"/>
                <w:w w:val="100"/>
              </w:rPr>
              <w:t>采购人名称、地址、电话、联系人</w:t>
            </w:r>
          </w:p>
        </w:tc>
        <w:tc>
          <w:tcPr>
            <w:tcW w:w="4086" w:type="dxa"/>
            <w:vAlign w:val="center"/>
          </w:tcPr>
          <w:p>
            <w:pPr>
              <w:adjustRightInd w:val="0"/>
              <w:snapToGrid w:val="0"/>
              <w:spacing w:before="50" w:line="360" w:lineRule="auto"/>
              <w:rPr>
                <w:rFonts w:hint="eastAsia" w:ascii="宋体" w:hAnsi="宋体"/>
                <w:w w:val="100"/>
                <w:szCs w:val="21"/>
              </w:rPr>
            </w:pPr>
            <w:r>
              <w:rPr>
                <w:rFonts w:hint="eastAsia" w:ascii="宋体" w:hAnsi="宋体"/>
                <w:w w:val="100"/>
                <w:szCs w:val="21"/>
              </w:rPr>
              <w:t>名称： 怀化市鹤城区城鑫建筑垃圾消纳有限公司 </w:t>
            </w:r>
          </w:p>
          <w:p>
            <w:pPr>
              <w:adjustRightInd w:val="0"/>
              <w:snapToGrid w:val="0"/>
              <w:spacing w:before="50" w:line="360" w:lineRule="auto"/>
              <w:rPr>
                <w:rFonts w:hint="eastAsia" w:ascii="宋体" w:hAnsi="宋体"/>
                <w:w w:val="100"/>
                <w:szCs w:val="21"/>
              </w:rPr>
            </w:pPr>
            <w:r>
              <w:rPr>
                <w:rFonts w:hint="eastAsia" w:ascii="宋体" w:hAnsi="宋体"/>
                <w:w w:val="100"/>
                <w:szCs w:val="21"/>
              </w:rPr>
              <w:t>地址：怀化市鹤城区</w:t>
            </w:r>
          </w:p>
          <w:p>
            <w:pPr>
              <w:adjustRightInd w:val="0"/>
              <w:snapToGrid w:val="0"/>
              <w:spacing w:before="50" w:line="360" w:lineRule="auto"/>
              <w:rPr>
                <w:rFonts w:hint="default" w:ascii="宋体" w:hAnsi="宋体"/>
                <w:w w:val="100"/>
                <w:szCs w:val="21"/>
              </w:rPr>
            </w:pPr>
            <w:r>
              <w:rPr>
                <w:rFonts w:hint="eastAsia" w:ascii="宋体" w:hAnsi="宋体"/>
                <w:w w:val="100"/>
                <w:szCs w:val="21"/>
              </w:rPr>
              <w:t>电话：15580687898</w:t>
            </w:r>
          </w:p>
          <w:p>
            <w:pPr>
              <w:adjustRightInd w:val="0"/>
              <w:snapToGrid w:val="0"/>
              <w:spacing w:before="50" w:line="360" w:lineRule="auto"/>
              <w:rPr>
                <w:rFonts w:hint="eastAsia" w:ascii="宋体" w:hAnsi="宋体"/>
                <w:w w:val="100"/>
                <w:szCs w:val="21"/>
              </w:rPr>
            </w:pPr>
            <w:r>
              <w:rPr>
                <w:rFonts w:hint="eastAsia" w:ascii="宋体" w:hAnsi="宋体"/>
                <w:w w:val="100"/>
                <w:szCs w:val="21"/>
              </w:rPr>
              <w:t>联系人：</w:t>
            </w:r>
            <w:r>
              <w:rPr>
                <w:rFonts w:hint="eastAsia" w:ascii="宋体" w:hAnsi="宋体"/>
                <w:w w:val="100"/>
                <w:szCs w:val="21"/>
                <w:lang w:val="en-US" w:eastAsia="zh-CN"/>
              </w:rPr>
              <w:t>张</w:t>
            </w:r>
            <w:r>
              <w:rPr>
                <w:rFonts w:hint="eastAsia" w:ascii="宋体" w:hAnsi="宋体"/>
                <w:w w:val="100"/>
                <w:szCs w:val="21"/>
                <w:lang w:eastAsia="zh-CN"/>
              </w:rPr>
              <w:t>先生</w:t>
            </w:r>
            <w:r>
              <w:rPr>
                <w:rFonts w:hint="eastAsia" w:ascii="宋体" w:hAnsi="宋体"/>
                <w:w w:val="100"/>
                <w:szCs w:val="21"/>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第2.3款</w:t>
            </w:r>
          </w:p>
        </w:tc>
        <w:tc>
          <w:tcPr>
            <w:tcW w:w="3544" w:type="dxa"/>
            <w:vAlign w:val="center"/>
          </w:tcPr>
          <w:p>
            <w:pPr>
              <w:adjustRightInd w:val="0"/>
              <w:snapToGrid w:val="0"/>
              <w:spacing w:before="50" w:line="360" w:lineRule="auto"/>
              <w:jc w:val="center"/>
              <w:rPr>
                <w:w w:val="100"/>
              </w:rPr>
            </w:pPr>
            <w:r>
              <w:rPr>
                <w:rFonts w:hint="eastAsia"/>
                <w:w w:val="100"/>
              </w:rPr>
              <w:t>采购代理机构名称、地址、电话、联系人</w:t>
            </w:r>
          </w:p>
        </w:tc>
        <w:tc>
          <w:tcPr>
            <w:tcW w:w="4086" w:type="dxa"/>
            <w:vAlign w:val="center"/>
          </w:tcPr>
          <w:p>
            <w:pPr>
              <w:adjustRightInd w:val="0"/>
              <w:snapToGrid w:val="0"/>
              <w:spacing w:before="50" w:line="360" w:lineRule="auto"/>
              <w:rPr>
                <w:rFonts w:hint="eastAsia" w:ascii="宋体" w:hAnsi="宋体"/>
                <w:w w:val="100"/>
                <w:szCs w:val="21"/>
                <w:lang w:val="en-US" w:eastAsia="zh-CN"/>
              </w:rPr>
            </w:pPr>
            <w:r>
              <w:rPr>
                <w:rFonts w:hint="eastAsia" w:ascii="宋体" w:hAnsi="宋体"/>
                <w:w w:val="100"/>
                <w:szCs w:val="21"/>
              </w:rPr>
              <w:t xml:space="preserve">名称： </w:t>
            </w:r>
            <w:r>
              <w:rPr>
                <w:rFonts w:hint="eastAsia" w:ascii="宋体" w:hAnsi="宋体"/>
                <w:w w:val="100"/>
                <w:szCs w:val="21"/>
                <w:lang w:val="en-US" w:eastAsia="zh-CN"/>
              </w:rPr>
              <w:t>湘军公正（湖南）</w:t>
            </w:r>
          </w:p>
          <w:p>
            <w:pPr>
              <w:adjustRightInd w:val="0"/>
              <w:snapToGrid w:val="0"/>
              <w:spacing w:before="50" w:line="360" w:lineRule="auto"/>
              <w:rPr>
                <w:rFonts w:hint="default" w:ascii="宋体" w:hAnsi="宋体"/>
                <w:w w:val="100"/>
                <w:szCs w:val="21"/>
              </w:rPr>
            </w:pPr>
            <w:r>
              <w:rPr>
                <w:rFonts w:hint="eastAsia" w:ascii="宋体" w:hAnsi="宋体"/>
                <w:w w:val="100"/>
                <w:szCs w:val="21"/>
              </w:rPr>
              <w:t>地址：湖南省怀化市鹤城区奥体商都B栋307</w:t>
            </w:r>
          </w:p>
          <w:p>
            <w:pPr>
              <w:adjustRightInd w:val="0"/>
              <w:snapToGrid w:val="0"/>
              <w:spacing w:before="50" w:line="360" w:lineRule="auto"/>
              <w:rPr>
                <w:rFonts w:hint="eastAsia" w:ascii="宋体" w:hAnsi="宋体"/>
                <w:w w:val="100"/>
                <w:szCs w:val="21"/>
              </w:rPr>
            </w:pPr>
            <w:r>
              <w:rPr>
                <w:rFonts w:hint="eastAsia" w:ascii="宋体" w:hAnsi="宋体"/>
                <w:w w:val="100"/>
                <w:szCs w:val="21"/>
              </w:rPr>
              <w:t>电话：15580687898</w:t>
            </w:r>
          </w:p>
          <w:p>
            <w:pPr>
              <w:adjustRightInd w:val="0"/>
              <w:snapToGrid w:val="0"/>
              <w:spacing w:before="50" w:line="360" w:lineRule="auto"/>
              <w:rPr>
                <w:rFonts w:hint="eastAsia" w:ascii="宋体" w:hAnsi="宋体"/>
                <w:w w:val="100"/>
                <w:szCs w:val="21"/>
                <w:lang w:eastAsia="zh-CN"/>
              </w:rPr>
            </w:pPr>
            <w:r>
              <w:rPr>
                <w:rFonts w:hint="eastAsia" w:ascii="宋体" w:hAnsi="宋体"/>
                <w:w w:val="100"/>
                <w:szCs w:val="21"/>
                <w:lang w:val="en-US" w:eastAsia="zh-CN"/>
              </w:rPr>
              <w:t>联系人：张先生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622" w:type="dxa"/>
            <w:tcBorders>
              <w:bottom w:val="single" w:color="auto" w:sz="4" w:space="0"/>
            </w:tcBorders>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第3.1款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bCs/>
                <w:w w:val="100"/>
                <w:szCs w:val="21"/>
              </w:rPr>
              <w:t>供应商</w:t>
            </w:r>
            <w:r>
              <w:rPr>
                <w:rFonts w:hint="eastAsia" w:ascii="宋体" w:hAnsi="宋体"/>
                <w:w w:val="100"/>
                <w:szCs w:val="21"/>
              </w:rPr>
              <w:t>资格条件</w:t>
            </w:r>
          </w:p>
        </w:tc>
        <w:tc>
          <w:tcPr>
            <w:tcW w:w="4086"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1</w:t>
            </w:r>
            <w:r>
              <w:rPr>
                <w:rFonts w:hint="eastAsia" w:ascii="宋体" w:hAnsi="宋体"/>
                <w:w w:val="100"/>
                <w:szCs w:val="21"/>
                <w:lang w:eastAsia="zh-CN"/>
              </w:rPr>
              <w:t>、</w:t>
            </w:r>
            <w:r>
              <w:rPr>
                <w:rFonts w:hint="eastAsia" w:ascii="宋体" w:hAnsi="宋体"/>
                <w:w w:val="100"/>
                <w:szCs w:val="21"/>
              </w:rPr>
              <w:t>基本资格条件：</w:t>
            </w:r>
          </w:p>
          <w:p>
            <w:pPr>
              <w:adjustRightInd w:val="0"/>
              <w:snapToGrid w:val="0"/>
              <w:spacing w:before="50" w:line="360" w:lineRule="auto"/>
              <w:rPr>
                <w:rFonts w:ascii="宋体" w:hAnsi="宋体"/>
                <w:w w:val="100"/>
                <w:szCs w:val="21"/>
              </w:rPr>
            </w:pPr>
            <w:r>
              <w:rPr>
                <w:rFonts w:hint="eastAsia" w:ascii="宋体" w:hAnsi="宋体"/>
                <w:w w:val="100"/>
                <w:szCs w:val="21"/>
              </w:rPr>
              <w:t xml:space="preserve">符合《中华人民共和国政府采购法》第二十二条规定的供应商条件 </w:t>
            </w:r>
          </w:p>
          <w:p>
            <w:pPr>
              <w:adjustRightInd w:val="0"/>
              <w:snapToGrid w:val="0"/>
              <w:spacing w:before="50" w:line="360" w:lineRule="auto"/>
              <w:rPr>
                <w:rFonts w:ascii="宋体" w:hAnsi="宋体"/>
                <w:w w:val="100"/>
                <w:szCs w:val="21"/>
              </w:rPr>
            </w:pPr>
            <w:r>
              <w:rPr>
                <w:rFonts w:hint="eastAsia" w:ascii="宋体" w:hAnsi="宋体"/>
                <w:w w:val="100"/>
                <w:szCs w:val="21"/>
              </w:rPr>
              <w:t>2</w:t>
            </w:r>
            <w:r>
              <w:rPr>
                <w:rFonts w:hint="eastAsia" w:ascii="宋体" w:hAnsi="宋体"/>
                <w:w w:val="100"/>
                <w:szCs w:val="21"/>
                <w:lang w:eastAsia="zh-CN"/>
              </w:rPr>
              <w:t>、</w:t>
            </w:r>
            <w:r>
              <w:rPr>
                <w:rFonts w:hint="eastAsia" w:ascii="宋体" w:hAnsi="宋体"/>
                <w:w w:val="100"/>
                <w:szCs w:val="21"/>
              </w:rPr>
              <w:t>特定资格条件：</w:t>
            </w:r>
            <w:r>
              <w:rPr>
                <w:rFonts w:hint="eastAsia" w:ascii="宋体" w:hAnsi="宋体"/>
                <w:w w:val="100"/>
                <w:szCs w:val="21"/>
                <w:lang w:eastAsia="zh-CN"/>
              </w:rPr>
              <w:t>无</w:t>
            </w:r>
          </w:p>
          <w:p>
            <w:pPr>
              <w:adjustRightInd w:val="0"/>
              <w:snapToGrid w:val="0"/>
              <w:spacing w:before="50" w:line="360" w:lineRule="auto"/>
              <w:rPr>
                <w:rFonts w:ascii="宋体" w:hAnsi="宋体"/>
                <w:w w:val="100"/>
                <w:szCs w:val="21"/>
              </w:rPr>
            </w:pPr>
            <w:r>
              <w:rPr>
                <w:rFonts w:hint="eastAsia" w:ascii="宋体" w:hAnsi="宋体"/>
                <w:w w:val="100"/>
                <w:szCs w:val="21"/>
              </w:rPr>
              <w:t>3、单位负责人为同一人或者存在直接控股、管理关系的不同供应商，不得参加同一合同项下的政府采购活动。</w:t>
            </w:r>
          </w:p>
          <w:p>
            <w:pPr>
              <w:adjustRightInd w:val="0"/>
              <w:snapToGrid w:val="0"/>
              <w:spacing w:before="50" w:line="360" w:lineRule="auto"/>
              <w:rPr>
                <w:rFonts w:ascii="宋体" w:hAnsi="宋体"/>
                <w:w w:val="100"/>
                <w:szCs w:val="21"/>
              </w:rPr>
            </w:pPr>
            <w:r>
              <w:rPr>
                <w:rFonts w:hint="eastAsia" w:ascii="宋体" w:hAnsi="宋体"/>
                <w:w w:val="100"/>
                <w:szCs w:val="21"/>
              </w:rPr>
              <w:t>4、为本采购项目提供整体设计、规范编制或者项目管理、监理、检测等服务的，不得再参加此项目的其他采购活动。</w:t>
            </w:r>
          </w:p>
          <w:p>
            <w:pPr>
              <w:adjustRightInd w:val="0"/>
              <w:snapToGrid w:val="0"/>
              <w:spacing w:before="50" w:line="360" w:lineRule="auto"/>
              <w:rPr>
                <w:rFonts w:ascii="宋体" w:hAnsi="宋体"/>
                <w:w w:val="100"/>
                <w:szCs w:val="21"/>
              </w:rPr>
            </w:pPr>
            <w:r>
              <w:rPr>
                <w:rFonts w:hint="eastAsia" w:ascii="宋体" w:hAnsi="宋体"/>
                <w:w w:val="100"/>
                <w:szCs w:val="21"/>
              </w:rPr>
              <w:t>5、列入失信被执行人、重大税收违法案件当事人名单，列入政府采购严重违法失信行为记录名单的，拒绝其参与政府采购活动。</w:t>
            </w:r>
          </w:p>
          <w:p>
            <w:pPr>
              <w:adjustRightInd w:val="0"/>
              <w:snapToGrid w:val="0"/>
              <w:spacing w:before="50" w:line="360" w:lineRule="auto"/>
              <w:rPr>
                <w:rFonts w:ascii="宋体" w:hAnsi="宋体"/>
                <w:w w:val="100"/>
                <w:szCs w:val="21"/>
              </w:rPr>
            </w:pPr>
            <w:r>
              <w:rPr>
                <w:rFonts w:hint="eastAsia" w:ascii="宋体" w:hAnsi="宋体"/>
                <w:w w:val="100"/>
                <w:szCs w:val="21"/>
              </w:rPr>
              <w:t>6、供应商为联合体形式的。本次谈判采购 不接受  (接受或不接受) 供应商为联合体形式。</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622" w:type="dxa"/>
            <w:tcBorders>
              <w:bottom w:val="single" w:color="auto" w:sz="4" w:space="0"/>
            </w:tcBorders>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第3.2款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是否接收联合体形式</w:t>
            </w:r>
          </w:p>
        </w:tc>
        <w:tc>
          <w:tcPr>
            <w:tcW w:w="4086"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34"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第3.3款</w:t>
            </w:r>
          </w:p>
        </w:tc>
        <w:tc>
          <w:tcPr>
            <w:tcW w:w="3544" w:type="dxa"/>
            <w:vAlign w:val="center"/>
          </w:tcPr>
          <w:p>
            <w:pPr>
              <w:adjustRightInd w:val="0"/>
              <w:snapToGrid w:val="0"/>
              <w:spacing w:before="50" w:line="360" w:lineRule="auto"/>
              <w:rPr>
                <w:rFonts w:ascii="宋体" w:hAnsi="宋体"/>
                <w:bCs/>
                <w:w w:val="100"/>
                <w:szCs w:val="21"/>
              </w:rPr>
            </w:pPr>
            <w:r>
              <w:rPr>
                <w:rFonts w:hint="eastAsia" w:ascii="宋体" w:hAnsi="宋体" w:cs="宋体"/>
                <w:w w:val="100"/>
                <w:kern w:val="0"/>
                <w:szCs w:val="21"/>
              </w:rPr>
              <w:t>供应商的</w:t>
            </w:r>
            <w:r>
              <w:rPr>
                <w:rFonts w:hint="eastAsia" w:ascii="宋体" w:hAnsi="宋体"/>
                <w:w w:val="100"/>
                <w:szCs w:val="21"/>
              </w:rPr>
              <w:t>邀请方式</w:t>
            </w:r>
          </w:p>
        </w:tc>
        <w:tc>
          <w:tcPr>
            <w:tcW w:w="4086" w:type="dxa"/>
            <w:vAlign w:val="center"/>
          </w:tcPr>
          <w:p>
            <w:pPr>
              <w:adjustRightInd w:val="0"/>
              <w:snapToGrid w:val="0"/>
              <w:spacing w:beforeLines="50" w:line="360" w:lineRule="auto"/>
              <w:rPr>
                <w:rFonts w:ascii="宋体" w:hAnsi="宋体"/>
                <w:w w:val="100"/>
                <w:szCs w:val="21"/>
              </w:rPr>
            </w:pPr>
            <w:r>
              <w:rPr>
                <w:rFonts w:hint="eastAsia" w:ascii="宋体" w:hAnsi="宋体"/>
                <w:w w:val="100"/>
                <w:szCs w:val="21"/>
                <w:lang w:eastAsia="zh-CN"/>
              </w:rPr>
              <w:t>☑</w:t>
            </w:r>
            <w:r>
              <w:rPr>
                <w:rFonts w:hint="eastAsia" w:ascii="宋体" w:hAnsi="宋体"/>
                <w:w w:val="100"/>
                <w:szCs w:val="21"/>
              </w:rPr>
              <w:t xml:space="preserve"> （1）发布邀请公告</w:t>
            </w:r>
          </w:p>
          <w:p>
            <w:pPr>
              <w:adjustRightInd w:val="0"/>
              <w:snapToGrid w:val="0"/>
              <w:spacing w:beforeLines="50" w:line="360" w:lineRule="auto"/>
              <w:rPr>
                <w:rFonts w:ascii="宋体" w:hAnsi="宋体"/>
                <w:w w:val="100"/>
                <w:szCs w:val="21"/>
              </w:rPr>
            </w:pPr>
            <w:r>
              <w:rPr>
                <w:rFonts w:hint="eastAsia" w:ascii="宋体" w:hAnsi="宋体"/>
                <w:w w:val="100"/>
                <w:szCs w:val="21"/>
                <w:lang w:eastAsia="zh-CN"/>
              </w:rPr>
              <w:t>□</w:t>
            </w:r>
            <w:r>
              <w:rPr>
                <w:rFonts w:hint="eastAsia" w:ascii="宋体" w:hAnsi="宋体"/>
                <w:w w:val="100"/>
                <w:szCs w:val="21"/>
              </w:rPr>
              <w:t>（2）采购人和评审专家分别书面推荐的方式邀请不少于3家符合相应资格条件的供应商</w:t>
            </w:r>
          </w:p>
          <w:p>
            <w:pPr>
              <w:adjustRightInd w:val="0"/>
              <w:snapToGrid w:val="0"/>
              <w:spacing w:beforeLines="50" w:line="360" w:lineRule="auto"/>
              <w:rPr>
                <w:rFonts w:ascii="宋体" w:hAnsi="宋体"/>
                <w:w w:val="100"/>
                <w:szCs w:val="21"/>
              </w:rPr>
            </w:pPr>
            <w:r>
              <w:rPr>
                <w:rFonts w:hint="eastAsia" w:ascii="宋体" w:hAnsi="宋体"/>
                <w:w w:val="100"/>
                <w:szCs w:val="21"/>
                <w:lang w:eastAsia="zh-CN"/>
              </w:rPr>
              <w:t>□</w:t>
            </w:r>
            <w:r>
              <w:rPr>
                <w:rFonts w:hint="eastAsia" w:ascii="宋体" w:hAnsi="宋体"/>
                <w:w w:val="100"/>
                <w:szCs w:val="21"/>
              </w:rPr>
              <w:t xml:space="preserve"> （3）随机从省级财政部门建立的供应商库中抽取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第5.1款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现场勘察</w:t>
            </w:r>
          </w:p>
        </w:tc>
        <w:tc>
          <w:tcPr>
            <w:tcW w:w="4086"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投标人在投标前，如须踏勘现场，有关费用自理，踏勘期间发生的意外自负。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9252" w:type="dxa"/>
            <w:gridSpan w:val="3"/>
            <w:vAlign w:val="center"/>
          </w:tcPr>
          <w:p>
            <w:pPr>
              <w:adjustRightInd w:val="0"/>
              <w:snapToGrid w:val="0"/>
              <w:spacing w:before="50" w:line="360" w:lineRule="auto"/>
              <w:rPr>
                <w:rFonts w:ascii="宋体" w:hAnsi="宋体"/>
                <w:b/>
                <w:w w:val="100"/>
                <w:szCs w:val="21"/>
              </w:rPr>
            </w:pPr>
            <w:r>
              <w:rPr>
                <w:rFonts w:hint="eastAsia" w:ascii="宋体" w:hAnsi="宋体"/>
                <w:b/>
                <w:w w:val="100"/>
                <w:szCs w:val="21"/>
              </w:rPr>
              <w:t>二、谈判文件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第6.3款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bCs/>
                <w:w w:val="100"/>
                <w:szCs w:val="21"/>
              </w:rPr>
              <w:t>谈判文件的实质性变动内容</w:t>
            </w:r>
          </w:p>
        </w:tc>
        <w:tc>
          <w:tcPr>
            <w:tcW w:w="4086" w:type="dxa"/>
            <w:vAlign w:val="center"/>
          </w:tcPr>
          <w:p>
            <w:pPr>
              <w:adjustRightInd w:val="0"/>
              <w:snapToGrid w:val="0"/>
              <w:spacing w:before="50" w:line="360" w:lineRule="auto"/>
              <w:rPr>
                <w:rFonts w:ascii="宋体" w:hAnsi="宋体"/>
                <w:w w:val="100"/>
                <w:szCs w:val="21"/>
              </w:rPr>
            </w:pPr>
            <w:r>
              <w:rPr>
                <w:rFonts w:hint="eastAsia" w:ascii="宋体" w:hAnsi="宋体"/>
                <w:color w:val="000000" w:themeColor="text1"/>
                <w:w w:val="100"/>
                <w:szCs w:val="21"/>
                <w:u w:val="single"/>
                <w14:textFill>
                  <w14:solidFill>
                    <w14:schemeClr w14:val="tx1"/>
                  </w14:solidFill>
                </w14:textFill>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pPr>
              <w:adjustRightInd w:val="0"/>
              <w:snapToGrid w:val="0"/>
              <w:spacing w:before="50" w:line="360" w:lineRule="auto"/>
              <w:rPr>
                <w:rFonts w:ascii="宋体" w:hAnsi="宋体"/>
                <w:w w:val="100"/>
                <w:szCs w:val="21"/>
              </w:rPr>
            </w:pPr>
            <w:r>
              <w:rPr>
                <w:rFonts w:hint="eastAsia" w:ascii="宋体" w:hAnsi="宋体"/>
                <w:b/>
                <w:w w:val="100"/>
                <w:szCs w:val="21"/>
              </w:rPr>
              <w:t>三、响应文件的编写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第10.3款</w:t>
            </w:r>
          </w:p>
        </w:tc>
        <w:tc>
          <w:tcPr>
            <w:tcW w:w="3544" w:type="dxa"/>
            <w:vAlign w:val="center"/>
          </w:tcPr>
          <w:p>
            <w:pPr>
              <w:adjustRightInd w:val="0"/>
              <w:snapToGrid w:val="0"/>
              <w:spacing w:before="50" w:line="360" w:lineRule="auto"/>
              <w:jc w:val="left"/>
              <w:rPr>
                <w:rFonts w:ascii="宋体" w:hAnsi="宋体"/>
                <w:w w:val="100"/>
                <w:szCs w:val="21"/>
              </w:rPr>
            </w:pPr>
            <w:r>
              <w:rPr>
                <w:rFonts w:hint="eastAsia" w:ascii="宋体" w:hAnsi="宋体"/>
                <w:w w:val="100"/>
                <w:szCs w:val="21"/>
              </w:rPr>
              <w:t>采购项目预算</w:t>
            </w:r>
          </w:p>
        </w:tc>
        <w:tc>
          <w:tcPr>
            <w:tcW w:w="4086" w:type="dxa"/>
            <w:vAlign w:val="center"/>
          </w:tcPr>
          <w:p>
            <w:pPr>
              <w:adjustRightInd w:val="0"/>
              <w:snapToGrid w:val="0"/>
              <w:spacing w:before="50" w:line="360" w:lineRule="auto"/>
              <w:jc w:val="left"/>
              <w:rPr>
                <w:rFonts w:hint="eastAsia" w:ascii="宋体" w:hAnsi="宋体" w:eastAsia="宋体"/>
                <w:w w:val="100"/>
                <w:szCs w:val="21"/>
                <w:lang w:eastAsia="zh-CN"/>
              </w:rPr>
            </w:pPr>
            <w:r>
              <w:rPr>
                <w:rFonts w:hint="eastAsia" w:ascii="宋体" w:hAnsi="宋体" w:eastAsia="宋体" w:cs="宋体"/>
                <w:color w:val="333333"/>
                <w:w w:val="100"/>
                <w:sz w:val="21"/>
                <w:szCs w:val="21"/>
                <w:u w:val="single"/>
              </w:rPr>
              <w:t>新型环保渣土自卸车货箱长度大于等于4米16元/车</w:t>
            </w:r>
            <w:r>
              <w:rPr>
                <w:rFonts w:hint="eastAsia" w:ascii="宋体" w:hAnsi="宋体"/>
                <w:w w:val="100"/>
                <w:szCs w:val="21"/>
                <w:lang w:eastAsia="zh-CN"/>
              </w:rPr>
              <w:t>（投标报价不得高于最高限价，否则按废标处理）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第10.6款</w:t>
            </w:r>
          </w:p>
        </w:tc>
        <w:tc>
          <w:tcPr>
            <w:tcW w:w="3544" w:type="dxa"/>
            <w:vAlign w:val="center"/>
          </w:tcPr>
          <w:p>
            <w:pPr>
              <w:adjustRightInd w:val="0"/>
              <w:snapToGrid w:val="0"/>
              <w:spacing w:before="50" w:line="360" w:lineRule="auto"/>
              <w:jc w:val="left"/>
              <w:rPr>
                <w:rFonts w:ascii="宋体" w:hAnsi="宋体"/>
                <w:w w:val="100"/>
                <w:szCs w:val="21"/>
              </w:rPr>
            </w:pPr>
            <w:r>
              <w:rPr>
                <w:rFonts w:hint="eastAsia" w:ascii="宋体" w:hAnsi="宋体"/>
                <w:w w:val="100"/>
                <w:szCs w:val="21"/>
              </w:rPr>
              <w:t>报价的其他要求</w:t>
            </w:r>
          </w:p>
        </w:tc>
        <w:tc>
          <w:tcPr>
            <w:tcW w:w="4086" w:type="dxa"/>
            <w:vAlign w:val="center"/>
          </w:tcPr>
          <w:p>
            <w:pPr>
              <w:adjustRightInd w:val="0"/>
              <w:snapToGrid w:val="0"/>
              <w:spacing w:before="50" w:line="360" w:lineRule="auto"/>
              <w:jc w:val="left"/>
              <w:rPr>
                <w:rFonts w:ascii="宋体" w:hAnsi="宋体"/>
                <w:w w:val="100"/>
                <w:szCs w:val="21"/>
              </w:rPr>
            </w:pPr>
            <w:r>
              <w:rPr>
                <w:rFonts w:hint="eastAsia" w:ascii="宋体" w:hAnsi="宋体"/>
                <w:w w:val="100"/>
                <w:szCs w:val="21"/>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85"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第11.1款</w:t>
            </w:r>
          </w:p>
        </w:tc>
        <w:tc>
          <w:tcPr>
            <w:tcW w:w="3544" w:type="dxa"/>
            <w:vAlign w:val="center"/>
          </w:tcPr>
          <w:p>
            <w:pPr>
              <w:adjustRightInd w:val="0"/>
              <w:snapToGrid w:val="0"/>
              <w:spacing w:before="50" w:line="360" w:lineRule="auto"/>
              <w:ind w:left="-533" w:leftChars="-254" w:firstLine="533" w:firstLineChars="254"/>
              <w:rPr>
                <w:rFonts w:ascii="宋体" w:hAnsi="宋体"/>
                <w:w w:val="100"/>
                <w:szCs w:val="21"/>
              </w:rPr>
            </w:pPr>
            <w:r>
              <w:rPr>
                <w:rFonts w:hint="eastAsia" w:ascii="宋体" w:hAnsi="宋体"/>
                <w:w w:val="100"/>
                <w:szCs w:val="21"/>
              </w:rPr>
              <w:t>保证金</w:t>
            </w:r>
          </w:p>
        </w:tc>
        <w:tc>
          <w:tcPr>
            <w:tcW w:w="4086" w:type="dxa"/>
            <w:vAlign w:val="center"/>
          </w:tcPr>
          <w:p>
            <w:pPr>
              <w:adjustRightInd w:val="0"/>
              <w:snapToGrid w:val="0"/>
              <w:spacing w:beforeLines="50" w:line="360" w:lineRule="auto"/>
              <w:rPr>
                <w:rFonts w:ascii="宋体" w:hAnsi="宋体"/>
                <w:w w:val="100"/>
                <w:szCs w:val="21"/>
              </w:rPr>
            </w:pPr>
            <w:r>
              <w:rPr>
                <w:rFonts w:hint="eastAsia" w:ascii="宋体" w:hAnsi="宋体"/>
                <w:w w:val="100"/>
                <w:szCs w:val="21"/>
                <w:lang w:eastAsia="zh-CN"/>
              </w:rPr>
              <w:t>☑</w:t>
            </w:r>
            <w:r>
              <w:rPr>
                <w:rFonts w:hint="eastAsia" w:ascii="宋体" w:hAnsi="宋体"/>
                <w:w w:val="100"/>
                <w:szCs w:val="21"/>
              </w:rPr>
              <w:t>不要求提供</w:t>
            </w:r>
          </w:p>
          <w:p>
            <w:pPr>
              <w:adjustRightInd w:val="0"/>
              <w:snapToGrid w:val="0"/>
              <w:spacing w:beforeLines="50" w:line="360" w:lineRule="auto"/>
              <w:rPr>
                <w:rFonts w:ascii="宋体" w:hAnsi="宋体"/>
                <w:w w:val="100"/>
                <w:szCs w:val="21"/>
              </w:rPr>
            </w:pPr>
            <w:r>
              <w:rPr>
                <w:rFonts w:hint="eastAsia" w:ascii="宋体" w:hAnsi="宋体"/>
                <w:w w:val="100"/>
                <w:szCs w:val="21"/>
                <w:lang w:eastAsia="zh-CN"/>
              </w:rPr>
              <w:t>□</w:t>
            </w:r>
            <w:r>
              <w:rPr>
                <w:rFonts w:hint="eastAsia" w:ascii="宋体" w:hAnsi="宋体"/>
                <w:w w:val="100"/>
                <w:szCs w:val="21"/>
              </w:rPr>
              <w:t>要求提供：</w:t>
            </w:r>
          </w:p>
          <w:p>
            <w:pPr>
              <w:spacing w:line="400" w:lineRule="exact"/>
              <w:rPr>
                <w:rFonts w:ascii="宋体" w:hAnsi="宋体"/>
                <w:w w:val="100"/>
                <w:szCs w:val="21"/>
              </w:rPr>
            </w:pPr>
            <w:r>
              <w:rPr>
                <w:rFonts w:hint="eastAsia" w:ascii="宋体" w:hAnsi="宋体"/>
                <w:bCs/>
                <w:w w:val="100"/>
                <w:szCs w:val="21"/>
              </w:rPr>
              <w:t>1、</w:t>
            </w:r>
            <w:r>
              <w:rPr>
                <w:rFonts w:hint="eastAsia" w:ascii="宋体" w:hAnsi="宋体"/>
                <w:w w:val="100"/>
                <w:szCs w:val="21"/>
              </w:rPr>
              <w:t>保证金数额：</w:t>
            </w:r>
            <w:r>
              <w:rPr>
                <w:rFonts w:hint="eastAsia" w:ascii="宋体" w:hAnsi="宋体"/>
                <w:w w:val="100"/>
                <w:szCs w:val="21"/>
                <w:u w:val="single"/>
              </w:rPr>
              <w:t>/</w:t>
            </w:r>
            <w:r>
              <w:rPr>
                <w:rFonts w:hint="eastAsia" w:ascii="宋体" w:hAnsi="宋体"/>
                <w:w w:val="100"/>
                <w:szCs w:val="21"/>
              </w:rPr>
              <w:t>元(人民币)</w:t>
            </w:r>
          </w:p>
          <w:p>
            <w:pPr>
              <w:spacing w:line="400" w:lineRule="exact"/>
              <w:rPr>
                <w:rFonts w:ascii="宋体" w:hAnsi="宋体"/>
                <w:w w:val="100"/>
                <w:szCs w:val="21"/>
              </w:rPr>
            </w:pPr>
            <w:r>
              <w:rPr>
                <w:rFonts w:hint="eastAsia" w:ascii="宋体" w:hAnsi="宋体"/>
                <w:w w:val="100"/>
                <w:szCs w:val="21"/>
              </w:rPr>
              <w:t>2、缴纳方式：以支票、汇票、本票等形式缴入如下账户，查询已经到账，视为已缴纳。</w:t>
            </w:r>
          </w:p>
          <w:p>
            <w:pPr>
              <w:spacing w:line="400" w:lineRule="exact"/>
              <w:rPr>
                <w:rFonts w:ascii="宋体" w:hAnsi="宋体"/>
                <w:w w:val="100"/>
                <w:szCs w:val="21"/>
              </w:rPr>
            </w:pPr>
            <w:r>
              <w:rPr>
                <w:rFonts w:hint="eastAsia" w:ascii="宋体" w:hAnsi="宋体"/>
                <w:w w:val="100"/>
                <w:szCs w:val="21"/>
              </w:rPr>
              <w:t>账户名：/</w:t>
            </w:r>
          </w:p>
          <w:p>
            <w:pPr>
              <w:spacing w:line="400" w:lineRule="exact"/>
              <w:rPr>
                <w:rFonts w:ascii="宋体" w:hAnsi="宋体"/>
                <w:w w:val="100"/>
                <w:szCs w:val="21"/>
              </w:rPr>
            </w:pPr>
            <w:r>
              <w:rPr>
                <w:rFonts w:hint="eastAsia" w:ascii="宋体" w:hAnsi="宋体"/>
                <w:w w:val="100"/>
                <w:szCs w:val="21"/>
              </w:rPr>
              <w:t>开户行：/</w:t>
            </w:r>
          </w:p>
          <w:p>
            <w:pPr>
              <w:adjustRightInd w:val="0"/>
              <w:snapToGrid w:val="0"/>
              <w:spacing w:before="50" w:line="360" w:lineRule="auto"/>
              <w:rPr>
                <w:rFonts w:ascii="宋体" w:hAnsi="宋体"/>
                <w:w w:val="100"/>
                <w:szCs w:val="21"/>
              </w:rPr>
            </w:pPr>
            <w:r>
              <w:rPr>
                <w:rFonts w:hint="eastAsia" w:ascii="宋体" w:hAnsi="宋体"/>
                <w:w w:val="100"/>
                <w:szCs w:val="21"/>
              </w:rPr>
              <w:t>账  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第12.1款</w:t>
            </w:r>
          </w:p>
        </w:tc>
        <w:tc>
          <w:tcPr>
            <w:tcW w:w="3544" w:type="dxa"/>
            <w:vAlign w:val="center"/>
          </w:tcPr>
          <w:p>
            <w:pPr>
              <w:adjustRightInd w:val="0"/>
              <w:snapToGrid w:val="0"/>
              <w:spacing w:before="50" w:line="360" w:lineRule="auto"/>
              <w:rPr>
                <w:rFonts w:ascii="宋体" w:hAnsi="宋体"/>
                <w:bCs/>
                <w:w w:val="100"/>
                <w:szCs w:val="21"/>
              </w:rPr>
            </w:pPr>
            <w:r>
              <w:rPr>
                <w:rFonts w:hint="eastAsia" w:ascii="宋体" w:hAnsi="宋体"/>
                <w:bCs/>
                <w:w w:val="100"/>
                <w:szCs w:val="21"/>
              </w:rPr>
              <w:t>响应文件有效期</w:t>
            </w:r>
          </w:p>
        </w:tc>
        <w:tc>
          <w:tcPr>
            <w:tcW w:w="4086" w:type="dxa"/>
            <w:vAlign w:val="center"/>
          </w:tcPr>
          <w:p>
            <w:pPr>
              <w:adjustRightInd w:val="0"/>
              <w:snapToGrid w:val="0"/>
              <w:spacing w:before="50" w:line="360" w:lineRule="auto"/>
              <w:rPr>
                <w:rFonts w:ascii="宋体" w:hAnsi="宋体"/>
                <w:bCs/>
                <w:w w:val="100"/>
                <w:szCs w:val="21"/>
              </w:rPr>
            </w:pPr>
            <w:r>
              <w:rPr>
                <w:rFonts w:hint="eastAsia" w:ascii="宋体" w:hAnsi="宋体"/>
                <w:bCs/>
                <w:w w:val="100"/>
                <w:szCs w:val="21"/>
              </w:rPr>
              <w:t>90日历日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第13.1款</w:t>
            </w:r>
          </w:p>
        </w:tc>
        <w:tc>
          <w:tcPr>
            <w:tcW w:w="3544" w:type="dxa"/>
            <w:vAlign w:val="center"/>
          </w:tcPr>
          <w:p>
            <w:pPr>
              <w:adjustRightInd w:val="0"/>
              <w:snapToGrid w:val="0"/>
              <w:spacing w:before="50" w:line="360" w:lineRule="auto"/>
              <w:rPr>
                <w:rFonts w:ascii="宋体" w:hAnsi="宋体"/>
                <w:bCs/>
                <w:w w:val="100"/>
                <w:szCs w:val="21"/>
              </w:rPr>
            </w:pPr>
            <w:r>
              <w:rPr>
                <w:rFonts w:hint="eastAsia" w:ascii="宋体" w:hAnsi="宋体"/>
                <w:bCs/>
                <w:w w:val="100"/>
                <w:szCs w:val="21"/>
              </w:rPr>
              <w:t>分包</w:t>
            </w:r>
          </w:p>
        </w:tc>
        <w:tc>
          <w:tcPr>
            <w:tcW w:w="4086" w:type="dxa"/>
            <w:vAlign w:val="center"/>
          </w:tcPr>
          <w:p>
            <w:pPr>
              <w:adjustRightInd w:val="0"/>
              <w:snapToGrid w:val="0"/>
              <w:spacing w:before="50" w:line="360" w:lineRule="auto"/>
              <w:rPr>
                <w:rFonts w:ascii="宋体" w:hAnsi="宋体"/>
                <w:bCs/>
                <w:w w:val="100"/>
                <w:szCs w:val="21"/>
              </w:rPr>
            </w:pPr>
            <w:r>
              <w:rPr>
                <w:rFonts w:hint="eastAsia" w:ascii="宋体" w:hAnsi="宋体"/>
                <w:bCs/>
                <w:w w:val="1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第14.2款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bCs/>
                <w:w w:val="100"/>
                <w:szCs w:val="21"/>
              </w:rPr>
              <w:t>响应</w:t>
            </w:r>
            <w:r>
              <w:rPr>
                <w:rFonts w:hint="eastAsia" w:ascii="宋体" w:hAnsi="宋体"/>
                <w:w w:val="100"/>
                <w:szCs w:val="21"/>
              </w:rPr>
              <w:t>文件副本份数</w:t>
            </w:r>
          </w:p>
        </w:tc>
        <w:tc>
          <w:tcPr>
            <w:tcW w:w="4086" w:type="dxa"/>
            <w:vAlign w:val="center"/>
          </w:tcPr>
          <w:p>
            <w:pPr>
              <w:adjustRightInd w:val="0"/>
              <w:snapToGrid w:val="0"/>
              <w:spacing w:before="50" w:line="360" w:lineRule="auto"/>
              <w:rPr>
                <w:rFonts w:ascii="宋体" w:hAnsi="宋体"/>
                <w:w w:val="100"/>
                <w:szCs w:val="21"/>
                <w:u w:val="single"/>
              </w:rPr>
            </w:pPr>
            <w:r>
              <w:rPr>
                <w:rFonts w:hint="eastAsia" w:ascii="宋体" w:hAnsi="宋体"/>
                <w:bCs/>
                <w:w w:val="100"/>
                <w:szCs w:val="21"/>
              </w:rPr>
              <w:t>贰份,并提供响应文件正本盖章扫描件（PDF格式）电子档U盘一份，并确认能正常读取。全部采用 胶装 方式装订，装订应牢固、不易拆散和换页，不得采用活页装订，投标文件的正本与副本必须编制目录和页码。”提倡双面打印。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pPr>
              <w:adjustRightInd w:val="0"/>
              <w:snapToGrid w:val="0"/>
              <w:spacing w:before="50" w:line="360" w:lineRule="auto"/>
              <w:rPr>
                <w:rFonts w:ascii="宋体" w:hAnsi="宋体"/>
                <w:b/>
                <w:bCs/>
                <w:w w:val="100"/>
                <w:szCs w:val="21"/>
              </w:rPr>
            </w:pPr>
            <w:r>
              <w:rPr>
                <w:rFonts w:hint="eastAsia" w:ascii="宋体" w:hAnsi="宋体"/>
                <w:b/>
                <w:w w:val="100"/>
                <w:szCs w:val="21"/>
              </w:rPr>
              <w:t>四、响应文件的递交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1"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第15.2款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封套上应载明的信息</w:t>
            </w:r>
          </w:p>
        </w:tc>
        <w:tc>
          <w:tcPr>
            <w:tcW w:w="4086" w:type="dxa"/>
            <w:vAlign w:val="center"/>
          </w:tcPr>
          <w:p>
            <w:pPr>
              <w:adjustRightInd w:val="0"/>
              <w:snapToGrid w:val="0"/>
              <w:spacing w:beforeLines="50" w:line="360" w:lineRule="auto"/>
              <w:rPr>
                <w:rFonts w:ascii="宋体" w:hAnsi="宋体"/>
                <w:w w:val="100"/>
                <w:szCs w:val="21"/>
              </w:rPr>
            </w:pPr>
            <w:r>
              <w:rPr>
                <w:rFonts w:hint="eastAsia" w:ascii="宋体" w:hAnsi="宋体"/>
                <w:w w:val="100"/>
                <w:szCs w:val="21"/>
                <w:u w:val="single"/>
              </w:rPr>
              <w:t xml:space="preserve">              (</w:t>
            </w:r>
            <w:r>
              <w:rPr>
                <w:rFonts w:hint="eastAsia" w:ascii="宋体" w:hAnsi="宋体"/>
                <w:w w:val="100"/>
                <w:szCs w:val="21"/>
              </w:rPr>
              <w:t xml:space="preserve">项目名称) 响应文件  </w:t>
            </w:r>
          </w:p>
          <w:p>
            <w:pPr>
              <w:adjustRightInd w:val="0"/>
              <w:snapToGrid w:val="0"/>
              <w:spacing w:beforeLines="50" w:line="360" w:lineRule="auto"/>
              <w:rPr>
                <w:rFonts w:ascii="宋体" w:hAnsi="宋体"/>
                <w:w w:val="100"/>
                <w:szCs w:val="21"/>
                <w:u w:val="single"/>
              </w:rPr>
            </w:pPr>
            <w:r>
              <w:rPr>
                <w:rFonts w:hint="eastAsia" w:ascii="宋体" w:hAnsi="宋体"/>
                <w:w w:val="100"/>
                <w:szCs w:val="21"/>
              </w:rPr>
              <w:t>政府采购编号：</w:t>
            </w:r>
            <w:r>
              <w:rPr>
                <w:rFonts w:hint="eastAsia" w:ascii="宋体" w:hAnsi="宋体"/>
                <w:w w:val="100"/>
                <w:szCs w:val="21"/>
                <w:u w:val="single"/>
              </w:rPr>
              <w:t xml:space="preserve">              </w:t>
            </w:r>
          </w:p>
          <w:p>
            <w:pPr>
              <w:adjustRightInd w:val="0"/>
              <w:snapToGrid w:val="0"/>
              <w:spacing w:beforeLines="50" w:line="360" w:lineRule="auto"/>
              <w:rPr>
                <w:rFonts w:ascii="宋体" w:hAnsi="宋体"/>
                <w:w w:val="100"/>
                <w:szCs w:val="21"/>
              </w:rPr>
            </w:pPr>
            <w:r>
              <w:rPr>
                <w:rFonts w:hint="eastAsia" w:ascii="宋体" w:hAnsi="宋体"/>
                <w:w w:val="100"/>
                <w:szCs w:val="21"/>
              </w:rPr>
              <w:t>采购代理机构编号：</w:t>
            </w:r>
            <w:r>
              <w:rPr>
                <w:rFonts w:hint="eastAsia" w:ascii="宋体" w:hAnsi="宋体"/>
                <w:w w:val="100"/>
                <w:szCs w:val="21"/>
                <w:u w:val="single"/>
              </w:rPr>
              <w:t xml:space="preserve">              </w:t>
            </w:r>
            <w:r>
              <w:rPr>
                <w:rFonts w:hint="eastAsia" w:ascii="宋体" w:hAnsi="宋体"/>
                <w:w w:val="100"/>
                <w:szCs w:val="21"/>
              </w:rPr>
              <w:t xml:space="preserve">  </w:t>
            </w:r>
          </w:p>
          <w:p>
            <w:pPr>
              <w:adjustRightInd w:val="0"/>
              <w:snapToGrid w:val="0"/>
              <w:spacing w:beforeLines="50" w:line="360" w:lineRule="auto"/>
              <w:rPr>
                <w:rFonts w:ascii="宋体" w:hAnsi="宋体"/>
                <w:w w:val="100"/>
                <w:szCs w:val="21"/>
              </w:rPr>
            </w:pPr>
            <w:r>
              <w:rPr>
                <w:rFonts w:hint="eastAsia" w:ascii="宋体" w:hAnsi="宋体"/>
                <w:w w:val="100"/>
                <w:szCs w:val="21"/>
              </w:rPr>
              <w:t>包或品目名：</w:t>
            </w:r>
            <w:r>
              <w:rPr>
                <w:rFonts w:hint="eastAsia" w:ascii="宋体" w:hAnsi="宋体"/>
                <w:w w:val="100"/>
                <w:szCs w:val="21"/>
                <w:u w:val="single"/>
              </w:rPr>
              <w:t xml:space="preserve">            </w:t>
            </w:r>
            <w:r>
              <w:rPr>
                <w:rFonts w:hint="eastAsia" w:ascii="宋体" w:hAnsi="宋体"/>
                <w:w w:val="100"/>
                <w:szCs w:val="21"/>
              </w:rPr>
              <w:t xml:space="preserve">     </w:t>
            </w:r>
          </w:p>
          <w:p>
            <w:pPr>
              <w:adjustRightInd w:val="0"/>
              <w:snapToGrid w:val="0"/>
              <w:spacing w:beforeLines="50" w:line="360" w:lineRule="auto"/>
              <w:rPr>
                <w:rFonts w:ascii="宋体" w:hAnsi="宋体"/>
                <w:w w:val="100"/>
                <w:szCs w:val="21"/>
              </w:rPr>
            </w:pPr>
            <w:r>
              <w:rPr>
                <w:rFonts w:hint="eastAsia" w:ascii="宋体" w:hAnsi="宋体"/>
                <w:w w:val="100"/>
                <w:szCs w:val="21"/>
              </w:rPr>
              <w:t>在</w:t>
            </w:r>
            <w:r>
              <w:rPr>
                <w:rFonts w:hint="eastAsia" w:ascii="宋体" w:hAnsi="宋体"/>
                <w:w w:val="100"/>
                <w:szCs w:val="21"/>
                <w:u w:val="single"/>
              </w:rPr>
              <w:t xml:space="preserve">      </w:t>
            </w:r>
            <w:r>
              <w:rPr>
                <w:rFonts w:hint="eastAsia" w:ascii="宋体" w:hAnsi="宋体"/>
                <w:w w:val="100"/>
                <w:szCs w:val="21"/>
              </w:rPr>
              <w:t>年</w:t>
            </w:r>
            <w:r>
              <w:rPr>
                <w:rFonts w:hint="eastAsia" w:ascii="宋体" w:hAnsi="宋体"/>
                <w:w w:val="100"/>
                <w:szCs w:val="21"/>
                <w:u w:val="single"/>
              </w:rPr>
              <w:t xml:space="preserve">   </w:t>
            </w:r>
            <w:r>
              <w:rPr>
                <w:rFonts w:hint="eastAsia" w:ascii="宋体" w:hAnsi="宋体"/>
                <w:w w:val="100"/>
                <w:szCs w:val="21"/>
              </w:rPr>
              <w:t>月</w:t>
            </w:r>
            <w:r>
              <w:rPr>
                <w:rFonts w:hint="eastAsia" w:ascii="宋体" w:hAnsi="宋体"/>
                <w:w w:val="100"/>
                <w:szCs w:val="21"/>
                <w:u w:val="single"/>
              </w:rPr>
              <w:t xml:space="preserve">   </w:t>
            </w:r>
            <w:r>
              <w:rPr>
                <w:rFonts w:hint="eastAsia" w:ascii="宋体" w:hAnsi="宋体"/>
                <w:w w:val="100"/>
                <w:szCs w:val="21"/>
              </w:rPr>
              <w:t>日</w:t>
            </w:r>
            <w:r>
              <w:rPr>
                <w:rFonts w:hint="eastAsia" w:ascii="宋体" w:hAnsi="宋体"/>
                <w:w w:val="100"/>
                <w:szCs w:val="21"/>
                <w:u w:val="single"/>
              </w:rPr>
              <w:t xml:space="preserve">  </w:t>
            </w:r>
            <w:r>
              <w:rPr>
                <w:rFonts w:hint="eastAsia" w:ascii="宋体" w:hAnsi="宋体"/>
                <w:w w:val="100"/>
                <w:szCs w:val="21"/>
              </w:rPr>
              <w:t xml:space="preserve"> 时</w:t>
            </w:r>
            <w:r>
              <w:rPr>
                <w:rFonts w:hint="eastAsia" w:ascii="宋体" w:hAnsi="宋体"/>
                <w:w w:val="100"/>
                <w:szCs w:val="21"/>
                <w:u w:val="single"/>
              </w:rPr>
              <w:t xml:space="preserve">  </w:t>
            </w:r>
            <w:r>
              <w:rPr>
                <w:rFonts w:hint="eastAsia" w:ascii="宋体" w:hAnsi="宋体"/>
                <w:w w:val="100"/>
                <w:szCs w:val="21"/>
              </w:rPr>
              <w:t>分之前不得启封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第17.1款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响应文件的递交</w:t>
            </w:r>
            <w:r>
              <w:rPr>
                <w:rFonts w:hint="eastAsia" w:ascii="宋体" w:hAnsi="宋体"/>
                <w:bCs/>
                <w:w w:val="100"/>
                <w:szCs w:val="21"/>
              </w:rPr>
              <w:t>时间和</w:t>
            </w:r>
            <w:r>
              <w:rPr>
                <w:rFonts w:hint="eastAsia" w:ascii="宋体" w:hAnsi="宋体"/>
                <w:w w:val="100"/>
                <w:szCs w:val="21"/>
              </w:rPr>
              <w:t>地点</w:t>
            </w:r>
          </w:p>
        </w:tc>
        <w:tc>
          <w:tcPr>
            <w:tcW w:w="4086" w:type="dxa"/>
            <w:vAlign w:val="center"/>
          </w:tcPr>
          <w:p>
            <w:pPr>
              <w:adjustRightInd w:val="0"/>
              <w:snapToGrid w:val="0"/>
              <w:spacing w:before="50" w:line="360" w:lineRule="auto"/>
              <w:rPr>
                <w:rFonts w:hint="eastAsia" w:ascii="宋体" w:hAnsi="宋体" w:eastAsia="宋体" w:cs="宋体"/>
                <w:color w:val="333333"/>
                <w:w w:val="100"/>
                <w:sz w:val="21"/>
                <w:szCs w:val="21"/>
                <w:u w:val="single"/>
              </w:rPr>
            </w:pPr>
            <w:r>
              <w:rPr>
                <w:rFonts w:hint="eastAsia" w:ascii="宋体" w:hAnsi="宋体"/>
                <w:b/>
                <w:bCs/>
                <w:w w:val="100"/>
                <w:szCs w:val="21"/>
              </w:rPr>
              <w:t>地点：</w:t>
            </w:r>
            <w:r>
              <w:rPr>
                <w:rFonts w:hint="eastAsia" w:ascii="宋体" w:hAnsi="宋体" w:eastAsia="宋体" w:cs="宋体"/>
                <w:color w:val="333333"/>
                <w:w w:val="100"/>
                <w:sz w:val="21"/>
                <w:szCs w:val="21"/>
                <w:u w:val="single"/>
              </w:rPr>
              <w:t>怀化市鹤城区城市建设投资有限公司114办公室</w:t>
            </w:r>
          </w:p>
          <w:p>
            <w:pPr>
              <w:adjustRightInd w:val="0"/>
              <w:snapToGrid w:val="0"/>
              <w:spacing w:before="50" w:line="360" w:lineRule="auto"/>
              <w:rPr>
                <w:rFonts w:ascii="宋体" w:hAnsi="宋体"/>
                <w:b/>
                <w:bCs/>
                <w:w w:val="100"/>
                <w:szCs w:val="21"/>
              </w:rPr>
            </w:pPr>
            <w:r>
              <w:rPr>
                <w:rFonts w:hint="eastAsia" w:ascii="宋体" w:hAnsi="宋体"/>
                <w:b/>
                <w:bCs/>
                <w:w w:val="100"/>
                <w:szCs w:val="21"/>
              </w:rPr>
              <w:t>时间：</w:t>
            </w:r>
            <w:r>
              <w:rPr>
                <w:rFonts w:hint="eastAsia" w:ascii="宋体" w:hAnsi="宋体"/>
                <w:b/>
                <w:bCs/>
                <w:w w:val="100"/>
                <w:szCs w:val="21"/>
                <w:u w:val="single"/>
              </w:rPr>
              <w:t>202</w:t>
            </w:r>
            <w:r>
              <w:rPr>
                <w:rFonts w:hint="eastAsia" w:ascii="宋体" w:hAnsi="宋体"/>
                <w:b/>
                <w:bCs/>
                <w:w w:val="100"/>
                <w:szCs w:val="21"/>
                <w:u w:val="single"/>
                <w:lang w:val="en-US" w:eastAsia="zh-CN"/>
              </w:rPr>
              <w:t>3</w:t>
            </w:r>
            <w:r>
              <w:rPr>
                <w:rFonts w:hint="eastAsia" w:ascii="宋体" w:hAnsi="宋体"/>
                <w:b/>
                <w:bCs/>
                <w:w w:val="100"/>
                <w:szCs w:val="21"/>
              </w:rPr>
              <w:t>年</w:t>
            </w:r>
            <w:r>
              <w:rPr>
                <w:rFonts w:hint="eastAsia" w:ascii="宋体" w:hAnsi="宋体"/>
                <w:b/>
                <w:bCs/>
                <w:w w:val="100"/>
                <w:szCs w:val="21"/>
                <w:u w:val="single"/>
                <w:lang w:val="en-US" w:eastAsia="zh-CN"/>
              </w:rPr>
              <w:t>11</w:t>
            </w:r>
            <w:r>
              <w:rPr>
                <w:rFonts w:hint="eastAsia" w:ascii="宋体" w:hAnsi="宋体"/>
                <w:b/>
                <w:bCs/>
                <w:w w:val="100"/>
                <w:szCs w:val="21"/>
              </w:rPr>
              <w:t>月</w:t>
            </w:r>
            <w:r>
              <w:rPr>
                <w:rFonts w:hint="eastAsia" w:ascii="宋体" w:hAnsi="宋体"/>
                <w:b/>
                <w:bCs/>
                <w:w w:val="100"/>
                <w:szCs w:val="21"/>
                <w:u w:val="single"/>
                <w:lang w:val="en-US" w:eastAsia="zh-CN"/>
              </w:rPr>
              <w:t xml:space="preserve">29   </w:t>
            </w:r>
            <w:r>
              <w:rPr>
                <w:rFonts w:hint="eastAsia" w:ascii="宋体" w:hAnsi="宋体"/>
                <w:b/>
                <w:bCs/>
                <w:w w:val="100"/>
                <w:szCs w:val="21"/>
              </w:rPr>
              <w:t>日</w:t>
            </w:r>
            <w:r>
              <w:rPr>
                <w:rFonts w:hint="eastAsia" w:ascii="宋体" w:hAnsi="宋体"/>
                <w:b/>
                <w:bCs/>
                <w:w w:val="100"/>
                <w:szCs w:val="21"/>
                <w:u w:val="single"/>
                <w:lang w:val="en-US" w:eastAsia="zh-CN"/>
              </w:rPr>
              <w:t>15</w:t>
            </w:r>
            <w:r>
              <w:rPr>
                <w:rFonts w:hint="eastAsia" w:ascii="宋体" w:hAnsi="宋体"/>
                <w:b/>
                <w:bCs/>
                <w:w w:val="100"/>
                <w:szCs w:val="21"/>
              </w:rPr>
              <w:t>时</w:t>
            </w:r>
            <w:r>
              <w:rPr>
                <w:rFonts w:hint="eastAsia" w:ascii="宋体" w:hAnsi="宋体"/>
                <w:b/>
                <w:bCs/>
                <w:w w:val="100"/>
                <w:szCs w:val="21"/>
                <w:u w:val="single"/>
              </w:rPr>
              <w:t xml:space="preserve"> </w:t>
            </w:r>
            <w:r>
              <w:rPr>
                <w:rFonts w:hint="eastAsia" w:ascii="宋体" w:hAnsi="宋体"/>
                <w:b/>
                <w:bCs/>
                <w:w w:val="100"/>
                <w:szCs w:val="21"/>
                <w:u w:val="single"/>
                <w:lang w:val="en-US" w:eastAsia="zh-CN"/>
              </w:rPr>
              <w:t>0</w:t>
            </w:r>
            <w:r>
              <w:rPr>
                <w:rFonts w:hint="eastAsia" w:ascii="宋体" w:hAnsi="宋体"/>
                <w:b/>
                <w:bCs/>
                <w:w w:val="100"/>
                <w:szCs w:val="21"/>
                <w:u w:val="single"/>
              </w:rPr>
              <w:t xml:space="preserve">0 </w:t>
            </w:r>
            <w:r>
              <w:rPr>
                <w:rFonts w:hint="eastAsia" w:ascii="宋体" w:hAnsi="宋体"/>
                <w:b/>
                <w:bCs/>
                <w:w w:val="100"/>
                <w:szCs w:val="21"/>
              </w:rPr>
              <w:t>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pPr>
              <w:adjustRightInd w:val="0"/>
              <w:snapToGrid w:val="0"/>
              <w:spacing w:before="50" w:line="360" w:lineRule="auto"/>
              <w:rPr>
                <w:rFonts w:ascii="宋体" w:hAnsi="宋体"/>
                <w:b/>
                <w:bCs/>
                <w:w w:val="100"/>
                <w:szCs w:val="21"/>
              </w:rPr>
            </w:pPr>
            <w:r>
              <w:rPr>
                <w:rFonts w:hint="eastAsia" w:ascii="宋体" w:hAnsi="宋体"/>
                <w:b/>
                <w:bCs/>
                <w:w w:val="100"/>
                <w:szCs w:val="21"/>
              </w:rPr>
              <w:t>五、响应文件的评审与谈判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第21.4款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谈判文件规定的实质性要求和条件</w:t>
            </w:r>
          </w:p>
        </w:tc>
        <w:tc>
          <w:tcPr>
            <w:tcW w:w="4086" w:type="dxa"/>
            <w:vAlign w:val="center"/>
          </w:tcPr>
          <w:p>
            <w:pPr>
              <w:adjustRightInd w:val="0"/>
              <w:snapToGrid w:val="0"/>
              <w:spacing w:before="50" w:line="360" w:lineRule="auto"/>
              <w:rPr>
                <w:rFonts w:ascii="宋体" w:hAnsi="宋体"/>
                <w:b/>
                <w:bCs/>
                <w:w w:val="100"/>
                <w:szCs w:val="21"/>
              </w:rPr>
            </w:pPr>
            <w:r>
              <w:rPr>
                <w:rFonts w:hint="eastAsia" w:ascii="宋体" w:hAnsi="宋体"/>
                <w:b/>
                <w:bCs/>
                <w:w w:val="1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第27.2款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bCs/>
                <w:w w:val="100"/>
                <w:szCs w:val="21"/>
              </w:rPr>
              <w:t>最后报价的算术修正</w:t>
            </w:r>
          </w:p>
        </w:tc>
        <w:tc>
          <w:tcPr>
            <w:tcW w:w="4086" w:type="dxa"/>
            <w:vAlign w:val="center"/>
          </w:tcPr>
          <w:p>
            <w:pPr>
              <w:adjustRightInd w:val="0"/>
              <w:snapToGrid w:val="0"/>
              <w:spacing w:before="50" w:line="360" w:lineRule="auto"/>
              <w:rPr>
                <w:rFonts w:ascii="宋体" w:hAnsi="宋体"/>
                <w:b/>
                <w:bCs/>
                <w:w w:val="100"/>
                <w:szCs w:val="21"/>
              </w:rPr>
            </w:pPr>
            <w:r>
              <w:rPr>
                <w:rFonts w:hint="eastAsia" w:ascii="宋体" w:hAnsi="宋体"/>
                <w:b/>
                <w:bCs/>
                <w:w w:val="1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98" w:hRule="atLeast"/>
          <w:jc w:val="center"/>
        </w:trPr>
        <w:tc>
          <w:tcPr>
            <w:tcW w:w="9252" w:type="dxa"/>
            <w:gridSpan w:val="3"/>
            <w:vAlign w:val="center"/>
          </w:tcPr>
          <w:p>
            <w:pPr>
              <w:adjustRightInd w:val="0"/>
              <w:snapToGrid w:val="0"/>
              <w:spacing w:before="50" w:line="360" w:lineRule="auto"/>
              <w:rPr>
                <w:rFonts w:ascii="宋体" w:hAnsi="宋体"/>
                <w:w w:val="100"/>
                <w:szCs w:val="21"/>
              </w:rPr>
            </w:pPr>
            <w:r>
              <w:rPr>
                <w:rFonts w:hint="eastAsia" w:ascii="宋体" w:hAnsi="宋体"/>
                <w:b/>
                <w:w w:val="100"/>
                <w:szCs w:val="21"/>
              </w:rPr>
              <w:t>六、成交结果信息公布与供应商质疑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第33.1款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lang w:val="en-US" w:eastAsia="zh-CN"/>
              </w:rPr>
              <w:t>公告发布</w:t>
            </w:r>
            <w:r>
              <w:rPr>
                <w:rFonts w:hint="eastAsia" w:ascii="宋体" w:hAnsi="宋体"/>
                <w:w w:val="100"/>
                <w:szCs w:val="21"/>
              </w:rPr>
              <w:t>媒体</w:t>
            </w:r>
          </w:p>
        </w:tc>
        <w:tc>
          <w:tcPr>
            <w:tcW w:w="4086" w:type="dxa"/>
            <w:vAlign w:val="center"/>
          </w:tcPr>
          <w:p>
            <w:pPr>
              <w:adjustRightInd w:val="0"/>
              <w:snapToGrid w:val="0"/>
              <w:spacing w:before="50" w:line="360" w:lineRule="auto"/>
              <w:rPr>
                <w:rFonts w:hint="default" w:ascii="宋体" w:hAnsi="宋体" w:eastAsia="宋体"/>
                <w:w w:val="100"/>
                <w:szCs w:val="21"/>
                <w:u w:val="single"/>
                <w:lang w:val="en-US" w:eastAsia="zh-CN"/>
              </w:rPr>
            </w:pPr>
            <w:r>
              <w:rPr>
                <w:rFonts w:hint="eastAsia" w:ascii="宋体" w:hAnsi="宋体" w:cs="宋体"/>
                <w:color w:val="333333"/>
                <w:w w:val="100"/>
                <w:sz w:val="21"/>
                <w:szCs w:val="21"/>
                <w:u w:val="single"/>
                <w:lang w:val="en-US" w:eastAsia="zh-CN"/>
              </w:rPr>
              <w:t>鹤城区人民政府门户网站</w:t>
            </w:r>
          </w:p>
          <w:p>
            <w:pPr>
              <w:adjustRightInd w:val="0"/>
              <w:snapToGrid w:val="0"/>
              <w:spacing w:before="50" w:line="360" w:lineRule="auto"/>
              <w:rPr>
                <w:rFonts w:ascii="宋体" w:hAnsi="宋体"/>
                <w:w w:val="100"/>
                <w:szCs w:val="21"/>
                <w:u w:val="single"/>
              </w:rPr>
            </w:pPr>
            <w:r>
              <w:rPr>
                <w:rFonts w:hint="eastAsia" w:ascii="宋体" w:hAnsi="宋体"/>
                <w:w w:val="100"/>
                <w:szCs w:val="21"/>
                <w:u w:val="single"/>
              </w:rPr>
              <w:t>http://www.hechengqu.gov.cn/</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第35.3款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履约担保</w:t>
            </w:r>
          </w:p>
        </w:tc>
        <w:tc>
          <w:tcPr>
            <w:tcW w:w="4086"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√不要求提供</w:t>
            </w:r>
          </w:p>
          <w:p>
            <w:pPr>
              <w:adjustRightInd w:val="0"/>
              <w:snapToGrid w:val="0"/>
              <w:spacing w:before="50" w:line="360" w:lineRule="auto"/>
              <w:rPr>
                <w:rFonts w:ascii="宋体" w:hAnsi="宋体"/>
                <w:w w:val="100"/>
                <w:szCs w:val="21"/>
              </w:rPr>
            </w:pPr>
            <w:r>
              <w:rPr>
                <w:rFonts w:hint="eastAsia" w:ascii="宋体" w:hAnsi="宋体"/>
                <w:w w:val="100"/>
                <w:szCs w:val="21"/>
              </w:rPr>
              <w:t>□ 要求提供，履约担保的金额为：</w:t>
            </w:r>
            <w:r>
              <w:rPr>
                <w:rFonts w:hint="eastAsia" w:ascii="宋体" w:hAnsi="宋体"/>
                <w:w w:val="100"/>
                <w:szCs w:val="21"/>
                <w:u w:val="single"/>
              </w:rPr>
              <w:t xml:space="preserve">     </w:t>
            </w:r>
            <w:r>
              <w:rPr>
                <w:rFonts w:hint="eastAsia" w:ascii="宋体" w:hAnsi="宋体"/>
                <w:w w:val="100"/>
                <w:szCs w:val="21"/>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pPr>
              <w:adjustRightInd w:val="0"/>
              <w:snapToGrid w:val="0"/>
              <w:spacing w:before="50" w:line="360" w:lineRule="auto"/>
              <w:rPr>
                <w:rFonts w:ascii="宋体" w:hAnsi="宋体"/>
                <w:b/>
                <w:w w:val="100"/>
                <w:szCs w:val="21"/>
              </w:rPr>
            </w:pPr>
            <w:r>
              <w:rPr>
                <w:rFonts w:hint="eastAsia" w:ascii="宋体" w:hAnsi="宋体"/>
                <w:b/>
                <w:w w:val="100"/>
                <w:szCs w:val="21"/>
              </w:rPr>
              <w:t>七、政府采购政策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77" w:hRule="atLeast"/>
          <w:jc w:val="center"/>
        </w:trPr>
        <w:tc>
          <w:tcPr>
            <w:tcW w:w="1622" w:type="dxa"/>
            <w:vMerge w:val="restart"/>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第37.2（1）项</w:t>
            </w:r>
          </w:p>
        </w:tc>
        <w:tc>
          <w:tcPr>
            <w:tcW w:w="3544" w:type="dxa"/>
            <w:tcBorders>
              <w:bottom w:val="single" w:color="auto" w:sz="4" w:space="0"/>
            </w:tcBorders>
            <w:vAlign w:val="center"/>
          </w:tcPr>
          <w:p>
            <w:pPr>
              <w:rPr>
                <w:w w:val="100"/>
              </w:rPr>
            </w:pPr>
            <w:r>
              <w:rPr>
                <w:rFonts w:hint="eastAsia"/>
                <w:w w:val="100"/>
              </w:rPr>
              <w:t>节能产品</w:t>
            </w:r>
            <w:r>
              <w:rPr>
                <w:rFonts w:hint="eastAsia" w:ascii="宋体" w:hAnsi="宋体"/>
                <w:w w:val="100"/>
                <w:szCs w:val="21"/>
              </w:rPr>
              <w:t>的价格折扣比例</w:t>
            </w:r>
          </w:p>
        </w:tc>
        <w:tc>
          <w:tcPr>
            <w:tcW w:w="4086" w:type="dxa"/>
            <w:tcBorders>
              <w:bottom w:val="single" w:color="auto" w:sz="4" w:space="0"/>
            </w:tcBorders>
            <w:vAlign w:val="center"/>
          </w:tcPr>
          <w:p>
            <w:pPr>
              <w:adjustRightInd w:val="0"/>
              <w:snapToGrid w:val="0"/>
              <w:spacing w:before="50" w:line="360" w:lineRule="auto"/>
              <w:rPr>
                <w:rFonts w:ascii="宋体" w:hAnsi="宋体"/>
                <w:w w:val="100"/>
                <w:szCs w:val="21"/>
              </w:rPr>
            </w:pPr>
            <w:r>
              <w:rPr>
                <w:rFonts w:hint="eastAsia" w:ascii="宋体" w:hAnsi="宋体"/>
                <w:w w:val="100"/>
                <w:szCs w:val="21"/>
              </w:rPr>
              <w:t>采购产品为《节能产品政府采购清单》(最新一期) 内非标记★符号的节能产品的，应给予5%-10%的价格扣除，本项目具体扣除比例为</w:t>
            </w:r>
            <w:r>
              <w:rPr>
                <w:rFonts w:hint="eastAsia" w:ascii="宋体" w:hAnsi="宋体"/>
                <w:w w:val="100"/>
                <w:szCs w:val="21"/>
                <w:u w:val="single"/>
              </w:rPr>
              <w:t xml:space="preserve"> / </w:t>
            </w:r>
            <w:r>
              <w:rPr>
                <w:rFonts w:hint="eastAsia" w:ascii="宋体" w:hAnsi="宋体"/>
                <w:w w:val="1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31" w:hRule="atLeast"/>
          <w:jc w:val="center"/>
        </w:trPr>
        <w:tc>
          <w:tcPr>
            <w:tcW w:w="1622" w:type="dxa"/>
            <w:vMerge w:val="continue"/>
            <w:vAlign w:val="center"/>
          </w:tcPr>
          <w:p>
            <w:pPr>
              <w:adjustRightInd w:val="0"/>
              <w:snapToGrid w:val="0"/>
              <w:spacing w:before="50" w:line="360" w:lineRule="auto"/>
              <w:jc w:val="center"/>
              <w:rPr>
                <w:rFonts w:ascii="宋体" w:hAnsi="宋体"/>
                <w:w w:val="100"/>
                <w:szCs w:val="21"/>
              </w:rPr>
            </w:pPr>
          </w:p>
        </w:tc>
        <w:tc>
          <w:tcPr>
            <w:tcW w:w="3544" w:type="dxa"/>
            <w:tcBorders>
              <w:top w:val="single" w:color="auto" w:sz="4" w:space="0"/>
            </w:tcBorders>
            <w:vAlign w:val="center"/>
          </w:tcPr>
          <w:p>
            <w:pPr>
              <w:rPr>
                <w:w w:val="100"/>
              </w:rPr>
            </w:pPr>
            <w:r>
              <w:rPr>
                <w:rFonts w:hint="eastAsia"/>
                <w:w w:val="100"/>
              </w:rPr>
              <w:t>环境标志产品</w:t>
            </w:r>
            <w:r>
              <w:rPr>
                <w:rFonts w:hint="eastAsia" w:ascii="宋体" w:hAnsi="宋体"/>
                <w:w w:val="100"/>
                <w:szCs w:val="21"/>
              </w:rPr>
              <w:t>的价格折扣比例</w:t>
            </w:r>
          </w:p>
        </w:tc>
        <w:tc>
          <w:tcPr>
            <w:tcW w:w="4086" w:type="dxa"/>
            <w:tcBorders>
              <w:top w:val="single" w:color="auto" w:sz="4" w:space="0"/>
            </w:tcBorders>
            <w:vAlign w:val="center"/>
          </w:tcPr>
          <w:p>
            <w:pPr>
              <w:adjustRightInd w:val="0"/>
              <w:snapToGrid w:val="0"/>
              <w:spacing w:before="50" w:line="360" w:lineRule="auto"/>
              <w:rPr>
                <w:rFonts w:ascii="宋体" w:hAnsi="宋体"/>
                <w:w w:val="100"/>
                <w:szCs w:val="21"/>
              </w:rPr>
            </w:pPr>
            <w:r>
              <w:rPr>
                <w:rFonts w:hint="eastAsia" w:ascii="宋体" w:hAnsi="宋体"/>
                <w:w w:val="100"/>
                <w:szCs w:val="21"/>
              </w:rPr>
              <w:t>采购产品为《环境标志产品政府采购清单》(最新一期)内的：应给予5%-10%的价格扣除，本项目具体扣除比例为</w:t>
            </w:r>
            <w:r>
              <w:rPr>
                <w:rFonts w:hint="eastAsia" w:ascii="宋体" w:hAnsi="宋体"/>
                <w:w w:val="100"/>
                <w:szCs w:val="21"/>
                <w:u w:val="single"/>
              </w:rPr>
              <w:t xml:space="preserve"> / </w:t>
            </w:r>
            <w:r>
              <w:rPr>
                <w:rFonts w:hint="eastAsia" w:ascii="宋体" w:hAnsi="宋体"/>
                <w:w w:val="1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第37.2（2）项</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两型产品的价格折扣比例</w:t>
            </w:r>
          </w:p>
        </w:tc>
        <w:tc>
          <w:tcPr>
            <w:tcW w:w="4086"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 xml:space="preserve">采购产品为《湖南省两型产品政府采购目录》和《长沙市两型产品目录》内的，应给予5%-10%的价格扣除。本项目具体扣除比例为 </w:t>
            </w:r>
            <w:r>
              <w:rPr>
                <w:rFonts w:hint="eastAsia" w:ascii="宋体" w:hAnsi="宋体"/>
                <w:w w:val="100"/>
                <w:szCs w:val="21"/>
                <w:u w:val="single"/>
              </w:rPr>
              <w:t>/</w:t>
            </w:r>
            <w:r>
              <w:rPr>
                <w:rFonts w:hint="eastAsia" w:ascii="宋体" w:hAnsi="宋体"/>
                <w:w w:val="1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第37.3（1）项</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小型、微型企业的价格折扣比例</w:t>
            </w:r>
          </w:p>
        </w:tc>
        <w:tc>
          <w:tcPr>
            <w:tcW w:w="4086"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给予小型和微型企业产品的价格给予10%-20%的扣除，本项目具体扣除比例为</w:t>
            </w:r>
            <w:r>
              <w:rPr>
                <w:rFonts w:hint="eastAsia" w:ascii="宋体" w:hAnsi="宋体"/>
                <w:w w:val="100"/>
                <w:szCs w:val="21"/>
                <w:u w:val="single"/>
              </w:rPr>
              <w:t>10</w:t>
            </w:r>
            <w:r>
              <w:rPr>
                <w:rFonts w:hint="eastAsia" w:ascii="宋体" w:hAnsi="宋体"/>
                <w:w w:val="1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第37.3（2）项</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小型、微型企业参加联合体的价格折扣比例</w:t>
            </w:r>
          </w:p>
        </w:tc>
        <w:tc>
          <w:tcPr>
            <w:tcW w:w="4086"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 xml:space="preserve">给予联合体2%-3%的价格扣除，用扣除后的价格参与评审，本项目具体扣除比例为 </w:t>
            </w:r>
            <w:r>
              <w:rPr>
                <w:rFonts w:hint="eastAsia" w:ascii="宋体" w:hAnsi="宋体"/>
                <w:w w:val="100"/>
                <w:szCs w:val="21"/>
                <w:u w:val="single"/>
              </w:rPr>
              <w:t xml:space="preserve">/  </w:t>
            </w:r>
            <w:r>
              <w:rPr>
                <w:rFonts w:hint="eastAsia" w:ascii="宋体" w:hAnsi="宋体"/>
                <w:w w:val="1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第37.7款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进口产品</w:t>
            </w:r>
          </w:p>
        </w:tc>
        <w:tc>
          <w:tcPr>
            <w:tcW w:w="4086"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 xml:space="preserve">本采购项目 </w:t>
            </w:r>
            <w:r>
              <w:rPr>
                <w:rFonts w:hint="eastAsia" w:ascii="宋体" w:hAnsi="宋体"/>
                <w:w w:val="100"/>
                <w:szCs w:val="21"/>
                <w:u w:val="single"/>
              </w:rPr>
              <w:t xml:space="preserve">拒绝 </w:t>
            </w:r>
            <w:r>
              <w:rPr>
                <w:rFonts w:hint="eastAsia" w:ascii="宋体" w:hAnsi="宋体"/>
                <w:w w:val="100"/>
                <w:szCs w:val="21"/>
              </w:rPr>
              <w:t>（接受或拒绝）进口产品。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pPr>
              <w:adjustRightInd w:val="0"/>
              <w:snapToGrid w:val="0"/>
              <w:spacing w:before="50" w:line="360" w:lineRule="auto"/>
              <w:rPr>
                <w:rFonts w:ascii="宋体" w:hAnsi="宋体"/>
                <w:b/>
                <w:w w:val="100"/>
                <w:szCs w:val="21"/>
              </w:rPr>
            </w:pPr>
            <w:r>
              <w:rPr>
                <w:rFonts w:hint="eastAsia" w:ascii="宋体" w:hAnsi="宋体"/>
                <w:b/>
                <w:w w:val="100"/>
                <w:szCs w:val="21"/>
              </w:rPr>
              <w:t>八、其他规定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第38.1款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代理服务费</w:t>
            </w:r>
          </w:p>
        </w:tc>
        <w:tc>
          <w:tcPr>
            <w:tcW w:w="4086" w:type="dxa"/>
            <w:vAlign w:val="center"/>
          </w:tcPr>
          <w:p>
            <w:pPr>
              <w:adjustRightInd w:val="0"/>
              <w:snapToGrid w:val="0"/>
              <w:spacing w:line="360" w:lineRule="auto"/>
              <w:rPr>
                <w:rFonts w:hint="default" w:ascii="宋体" w:hAnsi="宋体"/>
                <w:w w:val="100"/>
                <w:szCs w:val="21"/>
                <w:u w:val="single"/>
                <w:lang w:val="en-US"/>
              </w:rPr>
            </w:pPr>
            <w:r>
              <w:rPr>
                <w:rFonts w:hint="eastAsia" w:ascii="宋体" w:hAnsi="宋体"/>
                <w:w w:val="100"/>
                <w:szCs w:val="21"/>
                <w:lang w:val="en-US" w:eastAsia="zh-CN"/>
              </w:rPr>
              <w:t>参照国家计委计价格【2002】1980号文标准80%收取，由中标人支付。</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w w:val="100"/>
                <w:szCs w:val="21"/>
              </w:rPr>
            </w:pPr>
            <w:r>
              <w:rPr>
                <w:rFonts w:hint="eastAsia" w:ascii="宋体" w:hAnsi="宋体"/>
                <w:w w:val="100"/>
                <w:szCs w:val="21"/>
              </w:rPr>
              <w:t>第39.1款</w:t>
            </w:r>
          </w:p>
        </w:tc>
        <w:tc>
          <w:tcPr>
            <w:tcW w:w="3544" w:type="dxa"/>
            <w:vAlign w:val="center"/>
          </w:tcPr>
          <w:p>
            <w:pPr>
              <w:adjustRightInd w:val="0"/>
              <w:snapToGrid w:val="0"/>
              <w:spacing w:before="50" w:line="360" w:lineRule="auto"/>
              <w:rPr>
                <w:rFonts w:ascii="宋体" w:hAnsi="宋体"/>
                <w:w w:val="100"/>
                <w:szCs w:val="21"/>
              </w:rPr>
            </w:pPr>
            <w:r>
              <w:rPr>
                <w:rFonts w:hint="eastAsia" w:ascii="宋体" w:hAnsi="宋体"/>
                <w:w w:val="100"/>
                <w:szCs w:val="21"/>
              </w:rPr>
              <w:t>其他规定</w:t>
            </w:r>
          </w:p>
        </w:tc>
        <w:tc>
          <w:tcPr>
            <w:tcW w:w="4086" w:type="dxa"/>
            <w:vAlign w:val="center"/>
          </w:tcPr>
          <w:p>
            <w:pPr>
              <w:adjustRightInd w:val="0"/>
              <w:snapToGrid w:val="0"/>
              <w:spacing w:before="50" w:line="360" w:lineRule="auto"/>
              <w:rPr>
                <w:w w:val="100"/>
              </w:rPr>
            </w:pPr>
            <w:r>
              <w:rPr>
                <w:rFonts w:hint="eastAsia"/>
                <w:w w:val="100"/>
              </w:rPr>
              <w:t>付款方式：以正式合同为准</w:t>
            </w:r>
          </w:p>
          <w:p>
            <w:pPr>
              <w:pStyle w:val="19"/>
              <w:rPr>
                <w:rFonts w:ascii="宋体" w:hAnsi="宋体"/>
                <w:w w:val="100"/>
                <w:szCs w:val="21"/>
              </w:rPr>
            </w:pPr>
            <w:r>
              <w:rPr>
                <w:rFonts w:hint="eastAsia" w:ascii="宋体" w:hAnsi="宋体"/>
                <w:w w:val="100"/>
                <w:szCs w:val="21"/>
              </w:rPr>
              <w:t>开标会议：投标人是法定代表人的持法定代表人身份证明、本人二代身份证参加开标会议；</w:t>
            </w:r>
          </w:p>
          <w:p>
            <w:pPr>
              <w:pStyle w:val="19"/>
              <w:rPr>
                <w:w w:val="100"/>
              </w:rPr>
            </w:pPr>
            <w:r>
              <w:rPr>
                <w:rFonts w:hint="eastAsia" w:ascii="宋体" w:hAnsi="宋体"/>
                <w:w w:val="100"/>
                <w:szCs w:val="21"/>
              </w:rPr>
              <w:t>投标人是授权委托人的持法人授权书和法定代表人身份证明、本人二代身份证参加开标会议。</w:t>
            </w:r>
          </w:p>
        </w:tc>
      </w:tr>
    </w:tbl>
    <w:p>
      <w:pPr>
        <w:adjustRightInd w:val="0"/>
        <w:snapToGrid w:val="0"/>
        <w:spacing w:line="360" w:lineRule="auto"/>
        <w:rPr>
          <w:rFonts w:ascii="宋体" w:hAnsi="宋体"/>
          <w:b/>
          <w:bCs/>
          <w:w w:val="100"/>
          <w:szCs w:val="21"/>
        </w:rPr>
      </w:pPr>
    </w:p>
    <w:p>
      <w:pPr>
        <w:adjustRightInd w:val="0"/>
        <w:snapToGrid w:val="0"/>
        <w:spacing w:line="360" w:lineRule="auto"/>
        <w:rPr>
          <w:rFonts w:ascii="宋体" w:hAnsi="宋体"/>
          <w:b/>
          <w:bCs/>
          <w:w w:val="100"/>
          <w:szCs w:val="21"/>
        </w:rPr>
      </w:pPr>
    </w:p>
    <w:p>
      <w:pPr>
        <w:pStyle w:val="6"/>
        <w:keepNext w:val="0"/>
        <w:keepLines w:val="0"/>
        <w:adjustRightInd w:val="0"/>
        <w:snapToGrid w:val="0"/>
        <w:spacing w:beforeLines="50"/>
        <w:jc w:val="center"/>
        <w:rPr>
          <w:rFonts w:ascii="黑体" w:hAnsi="黑体" w:eastAsia="黑体"/>
          <w:w w:val="100"/>
          <w:sz w:val="32"/>
        </w:rPr>
      </w:pPr>
      <w:r>
        <w:rPr>
          <w:w w:val="100"/>
        </w:rPr>
        <w:br w:type="page"/>
      </w:r>
      <w:bookmarkStart w:id="64" w:name="_Toc31895"/>
      <w:r>
        <w:rPr>
          <w:rFonts w:hint="eastAsia" w:ascii="黑体" w:hAnsi="黑体" w:eastAsia="黑体"/>
          <w:w w:val="100"/>
          <w:sz w:val="32"/>
        </w:rPr>
        <w:t>第二节 谈判须知正文</w:t>
      </w:r>
      <w:bookmarkEnd w:id="64"/>
    </w:p>
    <w:p>
      <w:pPr>
        <w:pStyle w:val="7"/>
        <w:keepNext w:val="0"/>
        <w:keepLines w:val="0"/>
        <w:adjustRightInd w:val="0"/>
        <w:snapToGrid w:val="0"/>
        <w:spacing w:beforeLines="50" w:after="0" w:line="360" w:lineRule="auto"/>
        <w:jc w:val="center"/>
        <w:rPr>
          <w:rFonts w:ascii="黑体" w:hAnsi="黑体" w:eastAsia="黑体"/>
          <w:w w:val="100"/>
          <w:sz w:val="28"/>
          <w:szCs w:val="28"/>
        </w:rPr>
      </w:pPr>
      <w:bookmarkStart w:id="65" w:name="_Toc26654"/>
      <w:r>
        <w:rPr>
          <w:rFonts w:hint="eastAsia" w:ascii="黑体" w:hAnsi="黑体" w:eastAsia="黑体"/>
          <w:w w:val="100"/>
          <w:sz w:val="28"/>
          <w:szCs w:val="28"/>
        </w:rPr>
        <w:t>一、说明</w:t>
      </w:r>
      <w:bookmarkEnd w:id="65"/>
    </w:p>
    <w:p>
      <w:pPr>
        <w:pStyle w:val="8"/>
        <w:adjustRightInd w:val="0"/>
        <w:snapToGrid w:val="0"/>
        <w:spacing w:before="50" w:after="0" w:line="360" w:lineRule="auto"/>
        <w:rPr>
          <w:rFonts w:ascii="黑体" w:hAnsi="黑体"/>
          <w:w w:val="100"/>
          <w:sz w:val="24"/>
          <w:szCs w:val="24"/>
        </w:rPr>
      </w:pPr>
      <w:r>
        <w:rPr>
          <w:rFonts w:hint="eastAsia" w:ascii="黑体" w:hAnsi="黑体"/>
          <w:w w:val="100"/>
          <w:sz w:val="24"/>
          <w:szCs w:val="24"/>
        </w:rPr>
        <w:t>1.适用范围</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szCs w:val="21"/>
        </w:rPr>
        <w:t>1.1本竞争性谈判文件仅适用于本章第一节“谈判须知前附表”（以下简称</w:t>
      </w:r>
      <w:r>
        <w:rPr>
          <w:rFonts w:hint="eastAsia" w:ascii="宋体" w:hAnsi="宋体"/>
          <w:b/>
          <w:w w:val="100"/>
          <w:szCs w:val="21"/>
        </w:rPr>
        <w:t>【谈判须知前附表】</w:t>
      </w:r>
      <w:r>
        <w:rPr>
          <w:rFonts w:hint="eastAsia" w:ascii="宋体" w:hAnsi="宋体"/>
          <w:w w:val="100"/>
          <w:szCs w:val="21"/>
        </w:rPr>
        <w:t>）中所叙述的采购项目。</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2.定义</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szCs w:val="21"/>
        </w:rPr>
        <w:t>2.1采购项目联系人姓名和电话见</w:t>
      </w:r>
      <w:r>
        <w:rPr>
          <w:rFonts w:hint="eastAsia" w:ascii="宋体" w:hAnsi="宋体"/>
          <w:b/>
          <w:w w:val="100"/>
          <w:szCs w:val="21"/>
        </w:rPr>
        <w:t>【谈判须知前附表】</w:t>
      </w:r>
      <w:r>
        <w:rPr>
          <w:rFonts w:hint="eastAsia" w:ascii="宋体" w:hAnsi="宋体"/>
          <w:w w:val="100"/>
          <w:szCs w:val="21"/>
        </w:rPr>
        <w:t>。</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szCs w:val="21"/>
        </w:rPr>
        <w:t>2.2采购人名称、地址、电话、联系人见</w:t>
      </w:r>
      <w:r>
        <w:rPr>
          <w:rFonts w:hint="eastAsia" w:ascii="宋体" w:hAnsi="宋体"/>
          <w:b/>
          <w:w w:val="100"/>
          <w:szCs w:val="21"/>
        </w:rPr>
        <w:t>【谈判须知前附表】</w:t>
      </w:r>
      <w:r>
        <w:rPr>
          <w:rFonts w:hint="eastAsia" w:ascii="宋体" w:hAnsi="宋体"/>
          <w:w w:val="100"/>
          <w:szCs w:val="21"/>
        </w:rPr>
        <w:t>。</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szCs w:val="21"/>
        </w:rPr>
        <w:t>2.3采购代理机构名称、地址、电话、联系人见</w:t>
      </w:r>
      <w:r>
        <w:rPr>
          <w:rFonts w:hint="eastAsia" w:ascii="宋体" w:hAnsi="宋体"/>
          <w:b/>
          <w:w w:val="100"/>
          <w:szCs w:val="21"/>
        </w:rPr>
        <w:t>【谈判须知前附表】。</w:t>
      </w:r>
    </w:p>
    <w:p>
      <w:pPr>
        <w:adjustRightInd w:val="0"/>
        <w:snapToGrid w:val="0"/>
        <w:spacing w:beforeLines="50" w:line="360" w:lineRule="auto"/>
        <w:ind w:firstLine="420" w:firstLineChars="200"/>
        <w:jc w:val="left"/>
        <w:rPr>
          <w:rFonts w:ascii="宋体" w:hAnsi="宋体" w:cs="宋体"/>
          <w:color w:val="FF0000"/>
          <w:w w:val="100"/>
          <w:kern w:val="0"/>
          <w:szCs w:val="21"/>
          <w:lang w:val="zh-CN"/>
        </w:rPr>
      </w:pPr>
      <w:r>
        <w:rPr>
          <w:rFonts w:hint="eastAsia" w:ascii="宋体" w:hAnsi="宋体"/>
          <w:w w:val="100"/>
          <w:szCs w:val="21"/>
        </w:rPr>
        <w:t>2.4供应商是指响应谈判文件要求、参加竞争性谈判采购的法人、其他组织或者自然人</w:t>
      </w:r>
      <w:r>
        <w:rPr>
          <w:rFonts w:hint="eastAsia" w:ascii="宋体" w:hAnsi="宋体"/>
          <w:b/>
          <w:w w:val="100"/>
          <w:szCs w:val="21"/>
        </w:rPr>
        <w:t>。</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3.供应商的资格要求</w:t>
      </w:r>
    </w:p>
    <w:p>
      <w:pPr>
        <w:adjustRightInd w:val="0"/>
        <w:snapToGrid w:val="0"/>
        <w:spacing w:beforeLines="50" w:line="360" w:lineRule="auto"/>
        <w:ind w:firstLine="420" w:firstLineChars="200"/>
        <w:jc w:val="left"/>
        <w:rPr>
          <w:rFonts w:ascii="宋体" w:hAnsi="宋体"/>
          <w:color w:val="000000" w:themeColor="text1"/>
          <w:w w:val="100"/>
          <w:szCs w:val="21"/>
          <w14:textFill>
            <w14:solidFill>
              <w14:schemeClr w14:val="tx1"/>
            </w14:solidFill>
          </w14:textFill>
        </w:rPr>
      </w:pPr>
      <w:r>
        <w:rPr>
          <w:rFonts w:hint="eastAsia" w:ascii="宋体" w:hAnsi="宋体"/>
          <w:color w:val="000000" w:themeColor="text1"/>
          <w:w w:val="100"/>
          <w:szCs w:val="21"/>
          <w14:textFill>
            <w14:solidFill>
              <w14:schemeClr w14:val="tx1"/>
            </w14:solidFill>
          </w14:textFill>
        </w:rPr>
        <w:t>3.1供应商应当符合</w:t>
      </w:r>
      <w:r>
        <w:rPr>
          <w:rFonts w:hint="eastAsia" w:ascii="宋体" w:hAnsi="宋体"/>
          <w:b/>
          <w:color w:val="000000" w:themeColor="text1"/>
          <w:w w:val="100"/>
          <w:szCs w:val="21"/>
          <w14:textFill>
            <w14:solidFill>
              <w14:schemeClr w14:val="tx1"/>
            </w14:solidFill>
          </w14:textFill>
        </w:rPr>
        <w:t>【谈判须知前附表】</w:t>
      </w:r>
      <w:r>
        <w:rPr>
          <w:rFonts w:hint="eastAsia" w:ascii="宋体" w:hAnsi="宋体"/>
          <w:color w:val="000000" w:themeColor="text1"/>
          <w:w w:val="100"/>
          <w:szCs w:val="21"/>
          <w14:textFill>
            <w14:solidFill>
              <w14:schemeClr w14:val="tx1"/>
            </w14:solidFill>
          </w14:textFill>
        </w:rPr>
        <w:t>规定的供应商资格条件。</w:t>
      </w:r>
    </w:p>
    <w:p>
      <w:pPr>
        <w:adjustRightInd w:val="0"/>
        <w:snapToGrid w:val="0"/>
        <w:spacing w:beforeLines="50" w:line="360" w:lineRule="auto"/>
        <w:ind w:firstLine="420" w:firstLineChars="200"/>
        <w:jc w:val="left"/>
        <w:rPr>
          <w:rFonts w:ascii="宋体" w:hAnsi="宋体"/>
          <w:color w:val="000000" w:themeColor="text1"/>
          <w:w w:val="100"/>
          <w:szCs w:val="21"/>
          <w14:textFill>
            <w14:solidFill>
              <w14:schemeClr w14:val="tx1"/>
            </w14:solidFill>
          </w14:textFill>
        </w:rPr>
      </w:pPr>
      <w:r>
        <w:rPr>
          <w:rFonts w:hint="eastAsia" w:ascii="宋体" w:hAnsi="宋体"/>
          <w:color w:val="000000" w:themeColor="text1"/>
          <w:w w:val="100"/>
          <w:szCs w:val="21"/>
          <w14:textFill>
            <w14:solidFill>
              <w14:schemeClr w14:val="tx1"/>
            </w14:solidFill>
          </w14:textFill>
        </w:rPr>
        <w:t>3.2</w:t>
      </w:r>
      <w:r>
        <w:rPr>
          <w:rFonts w:hint="eastAsia" w:ascii="宋体" w:hAnsi="宋体"/>
          <w:b/>
          <w:color w:val="000000" w:themeColor="text1"/>
          <w:w w:val="100"/>
          <w:szCs w:val="21"/>
          <w14:textFill>
            <w14:solidFill>
              <w14:schemeClr w14:val="tx1"/>
            </w14:solidFill>
          </w14:textFill>
        </w:rPr>
        <w:t>【谈判须知前附表】</w:t>
      </w:r>
      <w:r>
        <w:rPr>
          <w:rFonts w:hint="eastAsia" w:ascii="宋体" w:hAnsi="宋体"/>
          <w:color w:val="000000" w:themeColor="text1"/>
          <w:w w:val="100"/>
          <w:szCs w:val="21"/>
          <w14:textFill>
            <w14:solidFill>
              <w14:schemeClr w14:val="tx1"/>
            </w14:solidFill>
          </w14:textFill>
        </w:rPr>
        <w:t>规定接受联合体形式的，供应商除应符合本章第3.1</w:t>
      </w:r>
      <w:r>
        <w:rPr>
          <w:rFonts w:hint="eastAsia" w:ascii="宋体" w:hAnsi="宋体" w:cs="宋体"/>
          <w:color w:val="000000" w:themeColor="text1"/>
          <w:w w:val="100"/>
          <w:kern w:val="0"/>
          <w:szCs w:val="21"/>
          <w:lang w:val="zh-CN"/>
          <w14:textFill>
            <w14:solidFill>
              <w14:schemeClr w14:val="tx1"/>
            </w14:solidFill>
          </w14:textFill>
        </w:rPr>
        <w:t>款</w:t>
      </w:r>
      <w:r>
        <w:rPr>
          <w:rFonts w:hint="eastAsia" w:ascii="宋体" w:hAnsi="宋体"/>
          <w:color w:val="000000" w:themeColor="text1"/>
          <w:w w:val="100"/>
          <w:szCs w:val="21"/>
          <w14:textFill>
            <w14:solidFill>
              <w14:schemeClr w14:val="tx1"/>
            </w14:solidFill>
          </w14:textFill>
        </w:rPr>
        <w:t xml:space="preserve">规定外，还应遵守以下规定： </w:t>
      </w:r>
    </w:p>
    <w:p>
      <w:pPr>
        <w:adjustRightInd w:val="0"/>
        <w:snapToGrid w:val="0"/>
        <w:spacing w:beforeLines="50" w:line="360" w:lineRule="auto"/>
        <w:ind w:firstLine="420" w:firstLineChars="200"/>
        <w:jc w:val="left"/>
        <w:rPr>
          <w:rFonts w:ascii="宋体" w:hAnsi="宋体"/>
          <w:color w:val="000000" w:themeColor="text1"/>
          <w:w w:val="100"/>
          <w:szCs w:val="21"/>
          <w14:textFill>
            <w14:solidFill>
              <w14:schemeClr w14:val="tx1"/>
            </w14:solidFill>
          </w14:textFill>
        </w:rPr>
      </w:pPr>
      <w:r>
        <w:rPr>
          <w:rFonts w:hint="eastAsia" w:ascii="宋体" w:hAnsi="宋体"/>
          <w:color w:val="000000" w:themeColor="text1"/>
          <w:w w:val="100"/>
          <w:szCs w:val="21"/>
          <w14:textFill>
            <w14:solidFill>
              <w14:schemeClr w14:val="tx1"/>
            </w14:solidFill>
          </w14:textFill>
        </w:rPr>
        <w:t>（l）联合体中有同类资质的供应商按照联合体分工承担相同工作的，应当按照资质等级较低的供应商确定资质等级。</w:t>
      </w:r>
    </w:p>
    <w:p>
      <w:pPr>
        <w:adjustRightInd w:val="0"/>
        <w:snapToGrid w:val="0"/>
        <w:spacing w:beforeLines="50" w:line="360" w:lineRule="auto"/>
        <w:ind w:firstLine="420" w:firstLineChars="200"/>
        <w:jc w:val="left"/>
        <w:rPr>
          <w:rFonts w:ascii="宋体" w:hAnsi="宋体"/>
          <w:color w:val="000000" w:themeColor="text1"/>
          <w:w w:val="100"/>
          <w:szCs w:val="21"/>
          <w14:textFill>
            <w14:solidFill>
              <w14:schemeClr w14:val="tx1"/>
            </w14:solidFill>
          </w14:textFill>
        </w:rPr>
      </w:pPr>
      <w:r>
        <w:rPr>
          <w:rFonts w:hint="eastAsia" w:ascii="宋体" w:hAnsi="宋体"/>
          <w:color w:val="000000" w:themeColor="text1"/>
          <w:w w:val="100"/>
          <w:szCs w:val="21"/>
          <w14:textFill>
            <w14:solidFill>
              <w14:schemeClr w14:val="tx1"/>
            </w14:solidFill>
          </w14:textFill>
        </w:rPr>
        <w:t>（2）联合体各方应按谈判文件提供的格式签订联合体协议书，明确联合体牵头人和各方的权利义务、合同工作量比例；</w:t>
      </w:r>
    </w:p>
    <w:p>
      <w:pPr>
        <w:adjustRightInd w:val="0"/>
        <w:snapToGrid w:val="0"/>
        <w:spacing w:beforeLines="50" w:line="360" w:lineRule="auto"/>
        <w:ind w:firstLine="420" w:firstLineChars="200"/>
        <w:jc w:val="left"/>
        <w:rPr>
          <w:rFonts w:ascii="宋体" w:hAnsi="宋体" w:cs="宋体"/>
          <w:color w:val="000000" w:themeColor="text1"/>
          <w:w w:val="100"/>
          <w:kern w:val="0"/>
          <w:szCs w:val="21"/>
          <w:lang w:val="zh-CN"/>
          <w14:textFill>
            <w14:solidFill>
              <w14:schemeClr w14:val="tx1"/>
            </w14:solidFill>
          </w14:textFill>
        </w:rPr>
      </w:pPr>
      <w:r>
        <w:rPr>
          <w:rFonts w:hint="eastAsia" w:ascii="宋体" w:hAnsi="宋体"/>
          <w:color w:val="000000" w:themeColor="text1"/>
          <w:w w:val="100"/>
          <w:szCs w:val="21"/>
          <w14:textFill>
            <w14:solidFill>
              <w14:schemeClr w14:val="tx1"/>
            </w14:solidFill>
          </w14:textFill>
        </w:rPr>
        <w:t>（3）联合体各方签订联合体协议书后，</w:t>
      </w:r>
      <w:r>
        <w:rPr>
          <w:rFonts w:hint="eastAsia" w:ascii="宋体" w:hAnsi="宋体" w:cs="宋体"/>
          <w:color w:val="000000" w:themeColor="text1"/>
          <w:w w:val="100"/>
          <w:kern w:val="0"/>
          <w:szCs w:val="21"/>
          <w:lang w:val="zh-CN"/>
          <w14:textFill>
            <w14:solidFill>
              <w14:schemeClr w14:val="tx1"/>
            </w14:solidFill>
          </w14:textFill>
        </w:rPr>
        <w:t>不得再单独参加或者与其他供应商组成新的联合体参加同一合同项下的采购活动。</w:t>
      </w:r>
    </w:p>
    <w:p>
      <w:pPr>
        <w:adjustRightInd w:val="0"/>
        <w:snapToGrid w:val="0"/>
        <w:spacing w:beforeLines="50" w:line="360" w:lineRule="auto"/>
        <w:ind w:firstLine="420" w:firstLineChars="200"/>
        <w:jc w:val="left"/>
        <w:rPr>
          <w:rFonts w:ascii="宋体" w:hAnsi="宋体"/>
          <w:b/>
          <w:w w:val="100"/>
          <w:szCs w:val="21"/>
        </w:rPr>
      </w:pPr>
      <w:r>
        <w:rPr>
          <w:rFonts w:hint="eastAsia" w:ascii="宋体" w:hAnsi="宋体" w:cs="宋体"/>
          <w:w w:val="100"/>
          <w:kern w:val="0"/>
          <w:szCs w:val="21"/>
          <w:lang w:val="zh-CN"/>
        </w:rPr>
        <w:t>3.3采购人、采购代理机构通过发布竞争性谈判邀请公告（附录1）或竞争性谈判邀请函（附录2）邀请供应商参与谈判。</w:t>
      </w:r>
      <w:r>
        <w:rPr>
          <w:rFonts w:hint="eastAsia" w:ascii="宋体" w:hAnsi="宋体"/>
          <w:w w:val="100"/>
          <w:szCs w:val="21"/>
        </w:rPr>
        <w:t>供应商邀请方式见</w:t>
      </w:r>
      <w:r>
        <w:rPr>
          <w:rFonts w:hint="eastAsia" w:ascii="宋体" w:hAnsi="宋体"/>
          <w:b/>
          <w:w w:val="100"/>
          <w:szCs w:val="21"/>
        </w:rPr>
        <w:t>【谈判须知前附表】</w:t>
      </w:r>
    </w:p>
    <w:p>
      <w:pPr>
        <w:adjustRightInd w:val="0"/>
        <w:snapToGrid w:val="0"/>
        <w:spacing w:beforeLines="50" w:line="360" w:lineRule="auto"/>
        <w:ind w:firstLine="420" w:firstLineChars="200"/>
        <w:jc w:val="left"/>
        <w:rPr>
          <w:rFonts w:ascii="宋体" w:hAnsi="宋体" w:cs="宋体"/>
          <w:w w:val="100"/>
          <w:kern w:val="0"/>
          <w:szCs w:val="21"/>
          <w:lang w:val="zh-CN"/>
        </w:rPr>
      </w:pPr>
      <w:r>
        <w:rPr>
          <w:rFonts w:hint="eastAsia" w:ascii="宋体" w:hAnsi="宋体"/>
          <w:w w:val="100"/>
          <w:szCs w:val="21"/>
        </w:rPr>
        <w:t>3.4</w:t>
      </w:r>
      <w:r>
        <w:rPr>
          <w:rFonts w:hint="eastAsia" w:ascii="宋体" w:hAnsi="宋体" w:cs="宋体"/>
          <w:w w:val="100"/>
          <w:kern w:val="0"/>
          <w:szCs w:val="21"/>
          <w:lang w:val="zh-CN"/>
        </w:rPr>
        <w:t>采购人、采购代理机构负责对参与谈判的供应商进行资格审查，并按照第一章的格式向通过资格审查的供应商发出“谈判邀请”。</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 xml:space="preserve">4.参与谈判的费用 </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4.1无论谈判的结果如何，供应商应自行承担所有与竞争性谈判采购活动有关的全部费用。</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5.现场勘察</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5.1供应商应按</w:t>
      </w:r>
      <w:r>
        <w:rPr>
          <w:rFonts w:hint="eastAsia" w:ascii="宋体" w:hAnsi="宋体"/>
          <w:b/>
          <w:w w:val="100"/>
          <w:szCs w:val="21"/>
        </w:rPr>
        <w:t>【谈判须知前附表】</w:t>
      </w:r>
      <w:r>
        <w:rPr>
          <w:rFonts w:hint="eastAsia" w:hAnsi="宋体"/>
          <w:w w:val="100"/>
        </w:rPr>
        <w:t>中规定</w:t>
      </w:r>
      <w:r>
        <w:rPr>
          <w:rFonts w:hint="eastAsia" w:ascii="宋体" w:hAnsi="宋体"/>
          <w:w w:val="100"/>
          <w:szCs w:val="21"/>
        </w:rPr>
        <w:t>对采购项目现场和周围环境的现场考察。</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5.2勘察现场的费用由供应商自己承担，勘察期间所发生的人身伤害及财产损失由供应商自己负责。</w:t>
      </w:r>
    </w:p>
    <w:p>
      <w:pPr>
        <w:adjustRightInd w:val="0"/>
        <w:snapToGrid w:val="0"/>
        <w:spacing w:beforeLines="50" w:line="360" w:lineRule="auto"/>
        <w:ind w:firstLine="420" w:firstLineChars="200"/>
        <w:jc w:val="left"/>
        <w:rPr>
          <w:rFonts w:ascii="宋体" w:hAnsi="宋体"/>
          <w:b/>
          <w:w w:val="100"/>
          <w:szCs w:val="21"/>
        </w:rPr>
      </w:pPr>
      <w:r>
        <w:rPr>
          <w:rFonts w:hint="eastAsia" w:ascii="宋体" w:hAnsi="宋体"/>
          <w:w w:val="100"/>
          <w:szCs w:val="21"/>
        </w:rPr>
        <w:t>5.3采购人不对供应商据此而做出的推论、理解和结论负责。一旦成交，供应商不得以任何借口，而提出额外补偿，或延长合同期限的要求。</w:t>
      </w:r>
    </w:p>
    <w:p>
      <w:pPr>
        <w:pStyle w:val="7"/>
        <w:keepNext w:val="0"/>
        <w:keepLines w:val="0"/>
        <w:adjustRightInd w:val="0"/>
        <w:snapToGrid w:val="0"/>
        <w:spacing w:beforeLines="50" w:after="0" w:line="360" w:lineRule="auto"/>
        <w:jc w:val="center"/>
        <w:rPr>
          <w:rFonts w:ascii="黑体" w:hAnsi="黑体" w:eastAsia="黑体"/>
          <w:w w:val="100"/>
          <w:sz w:val="28"/>
          <w:szCs w:val="28"/>
        </w:rPr>
      </w:pPr>
      <w:bookmarkStart w:id="66" w:name="_Toc27056"/>
      <w:r>
        <w:rPr>
          <w:rFonts w:hint="eastAsia" w:ascii="黑体" w:hAnsi="黑体" w:eastAsia="黑体"/>
          <w:w w:val="100"/>
          <w:sz w:val="28"/>
          <w:szCs w:val="28"/>
        </w:rPr>
        <w:t>二、谈判文件</w:t>
      </w:r>
      <w:bookmarkEnd w:id="66"/>
    </w:p>
    <w:p>
      <w:pPr>
        <w:pStyle w:val="8"/>
        <w:adjustRightInd w:val="0"/>
        <w:snapToGrid w:val="0"/>
        <w:spacing w:before="50" w:after="0" w:line="360" w:lineRule="auto"/>
        <w:rPr>
          <w:w w:val="100"/>
          <w:sz w:val="24"/>
          <w:szCs w:val="24"/>
        </w:rPr>
      </w:pPr>
      <w:r>
        <w:rPr>
          <w:rFonts w:hint="eastAsia"/>
          <w:w w:val="100"/>
          <w:sz w:val="24"/>
          <w:szCs w:val="24"/>
        </w:rPr>
        <w:t>6.谈判文件的组成</w:t>
      </w:r>
    </w:p>
    <w:p>
      <w:pPr>
        <w:pStyle w:val="23"/>
        <w:adjustRightInd w:val="0"/>
        <w:snapToGrid w:val="0"/>
        <w:spacing w:beforeLines="50" w:line="360" w:lineRule="auto"/>
        <w:ind w:firstLine="420" w:firstLineChars="200"/>
        <w:rPr>
          <w:rFonts w:hAnsi="宋体"/>
          <w:w w:val="100"/>
        </w:rPr>
      </w:pPr>
      <w:r>
        <w:rPr>
          <w:rFonts w:hint="eastAsia" w:hAnsi="宋体"/>
          <w:w w:val="100"/>
        </w:rPr>
        <w:t>6.1谈判文件由下列文件组成：</w:t>
      </w:r>
    </w:p>
    <w:p>
      <w:pPr>
        <w:pStyle w:val="23"/>
        <w:adjustRightInd w:val="0"/>
        <w:snapToGrid w:val="0"/>
        <w:spacing w:beforeLines="50" w:line="360" w:lineRule="auto"/>
        <w:ind w:firstLine="420" w:firstLineChars="200"/>
        <w:rPr>
          <w:rFonts w:hAnsi="宋体"/>
          <w:w w:val="100"/>
        </w:rPr>
      </w:pPr>
      <w:r>
        <w:rPr>
          <w:rFonts w:hint="eastAsia" w:hAnsi="宋体"/>
          <w:w w:val="100"/>
        </w:rPr>
        <w:t>第一章 采购邀请</w:t>
      </w:r>
    </w:p>
    <w:p>
      <w:pPr>
        <w:pStyle w:val="23"/>
        <w:adjustRightInd w:val="0"/>
        <w:snapToGrid w:val="0"/>
        <w:spacing w:beforeLines="50" w:line="360" w:lineRule="auto"/>
        <w:ind w:firstLine="420" w:firstLineChars="200"/>
        <w:rPr>
          <w:rFonts w:hAnsi="宋体"/>
          <w:w w:val="100"/>
        </w:rPr>
      </w:pPr>
      <w:r>
        <w:rPr>
          <w:rFonts w:hint="eastAsia" w:hAnsi="宋体"/>
          <w:w w:val="100"/>
        </w:rPr>
        <w:t>第二章 谈判须知</w:t>
      </w:r>
    </w:p>
    <w:p>
      <w:pPr>
        <w:pStyle w:val="23"/>
        <w:adjustRightInd w:val="0"/>
        <w:snapToGrid w:val="0"/>
        <w:spacing w:beforeLines="50" w:line="360" w:lineRule="auto"/>
        <w:ind w:firstLine="420" w:firstLineChars="200"/>
        <w:rPr>
          <w:rFonts w:hAnsi="宋体"/>
          <w:w w:val="100"/>
        </w:rPr>
      </w:pPr>
      <w:r>
        <w:rPr>
          <w:rFonts w:hint="eastAsia" w:hAnsi="宋体"/>
          <w:w w:val="100"/>
        </w:rPr>
        <w:t>第三章 合同草案条款</w:t>
      </w:r>
    </w:p>
    <w:p>
      <w:pPr>
        <w:pStyle w:val="23"/>
        <w:adjustRightInd w:val="0"/>
        <w:snapToGrid w:val="0"/>
        <w:spacing w:beforeLines="50" w:line="360" w:lineRule="auto"/>
        <w:ind w:firstLine="420" w:firstLineChars="200"/>
        <w:rPr>
          <w:rFonts w:hAnsi="宋体"/>
          <w:w w:val="100"/>
        </w:rPr>
      </w:pPr>
      <w:r>
        <w:rPr>
          <w:rFonts w:hint="eastAsia" w:hAnsi="宋体"/>
          <w:w w:val="100"/>
        </w:rPr>
        <w:t>第四章 采购需求</w:t>
      </w:r>
    </w:p>
    <w:p>
      <w:pPr>
        <w:pStyle w:val="23"/>
        <w:adjustRightInd w:val="0"/>
        <w:snapToGrid w:val="0"/>
        <w:spacing w:beforeLines="50" w:line="360" w:lineRule="auto"/>
        <w:ind w:firstLine="420" w:firstLineChars="200"/>
        <w:rPr>
          <w:rFonts w:hAnsi="宋体"/>
          <w:w w:val="100"/>
        </w:rPr>
      </w:pPr>
      <w:r>
        <w:rPr>
          <w:rFonts w:hint="eastAsia" w:hAnsi="宋体"/>
          <w:w w:val="100"/>
        </w:rPr>
        <w:t>第五章 响应文件组成</w:t>
      </w:r>
    </w:p>
    <w:p>
      <w:pPr>
        <w:pStyle w:val="23"/>
        <w:adjustRightInd w:val="0"/>
        <w:snapToGrid w:val="0"/>
        <w:spacing w:beforeLines="50" w:line="360" w:lineRule="auto"/>
        <w:ind w:firstLine="420" w:firstLineChars="200"/>
        <w:rPr>
          <w:rFonts w:hAnsi="宋体" w:cs="宋体"/>
          <w:w w:val="100"/>
          <w:kern w:val="0"/>
        </w:rPr>
      </w:pPr>
      <w:r>
        <w:rPr>
          <w:rFonts w:hint="eastAsia"/>
          <w:w w:val="100"/>
        </w:rPr>
        <w:t>6.2</w:t>
      </w:r>
      <w:r>
        <w:rPr>
          <w:rFonts w:hint="eastAsia" w:hAnsi="宋体" w:cs="宋体"/>
          <w:w w:val="100"/>
          <w:kern w:val="0"/>
        </w:rPr>
        <w:t>采购人、采购代理机构或者谈判小组在提交首次响应文件截止之日前对已发出的谈判文件进行的澄清或者修改，构成谈判文件的组成部分。</w:t>
      </w:r>
    </w:p>
    <w:p>
      <w:pPr>
        <w:pStyle w:val="23"/>
        <w:adjustRightInd w:val="0"/>
        <w:snapToGrid w:val="0"/>
        <w:spacing w:beforeLines="50" w:line="360" w:lineRule="auto"/>
        <w:ind w:firstLine="420" w:firstLineChars="200"/>
        <w:rPr>
          <w:w w:val="100"/>
        </w:rPr>
      </w:pPr>
      <w:r>
        <w:rPr>
          <w:rFonts w:hint="eastAsia" w:hAnsi="宋体" w:cs="宋体"/>
          <w:w w:val="100"/>
          <w:kern w:val="0"/>
        </w:rPr>
        <w:t>6.3谈判文件中，谈判小组根据与供应商谈判情况可能实质性变动的内容见</w:t>
      </w:r>
      <w:r>
        <w:rPr>
          <w:rFonts w:hint="eastAsia" w:hAnsi="宋体"/>
          <w:b/>
          <w:w w:val="100"/>
        </w:rPr>
        <w:t>【谈判须知前附表】</w:t>
      </w:r>
      <w:r>
        <w:rPr>
          <w:rFonts w:hint="eastAsia" w:hAnsi="宋体" w:cs="宋体"/>
          <w:w w:val="100"/>
          <w:kern w:val="0"/>
        </w:rPr>
        <w:t>。对谈判文件作出的实质性变动是谈判文件的有效组成部分。</w:t>
      </w:r>
    </w:p>
    <w:p>
      <w:pPr>
        <w:pStyle w:val="23"/>
        <w:adjustRightInd w:val="0"/>
        <w:snapToGrid w:val="0"/>
        <w:spacing w:beforeLines="50" w:line="360" w:lineRule="auto"/>
        <w:ind w:firstLine="420" w:firstLineChars="200"/>
        <w:rPr>
          <w:rFonts w:hAnsi="宋体"/>
          <w:w w:val="100"/>
        </w:rPr>
      </w:pPr>
      <w:r>
        <w:rPr>
          <w:rFonts w:hint="eastAsia"/>
          <w:w w:val="100"/>
        </w:rPr>
        <w:t>6.4</w:t>
      </w:r>
      <w:r>
        <w:rPr>
          <w:rFonts w:hint="eastAsia" w:hAnsi="宋体"/>
          <w:w w:val="100"/>
        </w:rPr>
        <w:t>供应商应仔细阅读</w:t>
      </w:r>
      <w:r>
        <w:rPr>
          <w:rFonts w:hint="eastAsia" w:hAnsi="宋体"/>
          <w:bCs/>
          <w:w w:val="100"/>
        </w:rPr>
        <w:t>谈判</w:t>
      </w:r>
      <w:r>
        <w:rPr>
          <w:rFonts w:hint="eastAsia" w:hAnsi="宋体"/>
          <w:w w:val="100"/>
        </w:rPr>
        <w:t>文件的全部内容，按照</w:t>
      </w:r>
      <w:r>
        <w:rPr>
          <w:rFonts w:hint="eastAsia" w:hAnsi="宋体"/>
          <w:bCs/>
          <w:w w:val="100"/>
        </w:rPr>
        <w:t>谈判</w:t>
      </w:r>
      <w:r>
        <w:rPr>
          <w:rFonts w:hint="eastAsia" w:hAnsi="宋体"/>
          <w:w w:val="100"/>
        </w:rPr>
        <w:t>文件要求编制</w:t>
      </w:r>
      <w:r>
        <w:rPr>
          <w:rFonts w:hint="eastAsia"/>
          <w:w w:val="100"/>
        </w:rPr>
        <w:t>响应</w:t>
      </w:r>
      <w:r>
        <w:rPr>
          <w:rFonts w:hint="eastAsia" w:hAnsi="宋体"/>
          <w:w w:val="100"/>
        </w:rPr>
        <w:t>文件。任何对</w:t>
      </w:r>
      <w:r>
        <w:rPr>
          <w:rFonts w:hint="eastAsia" w:hAnsi="宋体"/>
          <w:bCs/>
          <w:w w:val="100"/>
        </w:rPr>
        <w:t>谈判</w:t>
      </w:r>
      <w:r>
        <w:rPr>
          <w:rFonts w:hint="eastAsia" w:hAnsi="宋体"/>
          <w:w w:val="100"/>
        </w:rPr>
        <w:t>文件的忽略或误解不能作为</w:t>
      </w:r>
      <w:r>
        <w:rPr>
          <w:rFonts w:hint="eastAsia"/>
          <w:w w:val="100"/>
        </w:rPr>
        <w:t>响应</w:t>
      </w:r>
      <w:r>
        <w:rPr>
          <w:rFonts w:hint="eastAsia" w:hAnsi="宋体"/>
          <w:w w:val="100"/>
        </w:rPr>
        <w:t>文件存在缺陷或瑕疵的理由，其风险由供应商承担。</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7.谈判文件的澄清</w:t>
      </w:r>
      <w:r>
        <w:rPr>
          <w:rFonts w:hint="eastAsia" w:ascii="黑体" w:hAnsi="黑体"/>
          <w:w w:val="100"/>
          <w:kern w:val="0"/>
          <w:sz w:val="24"/>
          <w:szCs w:val="24"/>
          <w:lang w:val="zh-CN"/>
        </w:rPr>
        <w:t>或者</w:t>
      </w:r>
      <w:r>
        <w:rPr>
          <w:rFonts w:hint="eastAsia" w:ascii="黑体" w:hAnsi="黑体"/>
          <w:w w:val="100"/>
          <w:sz w:val="24"/>
          <w:szCs w:val="24"/>
        </w:rPr>
        <w:t>修改</w:t>
      </w:r>
    </w:p>
    <w:p>
      <w:pPr>
        <w:adjustRightInd w:val="0"/>
        <w:snapToGrid w:val="0"/>
        <w:spacing w:beforeLines="50" w:line="360" w:lineRule="auto"/>
        <w:ind w:right="-105" w:rightChars="-50" w:firstLine="420" w:firstLineChars="200"/>
        <w:rPr>
          <w:rFonts w:ascii="宋体" w:hAnsi="宋体" w:cs="宋体"/>
          <w:w w:val="100"/>
          <w:kern w:val="0"/>
          <w:szCs w:val="21"/>
        </w:rPr>
      </w:pPr>
      <w:r>
        <w:rPr>
          <w:rFonts w:hint="eastAsia" w:ascii="宋体" w:hAnsi="宋体"/>
          <w:w w:val="100"/>
          <w:szCs w:val="21"/>
        </w:rPr>
        <w:t>7.1在</w:t>
      </w:r>
      <w:r>
        <w:rPr>
          <w:rFonts w:hint="eastAsia" w:ascii="宋体" w:hAnsi="宋体" w:cs="宋体"/>
          <w:w w:val="100"/>
          <w:kern w:val="0"/>
          <w:szCs w:val="21"/>
        </w:rPr>
        <w:t>提交首次响应文件截止之日前，采购人、采购代理机构或者谈判小组可以对已发出的谈判文件进行必要的澄清或者修改。</w:t>
      </w:r>
    </w:p>
    <w:p>
      <w:pPr>
        <w:adjustRightInd w:val="0"/>
        <w:snapToGrid w:val="0"/>
        <w:spacing w:beforeLines="50" w:line="360" w:lineRule="auto"/>
        <w:ind w:right="-105" w:rightChars="-50" w:firstLine="420" w:firstLineChars="200"/>
        <w:rPr>
          <w:rFonts w:ascii="宋体" w:hAnsi="宋体" w:cs="宋体"/>
          <w:w w:val="100"/>
          <w:kern w:val="0"/>
          <w:szCs w:val="21"/>
        </w:rPr>
      </w:pPr>
      <w:r>
        <w:rPr>
          <w:rFonts w:hint="eastAsia" w:ascii="宋体" w:hAnsi="宋体"/>
          <w:w w:val="100"/>
          <w:szCs w:val="21"/>
        </w:rPr>
        <w:t>7.2</w:t>
      </w:r>
      <w:r>
        <w:rPr>
          <w:rFonts w:hint="eastAsia" w:ascii="宋体" w:hAnsi="宋体" w:cs="宋体"/>
          <w:w w:val="100"/>
          <w:kern w:val="0"/>
          <w:szCs w:val="21"/>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pPr>
        <w:pStyle w:val="7"/>
        <w:keepNext w:val="0"/>
        <w:keepLines w:val="0"/>
        <w:adjustRightInd w:val="0"/>
        <w:snapToGrid w:val="0"/>
        <w:spacing w:beforeLines="50" w:after="0" w:line="360" w:lineRule="auto"/>
        <w:jc w:val="center"/>
        <w:rPr>
          <w:rFonts w:ascii="黑体" w:hAnsi="黑体" w:eastAsia="黑体"/>
          <w:w w:val="100"/>
          <w:sz w:val="28"/>
          <w:szCs w:val="28"/>
        </w:rPr>
      </w:pPr>
      <w:bookmarkStart w:id="67" w:name="_Toc20471"/>
      <w:r>
        <w:rPr>
          <w:rFonts w:hint="eastAsia" w:ascii="黑体" w:hAnsi="黑体" w:eastAsia="黑体"/>
          <w:w w:val="100"/>
          <w:sz w:val="28"/>
          <w:szCs w:val="28"/>
        </w:rPr>
        <w:t>三、响应文件</w:t>
      </w:r>
      <w:bookmarkEnd w:id="67"/>
    </w:p>
    <w:p>
      <w:pPr>
        <w:pStyle w:val="8"/>
        <w:adjustRightInd w:val="0"/>
        <w:snapToGrid w:val="0"/>
        <w:spacing w:before="50" w:after="0" w:line="360" w:lineRule="auto"/>
        <w:rPr>
          <w:rFonts w:ascii="黑体" w:hAnsi="黑体"/>
          <w:w w:val="100"/>
          <w:sz w:val="24"/>
          <w:szCs w:val="24"/>
        </w:rPr>
      </w:pPr>
      <w:r>
        <w:rPr>
          <w:rFonts w:hint="eastAsia" w:ascii="黑体" w:hAnsi="黑体"/>
          <w:w w:val="100"/>
          <w:sz w:val="24"/>
          <w:szCs w:val="24"/>
        </w:rPr>
        <w:t>8.一般要求</w:t>
      </w:r>
    </w:p>
    <w:p>
      <w:pPr>
        <w:adjustRightInd w:val="0"/>
        <w:snapToGrid w:val="0"/>
        <w:spacing w:beforeLines="50" w:line="360" w:lineRule="auto"/>
        <w:ind w:firstLine="420" w:firstLineChars="200"/>
        <w:rPr>
          <w:rFonts w:ascii="宋体" w:hAnsi="宋体"/>
          <w:bCs/>
          <w:w w:val="100"/>
          <w:szCs w:val="21"/>
        </w:rPr>
      </w:pPr>
      <w:r>
        <w:rPr>
          <w:rFonts w:hint="eastAsia" w:ascii="宋体" w:hAnsi="宋体"/>
          <w:bCs/>
          <w:w w:val="100"/>
          <w:szCs w:val="21"/>
        </w:rPr>
        <w:t>8.1供应商应仔细阅读谈判文件的所有内容，按谈判文件的要求编制响应文件，并保证所提供的全部资料的真实性，以使其响应文件对谈判文件做出实质性的响应。</w:t>
      </w:r>
    </w:p>
    <w:p>
      <w:pPr>
        <w:adjustRightInd w:val="0"/>
        <w:snapToGrid w:val="0"/>
        <w:spacing w:beforeLines="50" w:line="360" w:lineRule="auto"/>
        <w:ind w:firstLine="420" w:firstLineChars="200"/>
        <w:rPr>
          <w:rFonts w:ascii="宋体" w:hAnsi="宋体"/>
          <w:bCs/>
          <w:w w:val="100"/>
          <w:szCs w:val="21"/>
        </w:rPr>
      </w:pPr>
      <w:r>
        <w:rPr>
          <w:rFonts w:hint="eastAsia" w:ascii="宋体" w:hAnsi="宋体"/>
          <w:bCs/>
          <w:w w:val="100"/>
          <w:szCs w:val="21"/>
        </w:rPr>
        <w:t>8.2</w:t>
      </w:r>
      <w:r>
        <w:rPr>
          <w:rFonts w:hint="eastAsia" w:ascii="宋体" w:hAnsi="宋体"/>
          <w:w w:val="100"/>
          <w:szCs w:val="21"/>
        </w:rPr>
        <w:t>供应商提交的响应文件及供应商与采购人或采购代理机构、谈判小组就有关谈判的所有来往函电均使用中文。供应商可以提交其它语言的资料，但应附中文注释，在有差异时以中文为准。</w:t>
      </w:r>
    </w:p>
    <w:p>
      <w:pPr>
        <w:pStyle w:val="23"/>
        <w:adjustRightInd w:val="0"/>
        <w:snapToGrid w:val="0"/>
        <w:spacing w:beforeLines="50" w:line="360" w:lineRule="auto"/>
        <w:ind w:firstLine="420" w:firstLineChars="200"/>
        <w:rPr>
          <w:rFonts w:hAnsi="宋体"/>
          <w:w w:val="100"/>
        </w:rPr>
      </w:pPr>
      <w:r>
        <w:rPr>
          <w:rFonts w:hint="eastAsia" w:hAnsi="宋体"/>
          <w:bCs/>
          <w:w w:val="100"/>
        </w:rPr>
        <w:t>8.3</w:t>
      </w:r>
      <w:r>
        <w:rPr>
          <w:rFonts w:hint="eastAsia" w:hAnsi="宋体"/>
          <w:w w:val="100"/>
        </w:rPr>
        <w:t>计量单位应使用我国法定计量单位，未列明时应默认为我国法定计量单位。</w:t>
      </w:r>
    </w:p>
    <w:p>
      <w:pPr>
        <w:pStyle w:val="23"/>
        <w:adjustRightInd w:val="0"/>
        <w:snapToGrid w:val="0"/>
        <w:spacing w:beforeLines="50" w:line="360" w:lineRule="auto"/>
        <w:ind w:firstLine="420" w:firstLineChars="200"/>
        <w:rPr>
          <w:rFonts w:hAnsi="宋体"/>
          <w:w w:val="100"/>
        </w:rPr>
      </w:pPr>
      <w:r>
        <w:rPr>
          <w:rFonts w:hint="eastAsia" w:hAnsi="宋体"/>
          <w:w w:val="100"/>
        </w:rPr>
        <w:t>8.4响应文件应采用书面形式，电报、传真、电子邮件形式的响应文件概不接受。</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8.5供应商应按谈判文件中提供的响应文件格式填写。</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9.响应文件的组成</w:t>
      </w:r>
    </w:p>
    <w:p>
      <w:pPr>
        <w:pStyle w:val="160"/>
        <w:spacing w:beforeLines="50"/>
        <w:ind w:firstLine="480"/>
        <w:rPr>
          <w:rFonts w:ascii="宋体"/>
          <w:w w:val="100"/>
          <w:szCs w:val="21"/>
        </w:rPr>
      </w:pPr>
      <w:r>
        <w:rPr>
          <w:rFonts w:hint="eastAsia" w:ascii="宋体"/>
          <w:w w:val="100"/>
        </w:rPr>
        <w:t>9.1</w:t>
      </w:r>
      <w:r>
        <w:rPr>
          <w:rFonts w:hint="eastAsia"/>
          <w:w w:val="100"/>
        </w:rPr>
        <w:t>响应文件包括下列内容：</w:t>
      </w:r>
      <w:r>
        <w:rPr>
          <w:rFonts w:hint="eastAsia" w:ascii="宋体"/>
          <w:w w:val="100"/>
          <w:szCs w:val="21"/>
        </w:rPr>
        <w:t xml:space="preserve"> </w:t>
      </w:r>
    </w:p>
    <w:p>
      <w:pPr>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（1）谈判响应声明(格式)</w:t>
      </w:r>
    </w:p>
    <w:p>
      <w:pPr>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（2）法定代表人（单位负责人）身份证明(格式)</w:t>
      </w:r>
    </w:p>
    <w:p>
      <w:pPr>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（3）授权委托书(格式)</w:t>
      </w:r>
    </w:p>
    <w:p>
      <w:pPr>
        <w:tabs>
          <w:tab w:val="left" w:pos="753"/>
        </w:tabs>
        <w:adjustRightInd w:val="0"/>
        <w:snapToGrid w:val="0"/>
        <w:spacing w:beforeLines="50" w:line="360" w:lineRule="auto"/>
        <w:ind w:firstLine="420" w:firstLineChars="200"/>
        <w:rPr>
          <w:rFonts w:ascii="宋体"/>
          <w:w w:val="100"/>
          <w:szCs w:val="21"/>
        </w:rPr>
      </w:pPr>
      <w:r>
        <w:rPr>
          <w:rFonts w:hint="eastAsia" w:ascii="宋体" w:hAnsi="宋体"/>
          <w:w w:val="100"/>
          <w:szCs w:val="21"/>
        </w:rPr>
        <w:t>（4）保证金</w:t>
      </w:r>
    </w:p>
    <w:p>
      <w:pPr>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（5）首次报价表及报价文件(格式)</w:t>
      </w:r>
    </w:p>
    <w:p>
      <w:pPr>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（6）采购需求的响应</w:t>
      </w:r>
    </w:p>
    <w:p>
      <w:pPr>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（7）合同条款偏离表</w:t>
      </w:r>
    </w:p>
    <w:p>
      <w:pPr>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（8）采购需求偏离表</w:t>
      </w:r>
    </w:p>
    <w:p>
      <w:pPr>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（9）享受政府采购政策优惠的证明资料</w:t>
      </w:r>
    </w:p>
    <w:p>
      <w:pPr>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（10）</w:t>
      </w:r>
      <w:r>
        <w:rPr>
          <w:rFonts w:hint="eastAsia" w:ascii="宋体" w:hAnsi="宋体"/>
          <w:w w:val="100"/>
          <w:kern w:val="32"/>
          <w:szCs w:val="21"/>
        </w:rPr>
        <w:t>关于资格的声明(格式)</w:t>
      </w:r>
    </w:p>
    <w:p>
      <w:pPr>
        <w:tabs>
          <w:tab w:val="left" w:pos="753"/>
        </w:tabs>
        <w:adjustRightInd w:val="0"/>
        <w:snapToGrid w:val="0"/>
        <w:spacing w:beforeLines="50" w:line="360" w:lineRule="auto"/>
        <w:ind w:firstLine="420" w:firstLineChars="200"/>
        <w:rPr>
          <w:rFonts w:ascii="宋体" w:hAnsi="宋体"/>
          <w:w w:val="100"/>
          <w:kern w:val="32"/>
          <w:szCs w:val="21"/>
        </w:rPr>
      </w:pPr>
      <w:r>
        <w:rPr>
          <w:rFonts w:hint="eastAsia" w:ascii="宋体" w:hAnsi="宋体"/>
          <w:w w:val="100"/>
          <w:szCs w:val="21"/>
        </w:rPr>
        <w:t>（11）响应标的符合谈判文件规定的证明文件</w:t>
      </w:r>
    </w:p>
    <w:p>
      <w:pPr>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（12）供应商认为需提供的其他资料</w:t>
      </w:r>
    </w:p>
    <w:p>
      <w:pPr>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（13）最终报价</w:t>
      </w:r>
    </w:p>
    <w:p>
      <w:pPr>
        <w:adjustRightInd w:val="0"/>
        <w:snapToGrid w:val="0"/>
        <w:spacing w:beforeLines="50" w:line="360" w:lineRule="auto"/>
        <w:ind w:firstLine="420" w:firstLineChars="200"/>
        <w:rPr>
          <w:rFonts w:hAnsi="宋体"/>
          <w:w w:val="100"/>
        </w:rPr>
      </w:pPr>
      <w:r>
        <w:rPr>
          <w:rFonts w:hint="eastAsia" w:ascii="宋体" w:hAnsi="宋体"/>
          <w:w w:val="100"/>
        </w:rPr>
        <w:t>9.2在谈判过程中，</w:t>
      </w:r>
      <w:r>
        <w:rPr>
          <w:rFonts w:hint="eastAsia" w:ascii="宋体" w:hAnsi="宋体"/>
          <w:w w:val="100"/>
          <w:szCs w:val="21"/>
        </w:rPr>
        <w:t>供应商</w:t>
      </w:r>
      <w:r>
        <w:rPr>
          <w:rFonts w:hint="eastAsia" w:ascii="宋体" w:hAnsi="宋体"/>
          <w:w w:val="100"/>
        </w:rPr>
        <w:t>根据</w:t>
      </w:r>
      <w:r>
        <w:rPr>
          <w:rFonts w:hint="eastAsia" w:ascii="宋体" w:hAnsi="宋体" w:cs="宋体"/>
          <w:w w:val="100"/>
          <w:kern w:val="0"/>
          <w:szCs w:val="21"/>
        </w:rPr>
        <w:t>谈判小组</w:t>
      </w:r>
      <w:r>
        <w:rPr>
          <w:rFonts w:hint="eastAsia" w:ascii="宋体" w:hAnsi="宋体"/>
          <w:bCs/>
          <w:w w:val="100"/>
          <w:szCs w:val="21"/>
        </w:rPr>
        <w:t>书面形式要求</w:t>
      </w:r>
      <w:r>
        <w:rPr>
          <w:rFonts w:hint="eastAsia" w:ascii="宋体" w:hAnsi="宋体" w:cs="宋体"/>
          <w:w w:val="100"/>
          <w:kern w:val="0"/>
          <w:szCs w:val="21"/>
        </w:rPr>
        <w:t>提交的</w:t>
      </w:r>
      <w:r>
        <w:rPr>
          <w:rFonts w:hint="eastAsia" w:hAnsi="宋体"/>
          <w:w w:val="100"/>
        </w:rPr>
        <w:t>最后报价(或者</w:t>
      </w:r>
      <w:r>
        <w:rPr>
          <w:rFonts w:hint="eastAsia" w:ascii="宋体" w:hAnsi="宋体"/>
          <w:bCs/>
          <w:w w:val="100"/>
          <w:szCs w:val="21"/>
        </w:rPr>
        <w:t>重</w:t>
      </w:r>
      <w:r>
        <w:rPr>
          <w:rFonts w:hint="eastAsia" w:ascii="宋体" w:hAnsi="宋体" w:cs="宋体"/>
          <w:w w:val="100"/>
          <w:kern w:val="0"/>
          <w:szCs w:val="21"/>
        </w:rPr>
        <w:t>新提交的响应文件和</w:t>
      </w:r>
      <w:r>
        <w:rPr>
          <w:rFonts w:hint="eastAsia" w:hAnsi="宋体"/>
          <w:w w:val="100"/>
        </w:rPr>
        <w:t>最后报价)是</w:t>
      </w:r>
      <w:r>
        <w:rPr>
          <w:rFonts w:hint="eastAsia" w:ascii="宋体" w:hAnsi="宋体"/>
          <w:w w:val="100"/>
          <w:szCs w:val="21"/>
        </w:rPr>
        <w:t>响应文件</w:t>
      </w:r>
      <w:r>
        <w:rPr>
          <w:rFonts w:hint="eastAsia" w:hAnsi="宋体"/>
          <w:w w:val="100"/>
        </w:rPr>
        <w:t>的有效组成部分。</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rPr>
        <w:t>9.3</w:t>
      </w:r>
      <w:r>
        <w:rPr>
          <w:rFonts w:hint="eastAsia" w:ascii="宋体" w:hAnsi="宋体"/>
          <w:w w:val="100"/>
          <w:szCs w:val="21"/>
        </w:rPr>
        <w:t>根据《政府采购法》第四十二条的规定，供应商无论成交与否，其响应文件不予退还。</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10.报价要求</w:t>
      </w:r>
    </w:p>
    <w:p>
      <w:pPr>
        <w:adjustRightInd w:val="0"/>
        <w:snapToGrid w:val="0"/>
        <w:spacing w:beforeLines="50" w:line="360" w:lineRule="auto"/>
        <w:ind w:firstLine="420" w:firstLineChars="200"/>
        <w:rPr>
          <w:rFonts w:asciiTheme="minorEastAsia" w:hAnsiTheme="minorEastAsia" w:eastAsiaTheme="minorEastAsia"/>
          <w:w w:val="100"/>
          <w:szCs w:val="21"/>
        </w:rPr>
      </w:pPr>
      <w:r>
        <w:rPr>
          <w:rFonts w:hint="eastAsia" w:ascii="宋体" w:hAnsi="宋体"/>
          <w:w w:val="100"/>
          <w:szCs w:val="21"/>
        </w:rPr>
        <w:t>10.1</w:t>
      </w:r>
      <w:r>
        <w:rPr>
          <w:rFonts w:hint="eastAsia" w:asciiTheme="minorEastAsia" w:hAnsiTheme="minorEastAsia" w:eastAsiaTheme="minorEastAsia"/>
          <w:w w:val="100"/>
          <w:szCs w:val="21"/>
        </w:rPr>
        <w:t>供应商应当根据谈判文件第三章第一节“采购清单一览表”逐一报价；谈判文件第三章提供第三节“工程量清单”的，供应商应按其要求填写相应表格。</w:t>
      </w:r>
    </w:p>
    <w:p>
      <w:pPr>
        <w:adjustRightInd w:val="0"/>
        <w:snapToGrid w:val="0"/>
        <w:spacing w:line="360" w:lineRule="auto"/>
        <w:ind w:firstLine="420" w:firstLineChars="200"/>
        <w:rPr>
          <w:rFonts w:ascii="宋体" w:hAnsi="宋体"/>
          <w:w w:val="100"/>
          <w:szCs w:val="21"/>
        </w:rPr>
      </w:pPr>
      <w:r>
        <w:rPr>
          <w:rFonts w:hint="eastAsia" w:asciiTheme="minorEastAsia" w:hAnsiTheme="minorEastAsia" w:eastAsiaTheme="minorEastAsia"/>
          <w:w w:val="100"/>
          <w:szCs w:val="21"/>
        </w:rPr>
        <w:t>10.2</w:t>
      </w:r>
      <w:r>
        <w:rPr>
          <w:rFonts w:hint="eastAsia" w:ascii="宋体" w:hAnsi="宋体"/>
          <w:w w:val="100"/>
          <w:szCs w:val="21"/>
        </w:rPr>
        <w:t>在报价表、分项报价表填写报价时应注意下列要求：</w:t>
      </w:r>
    </w:p>
    <w:p>
      <w:pPr>
        <w:pStyle w:val="23"/>
        <w:adjustRightInd w:val="0"/>
        <w:snapToGrid w:val="0"/>
        <w:spacing w:beforeLines="50" w:line="360" w:lineRule="auto"/>
        <w:ind w:firstLine="420" w:firstLineChars="200"/>
        <w:rPr>
          <w:rFonts w:hAnsi="宋体"/>
          <w:w w:val="100"/>
        </w:rPr>
      </w:pPr>
      <w:r>
        <w:rPr>
          <w:rFonts w:hint="eastAsia" w:hAnsi="宋体"/>
          <w:w w:val="100"/>
        </w:rPr>
        <w:t>（1）采购需求要求的安装、调试、培训、售后服务及其它附加服务的费用。</w:t>
      </w:r>
    </w:p>
    <w:p>
      <w:pPr>
        <w:pStyle w:val="23"/>
        <w:adjustRightInd w:val="0"/>
        <w:snapToGrid w:val="0"/>
        <w:spacing w:beforeLines="50" w:line="360" w:lineRule="auto"/>
        <w:ind w:firstLine="420" w:firstLineChars="200"/>
        <w:rPr>
          <w:rFonts w:hAnsi="宋体"/>
          <w:w w:val="100"/>
        </w:rPr>
      </w:pPr>
      <w:r>
        <w:rPr>
          <w:rFonts w:hint="eastAsia" w:hAnsi="宋体"/>
          <w:w w:val="100"/>
        </w:rPr>
        <w:t>（2）所有根据合同或其它原因应由供应商交纳和支付的税款和费用。</w:t>
      </w:r>
    </w:p>
    <w:p>
      <w:pPr>
        <w:adjustRightInd w:val="0"/>
        <w:snapToGrid w:val="0"/>
        <w:spacing w:beforeLines="50" w:line="360" w:lineRule="auto"/>
        <w:ind w:firstLine="420" w:firstLineChars="200"/>
        <w:rPr>
          <w:rFonts w:ascii="宋体" w:hAnsi="宋体"/>
          <w:color w:val="000000"/>
          <w:w w:val="100"/>
        </w:rPr>
      </w:pPr>
      <w:r>
        <w:rPr>
          <w:rFonts w:hint="eastAsia" w:ascii="宋体" w:hAnsi="宋体"/>
          <w:color w:val="000000"/>
          <w:w w:val="100"/>
        </w:rPr>
        <w:t>（3）谈判文件指定交货地点的运输、保险、装卸费。</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rPr>
        <w:t>（4）实行工程量清单报价的，供应商提交最后报价应与已标价工程量清单总报价一致。</w:t>
      </w:r>
    </w:p>
    <w:p>
      <w:pPr>
        <w:pStyle w:val="91"/>
        <w:widowControl w:val="0"/>
        <w:adjustRightInd w:val="0"/>
        <w:snapToGrid w:val="0"/>
        <w:spacing w:beforeLines="50" w:line="360" w:lineRule="auto"/>
        <w:ind w:firstLine="420" w:firstLineChars="200"/>
        <w:rPr>
          <w:rFonts w:ascii="宋体" w:hAnsi="宋体"/>
          <w:color w:val="000000"/>
          <w:w w:val="100"/>
        </w:rPr>
      </w:pPr>
      <w:r>
        <w:rPr>
          <w:rFonts w:hint="eastAsia" w:ascii="宋体" w:hAnsi="宋体"/>
          <w:color w:val="000000"/>
          <w:w w:val="100"/>
        </w:rPr>
        <w:t>10.3</w:t>
      </w:r>
      <w:r>
        <w:rPr>
          <w:rFonts w:hint="eastAsia" w:ascii="宋体" w:hAnsi="宋体" w:cs="宋体"/>
          <w:color w:val="000000"/>
          <w:w w:val="100"/>
          <w:lang w:val="zh-CN"/>
        </w:rPr>
        <w:t>供应商</w:t>
      </w:r>
      <w:r>
        <w:rPr>
          <w:rFonts w:hint="eastAsia" w:ascii="宋体" w:hAnsi="宋体"/>
          <w:color w:val="000000"/>
          <w:w w:val="100"/>
        </w:rPr>
        <w:t>的最后报价不得超过采购项目预算，采购项目预算见</w:t>
      </w:r>
      <w:r>
        <w:rPr>
          <w:rFonts w:hint="eastAsia" w:ascii="宋体" w:hAnsi="宋体"/>
          <w:b/>
          <w:w w:val="100"/>
        </w:rPr>
        <w:t>【谈判须知前附表】</w:t>
      </w:r>
      <w:r>
        <w:rPr>
          <w:rFonts w:hint="eastAsia" w:ascii="宋体" w:hAnsi="宋体"/>
          <w:color w:val="000000"/>
          <w:w w:val="100"/>
        </w:rPr>
        <w:t>。</w:t>
      </w:r>
    </w:p>
    <w:p>
      <w:pPr>
        <w:pStyle w:val="23"/>
        <w:adjustRightInd w:val="0"/>
        <w:snapToGrid w:val="0"/>
        <w:spacing w:beforeLines="50" w:line="360" w:lineRule="auto"/>
        <w:ind w:firstLine="420" w:firstLineChars="200"/>
        <w:rPr>
          <w:rFonts w:hAnsi="宋体"/>
          <w:color w:val="000000"/>
          <w:w w:val="100"/>
        </w:rPr>
      </w:pPr>
      <w:r>
        <w:rPr>
          <w:rFonts w:hint="eastAsia" w:hAnsi="宋体"/>
          <w:color w:val="000000"/>
          <w:w w:val="100"/>
        </w:rPr>
        <w:t>10.4供应商提交的最后报价在合同执行过程中是固定不变的，不得以任何理由予以变更。以可变动价格提交的报价将被认为是非实质响应而被拒绝。</w:t>
      </w:r>
    </w:p>
    <w:p>
      <w:pPr>
        <w:adjustRightInd w:val="0"/>
        <w:snapToGrid w:val="0"/>
        <w:spacing w:beforeLines="50" w:line="360" w:lineRule="auto"/>
        <w:ind w:firstLine="420" w:firstLineChars="200"/>
        <w:jc w:val="left"/>
        <w:rPr>
          <w:rFonts w:ascii="宋体" w:hAnsi="宋体"/>
          <w:color w:val="000000"/>
          <w:w w:val="100"/>
        </w:rPr>
      </w:pPr>
      <w:r>
        <w:rPr>
          <w:rFonts w:hint="eastAsia" w:ascii="宋体" w:hAnsi="宋体"/>
          <w:color w:val="000000"/>
          <w:w w:val="100"/>
        </w:rPr>
        <w:t>10.5采购人不接受供应商给予的赠品、回扣或者与采购无关的其他商品、服务。</w:t>
      </w:r>
    </w:p>
    <w:p>
      <w:pPr>
        <w:pStyle w:val="23"/>
        <w:adjustRightInd w:val="0"/>
        <w:snapToGrid w:val="0"/>
        <w:spacing w:beforeLines="50" w:line="360" w:lineRule="auto"/>
        <w:ind w:firstLine="420" w:firstLineChars="200"/>
        <w:rPr>
          <w:rFonts w:hAnsi="宋体"/>
          <w:color w:val="000000"/>
          <w:w w:val="100"/>
        </w:rPr>
      </w:pPr>
      <w:r>
        <w:rPr>
          <w:rFonts w:hint="eastAsia" w:hAnsi="宋体"/>
          <w:color w:val="000000"/>
          <w:w w:val="100"/>
        </w:rPr>
        <w:t>10.6报价的其他要求见</w:t>
      </w:r>
      <w:r>
        <w:rPr>
          <w:rFonts w:hint="eastAsia" w:hAnsi="宋体"/>
          <w:b/>
          <w:w w:val="100"/>
        </w:rPr>
        <w:t>【谈判须知前附表】</w:t>
      </w:r>
      <w:r>
        <w:rPr>
          <w:rFonts w:hint="eastAsia" w:hAnsi="宋体"/>
          <w:color w:val="000000"/>
          <w:w w:val="100"/>
        </w:rPr>
        <w:t>。</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11.保证金</w:t>
      </w:r>
    </w:p>
    <w:p>
      <w:pPr>
        <w:pStyle w:val="23"/>
        <w:adjustRightInd w:val="0"/>
        <w:snapToGrid w:val="0"/>
        <w:spacing w:beforeLines="50" w:line="360" w:lineRule="auto"/>
        <w:ind w:firstLine="420" w:firstLineChars="200"/>
        <w:rPr>
          <w:rFonts w:hAnsi="宋体"/>
          <w:bCs/>
          <w:w w:val="100"/>
        </w:rPr>
      </w:pPr>
      <w:r>
        <w:rPr>
          <w:rFonts w:hint="eastAsia" w:hAnsi="宋体"/>
          <w:w w:val="100"/>
        </w:rPr>
        <w:t>11.1</w:t>
      </w:r>
      <w:r>
        <w:rPr>
          <w:rFonts w:hint="eastAsia" w:hAnsi="宋体"/>
          <w:bCs/>
          <w:w w:val="100"/>
        </w:rPr>
        <w:t>谈判文件要求供应商提交保证金的，供应商应按</w:t>
      </w:r>
      <w:r>
        <w:rPr>
          <w:rFonts w:hint="eastAsia" w:hAnsi="宋体"/>
          <w:b/>
          <w:bCs/>
          <w:w w:val="100"/>
        </w:rPr>
        <w:t>【谈判须知前附表】</w:t>
      </w:r>
      <w:r>
        <w:rPr>
          <w:rFonts w:hint="eastAsia" w:hAnsi="宋体"/>
          <w:bCs/>
          <w:w w:val="100"/>
        </w:rPr>
        <w:t>规定，在提交响应文件的截止时间前提交保证金。保证金有效期应当与响应文件有效期一致。</w:t>
      </w:r>
    </w:p>
    <w:p>
      <w:pPr>
        <w:adjustRightInd w:val="0"/>
        <w:snapToGrid w:val="0"/>
        <w:spacing w:beforeLines="50" w:line="360" w:lineRule="auto"/>
        <w:ind w:firstLine="420" w:firstLineChars="200"/>
        <w:rPr>
          <w:rFonts w:ascii="宋体" w:hAnsi="宋体"/>
          <w:b/>
          <w:w w:val="100"/>
          <w:szCs w:val="21"/>
        </w:rPr>
      </w:pPr>
      <w:r>
        <w:rPr>
          <w:rFonts w:hint="eastAsia" w:ascii="宋体" w:hAnsi="宋体"/>
          <w:w w:val="100"/>
          <w:szCs w:val="21"/>
        </w:rPr>
        <w:t>11.2</w:t>
      </w:r>
      <w:r>
        <w:rPr>
          <w:rFonts w:hint="eastAsia" w:ascii="宋体" w:hAnsi="宋体" w:cs="宋体"/>
          <w:w w:val="100"/>
          <w:kern w:val="0"/>
          <w:szCs w:val="21"/>
          <w:lang w:val="zh-CN"/>
        </w:rPr>
        <w:t>供应商为联合体的，可以由联合体中的一方或者共同交纳保证金，其交纳的保证金，对联合体各方均具有约束力。</w:t>
      </w:r>
    </w:p>
    <w:p>
      <w:pPr>
        <w:pStyle w:val="23"/>
        <w:tabs>
          <w:tab w:val="left" w:pos="6300"/>
        </w:tabs>
        <w:adjustRightInd w:val="0"/>
        <w:snapToGrid w:val="0"/>
        <w:spacing w:beforeLines="50" w:line="360" w:lineRule="auto"/>
        <w:ind w:firstLine="420" w:firstLineChars="200"/>
        <w:rPr>
          <w:rFonts w:hAnsi="宋体"/>
          <w:w w:val="100"/>
        </w:rPr>
      </w:pPr>
      <w:r>
        <w:rPr>
          <w:rFonts w:hint="eastAsia" w:hAnsi="宋体"/>
          <w:w w:val="100"/>
        </w:rPr>
        <w:t>11.3采购人、采购代理机构在成交通知书发出后5个工作日内退还未成交供应商的保证金；在采购合同签定后5个工作日内退还成交供应商的保证金，但因供应商自身原因导致无法及时退还的除外。</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szCs w:val="21"/>
        </w:rPr>
        <w:t>11.4保证金的退还按以下规定办理：</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szCs w:val="21"/>
        </w:rPr>
        <w:t>（1）成交供应商的保证金，在政府采购合同签订后5个工作日内退还。</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szCs w:val="21"/>
        </w:rPr>
        <w:t>（2）未成交供应商的保证金，在成交通知书发出后5个工作日内退还。</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szCs w:val="21"/>
        </w:rPr>
        <w:t>（3）终止竞争性谈判采购活动的，在发布项目终止公告后5个工作日内退还。</w:t>
      </w:r>
    </w:p>
    <w:p>
      <w:pPr>
        <w:pStyle w:val="23"/>
        <w:adjustRightInd w:val="0"/>
        <w:snapToGrid w:val="0"/>
        <w:spacing w:beforeLines="50" w:line="360" w:lineRule="auto"/>
        <w:ind w:firstLine="420" w:firstLineChars="200"/>
        <w:rPr>
          <w:w w:val="100"/>
          <w:kern w:val="0"/>
        </w:rPr>
      </w:pPr>
      <w:r>
        <w:rPr>
          <w:rFonts w:hint="eastAsia"/>
          <w:w w:val="100"/>
        </w:rPr>
        <w:t>11.5</w:t>
      </w:r>
      <w:r>
        <w:rPr>
          <w:rFonts w:hint="eastAsia"/>
          <w:w w:val="100"/>
          <w:kern w:val="0"/>
        </w:rPr>
        <w:t>有下列情形之一的，保证金不予退还，并上缴本级财政国库：</w:t>
      </w:r>
    </w:p>
    <w:p>
      <w:pPr>
        <w:pStyle w:val="23"/>
        <w:adjustRightInd w:val="0"/>
        <w:snapToGrid w:val="0"/>
        <w:spacing w:beforeLines="50" w:line="360" w:lineRule="auto"/>
        <w:ind w:firstLine="420" w:firstLineChars="200"/>
        <w:rPr>
          <w:rFonts w:hAnsi="宋体"/>
          <w:w w:val="100"/>
        </w:rPr>
      </w:pPr>
      <w:r>
        <w:rPr>
          <w:rFonts w:hint="eastAsia" w:hAnsi="宋体"/>
          <w:w w:val="100"/>
        </w:rPr>
        <w:t>（1）供应商在提交响应文件截止时间后撤回响应文件的；</w:t>
      </w:r>
    </w:p>
    <w:p>
      <w:pPr>
        <w:pStyle w:val="23"/>
        <w:adjustRightInd w:val="0"/>
        <w:snapToGrid w:val="0"/>
        <w:spacing w:beforeLines="50" w:line="360" w:lineRule="auto"/>
        <w:ind w:firstLine="420" w:firstLineChars="200"/>
        <w:rPr>
          <w:rFonts w:hAnsi="宋体"/>
          <w:w w:val="100"/>
        </w:rPr>
      </w:pPr>
      <w:r>
        <w:rPr>
          <w:rFonts w:hint="eastAsia" w:hAnsi="宋体"/>
          <w:w w:val="100"/>
        </w:rPr>
        <w:t>（2）供应商在响应文件中提供虚假材料的；</w:t>
      </w:r>
    </w:p>
    <w:p>
      <w:pPr>
        <w:pStyle w:val="23"/>
        <w:adjustRightInd w:val="0"/>
        <w:snapToGrid w:val="0"/>
        <w:spacing w:beforeLines="50" w:line="360" w:lineRule="auto"/>
        <w:ind w:firstLine="420" w:firstLineChars="200"/>
        <w:rPr>
          <w:rFonts w:hAnsi="宋体"/>
          <w:w w:val="100"/>
        </w:rPr>
      </w:pPr>
      <w:r>
        <w:rPr>
          <w:rFonts w:hint="eastAsia" w:hAnsi="宋体"/>
          <w:w w:val="100"/>
        </w:rPr>
        <w:t xml:space="preserve">（3）除因不可抗力或谈判文件认可的情形以外，成交供应商不与采购人签订合同的； </w:t>
      </w:r>
    </w:p>
    <w:p>
      <w:pPr>
        <w:pStyle w:val="23"/>
        <w:adjustRightInd w:val="0"/>
        <w:snapToGrid w:val="0"/>
        <w:spacing w:beforeLines="50" w:line="360" w:lineRule="auto"/>
        <w:ind w:firstLine="420" w:firstLineChars="200"/>
        <w:rPr>
          <w:rFonts w:hAnsi="宋体"/>
          <w:w w:val="100"/>
        </w:rPr>
      </w:pPr>
      <w:r>
        <w:rPr>
          <w:rFonts w:hint="eastAsia" w:hAnsi="宋体"/>
          <w:w w:val="100"/>
        </w:rPr>
        <w:t xml:space="preserve">（4）供应商与采购人、其他供应商或者采购代理机构恶意串通的； </w:t>
      </w:r>
    </w:p>
    <w:p>
      <w:pPr>
        <w:pStyle w:val="23"/>
        <w:adjustRightInd w:val="0"/>
        <w:snapToGrid w:val="0"/>
        <w:spacing w:beforeLines="50" w:line="360" w:lineRule="auto"/>
        <w:ind w:firstLine="420" w:firstLineChars="200"/>
        <w:rPr>
          <w:rFonts w:hAnsi="宋体"/>
          <w:w w:val="100"/>
        </w:rPr>
      </w:pPr>
      <w:r>
        <w:rPr>
          <w:rFonts w:hint="eastAsia" w:hAnsi="宋体"/>
          <w:w w:val="100"/>
        </w:rPr>
        <w:t>（5）谈判文件规定的其他情形。</w:t>
      </w:r>
    </w:p>
    <w:p>
      <w:pPr>
        <w:pStyle w:val="8"/>
        <w:keepNext w:val="0"/>
        <w:keepLines w:val="0"/>
        <w:adjustRightInd w:val="0"/>
        <w:snapToGrid w:val="0"/>
        <w:spacing w:beforeLines="50" w:after="0" w:line="360" w:lineRule="auto"/>
        <w:rPr>
          <w:rFonts w:ascii="黑体" w:hAnsi="黑体"/>
          <w:w w:val="100"/>
          <w:sz w:val="24"/>
          <w:szCs w:val="24"/>
        </w:rPr>
      </w:pPr>
      <w:r>
        <w:rPr>
          <w:rFonts w:hint="eastAsia" w:ascii="黑体" w:hAnsi="黑体"/>
          <w:w w:val="100"/>
          <w:sz w:val="24"/>
          <w:szCs w:val="24"/>
        </w:rPr>
        <w:t>12.响应文件有效期</w:t>
      </w:r>
    </w:p>
    <w:p>
      <w:pPr>
        <w:adjustRightInd w:val="0"/>
        <w:snapToGrid w:val="0"/>
        <w:spacing w:beforeLines="50" w:line="360" w:lineRule="auto"/>
        <w:ind w:firstLine="420" w:firstLineChars="200"/>
        <w:jc w:val="left"/>
        <w:rPr>
          <w:rFonts w:hAnsi="宋体"/>
          <w:w w:val="100"/>
        </w:rPr>
      </w:pPr>
      <w:r>
        <w:rPr>
          <w:rFonts w:hint="eastAsia" w:ascii="宋体" w:hAnsi="宋体"/>
          <w:w w:val="100"/>
        </w:rPr>
        <w:t>12.1响应文件</w:t>
      </w:r>
      <w:r>
        <w:rPr>
          <w:rFonts w:hint="eastAsia" w:ascii="宋体" w:hAnsi="宋体"/>
          <w:w w:val="100"/>
          <w:szCs w:val="21"/>
        </w:rPr>
        <w:t>有效期见</w:t>
      </w:r>
      <w:r>
        <w:rPr>
          <w:rFonts w:hint="eastAsia" w:hAnsi="宋体"/>
          <w:b/>
          <w:bCs/>
          <w:w w:val="100"/>
        </w:rPr>
        <w:t>【谈判须知前附表】</w:t>
      </w:r>
      <w:r>
        <w:rPr>
          <w:rFonts w:hint="eastAsia" w:ascii="宋体" w:hAnsi="宋体"/>
          <w:w w:val="100"/>
          <w:szCs w:val="21"/>
        </w:rPr>
        <w:t>，在此期间</w:t>
      </w:r>
      <w:r>
        <w:rPr>
          <w:rFonts w:hint="eastAsia" w:ascii="宋体" w:hAnsi="宋体"/>
          <w:w w:val="100"/>
        </w:rPr>
        <w:t>响应</w:t>
      </w:r>
      <w:r>
        <w:rPr>
          <w:rFonts w:hint="eastAsia" w:ascii="宋体" w:hAnsi="宋体"/>
          <w:w w:val="100"/>
          <w:szCs w:val="21"/>
        </w:rPr>
        <w:t>文件对供应商具有法律约束力，</w:t>
      </w:r>
      <w:r>
        <w:rPr>
          <w:rFonts w:hint="eastAsia" w:ascii="宋体" w:hAnsi="宋体" w:cs="Arial"/>
          <w:w w:val="100"/>
        </w:rPr>
        <w:t>从</w:t>
      </w:r>
      <w:r>
        <w:rPr>
          <w:rFonts w:hint="eastAsia" w:ascii="宋体" w:hAnsi="宋体" w:cs="宋体"/>
          <w:w w:val="100"/>
          <w:kern w:val="0"/>
          <w:szCs w:val="21"/>
        </w:rPr>
        <w:t>提交首次响应文件截止时间</w:t>
      </w:r>
      <w:r>
        <w:rPr>
          <w:rFonts w:hint="eastAsia" w:hAnsi="宋体"/>
          <w:w w:val="100"/>
        </w:rPr>
        <w:t>之日</w:t>
      </w:r>
      <w:r>
        <w:rPr>
          <w:rFonts w:hint="eastAsia" w:hAnsi="宋体" w:cs="Arial"/>
          <w:w w:val="100"/>
        </w:rPr>
        <w:t>起计算。</w:t>
      </w:r>
      <w:r>
        <w:rPr>
          <w:rFonts w:hint="eastAsia" w:hAnsi="宋体"/>
          <w:w w:val="100"/>
        </w:rPr>
        <w:t>响应文件有效期不足的将被视为</w:t>
      </w:r>
      <w:r>
        <w:rPr>
          <w:rFonts w:hint="eastAsia" w:hAnsi="宋体"/>
          <w:b/>
          <w:w w:val="100"/>
        </w:rPr>
        <w:t>无效响应</w:t>
      </w:r>
      <w:r>
        <w:rPr>
          <w:rFonts w:hint="eastAsia" w:hAnsi="宋体"/>
          <w:w w:val="100"/>
        </w:rPr>
        <w:t>。</w:t>
      </w:r>
    </w:p>
    <w:p>
      <w:pPr>
        <w:pStyle w:val="8"/>
        <w:keepNext w:val="0"/>
        <w:keepLines w:val="0"/>
        <w:adjustRightInd w:val="0"/>
        <w:snapToGrid w:val="0"/>
        <w:spacing w:beforeLines="50" w:after="0" w:line="360" w:lineRule="auto"/>
        <w:rPr>
          <w:rFonts w:ascii="黑体" w:hAnsi="黑体"/>
          <w:w w:val="100"/>
          <w:sz w:val="24"/>
          <w:szCs w:val="24"/>
        </w:rPr>
      </w:pPr>
      <w:r>
        <w:rPr>
          <w:rFonts w:hint="eastAsia" w:ascii="黑体" w:hAnsi="黑体"/>
          <w:w w:val="100"/>
          <w:sz w:val="24"/>
          <w:szCs w:val="24"/>
        </w:rPr>
        <w:t>13.分包</w:t>
      </w:r>
    </w:p>
    <w:p>
      <w:pPr>
        <w:adjustRightInd w:val="0"/>
        <w:snapToGrid w:val="0"/>
        <w:spacing w:beforeLines="50" w:line="360" w:lineRule="auto"/>
        <w:ind w:firstLine="420" w:firstLineChars="200"/>
        <w:jc w:val="left"/>
        <w:rPr>
          <w:rFonts w:ascii="宋体" w:hAnsi="宋体"/>
          <w:color w:val="FF0000"/>
          <w:w w:val="100"/>
        </w:rPr>
      </w:pPr>
      <w:r>
        <w:rPr>
          <w:rFonts w:hint="eastAsia" w:ascii="宋体" w:hAnsi="宋体"/>
          <w:w w:val="100"/>
        </w:rPr>
        <w:t>13.1</w:t>
      </w:r>
      <w:r>
        <w:rPr>
          <w:rFonts w:hint="eastAsia" w:ascii="宋体" w:hAnsi="宋体"/>
          <w:w w:val="100"/>
          <w:szCs w:val="21"/>
        </w:rPr>
        <w:t>供应商</w:t>
      </w:r>
      <w:r>
        <w:rPr>
          <w:rFonts w:hint="eastAsia" w:ascii="宋体" w:hAnsi="宋体"/>
          <w:w w:val="100"/>
        </w:rPr>
        <w:t>拟在成交后将采购</w:t>
      </w:r>
      <w:r>
        <w:rPr>
          <w:rFonts w:hint="eastAsia" w:ascii="宋体" w:hAnsi="宋体"/>
          <w:w w:val="100"/>
          <w:szCs w:val="21"/>
        </w:rPr>
        <w:t>项目的非主体、非关键性工作进行分包的，应符合</w:t>
      </w:r>
      <w:r>
        <w:rPr>
          <w:rFonts w:hint="eastAsia" w:hAnsi="宋体"/>
          <w:b/>
          <w:bCs/>
          <w:w w:val="100"/>
        </w:rPr>
        <w:t>【谈判须知前附表】</w:t>
      </w:r>
      <w:r>
        <w:rPr>
          <w:rFonts w:hint="eastAsia" w:ascii="宋体" w:hAnsi="宋体"/>
          <w:w w:val="100"/>
          <w:szCs w:val="21"/>
        </w:rPr>
        <w:t>规定的分包内容、分包金</w:t>
      </w:r>
      <w:r>
        <w:rPr>
          <w:rFonts w:hint="eastAsia" w:ascii="宋体" w:hAnsi="宋体"/>
          <w:w w:val="100"/>
        </w:rPr>
        <w:t>额和资质要求等限制性条件，并在响应文件中载明分包承担主体，且分包承担主体不得再次分包。</w:t>
      </w:r>
    </w:p>
    <w:p>
      <w:pPr>
        <w:adjustRightInd w:val="0"/>
        <w:snapToGrid w:val="0"/>
        <w:spacing w:beforeLines="50" w:line="360" w:lineRule="auto"/>
        <w:ind w:firstLine="420" w:firstLineChars="200"/>
        <w:jc w:val="left"/>
        <w:rPr>
          <w:rFonts w:ascii="宋体" w:hAnsi="宋体"/>
          <w:w w:val="100"/>
        </w:rPr>
      </w:pPr>
      <w:r>
        <w:rPr>
          <w:rFonts w:hint="eastAsia" w:ascii="宋体" w:hAnsi="宋体"/>
          <w:w w:val="100"/>
        </w:rPr>
        <w:t>13.2中小企业依据政府采购政策获取政府采购合同后，小型、微型企业不得分包给大型、中型企业，中型企业不得分包给大型企业。</w:t>
      </w:r>
    </w:p>
    <w:p>
      <w:pPr>
        <w:adjustRightInd w:val="0"/>
        <w:snapToGrid w:val="0"/>
        <w:spacing w:beforeLines="50" w:line="360" w:lineRule="auto"/>
        <w:ind w:firstLine="420" w:firstLineChars="200"/>
        <w:jc w:val="left"/>
        <w:rPr>
          <w:rFonts w:ascii="宋体" w:hAnsi="宋体"/>
          <w:w w:val="100"/>
        </w:rPr>
      </w:pPr>
      <w:r>
        <w:rPr>
          <w:rFonts w:hint="eastAsia" w:ascii="宋体" w:hAnsi="宋体"/>
          <w:w w:val="100"/>
        </w:rPr>
        <w:t>13.3成交</w:t>
      </w:r>
      <w:r>
        <w:rPr>
          <w:rFonts w:hint="eastAsia" w:ascii="宋体" w:hAnsi="宋体"/>
          <w:w w:val="100"/>
          <w:szCs w:val="21"/>
        </w:rPr>
        <w:t>供应商</w:t>
      </w:r>
      <w:r>
        <w:rPr>
          <w:rFonts w:hint="eastAsia" w:ascii="宋体" w:hAnsi="宋体"/>
          <w:w w:val="100"/>
        </w:rPr>
        <w:t>应当就分包项目向采购人负责，分包承担主体就分包项目承担连带责任。</w:t>
      </w:r>
    </w:p>
    <w:p>
      <w:pPr>
        <w:adjustRightInd w:val="0"/>
        <w:snapToGrid w:val="0"/>
        <w:spacing w:beforeLines="50" w:line="360" w:lineRule="auto"/>
        <w:ind w:firstLine="420" w:firstLineChars="200"/>
        <w:jc w:val="left"/>
        <w:rPr>
          <w:rFonts w:hAnsi="宋体"/>
          <w:w w:val="100"/>
        </w:rPr>
      </w:pPr>
      <w:r>
        <w:rPr>
          <w:rFonts w:hint="eastAsia" w:ascii="宋体" w:hAnsi="宋体"/>
          <w:w w:val="100"/>
        </w:rPr>
        <w:t>13.4不符合谈判文件中有关分包规定的，其</w:t>
      </w:r>
      <w:r>
        <w:rPr>
          <w:rFonts w:hint="eastAsia" w:hAnsi="宋体"/>
          <w:b/>
          <w:w w:val="100"/>
        </w:rPr>
        <w:t>响应无效</w:t>
      </w:r>
      <w:r>
        <w:rPr>
          <w:rFonts w:hint="eastAsia" w:ascii="宋体" w:hAnsi="宋体"/>
          <w:w w:val="100"/>
        </w:rPr>
        <w:t>。</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14.响应文件的签署及规定</w:t>
      </w:r>
    </w:p>
    <w:p>
      <w:pPr>
        <w:pStyle w:val="23"/>
        <w:adjustRightInd w:val="0"/>
        <w:snapToGrid w:val="0"/>
        <w:spacing w:beforeLines="50" w:line="360" w:lineRule="auto"/>
        <w:ind w:firstLine="420" w:firstLineChars="200"/>
        <w:rPr>
          <w:rFonts w:hAnsi="宋体"/>
          <w:w w:val="100"/>
        </w:rPr>
      </w:pPr>
      <w:r>
        <w:rPr>
          <w:rFonts w:hint="eastAsia" w:hAnsi="宋体"/>
          <w:w w:val="100"/>
        </w:rPr>
        <w:t>14.1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法定代表人（单位负责人）授权委托书。</w:t>
      </w:r>
    </w:p>
    <w:p>
      <w:pPr>
        <w:pStyle w:val="23"/>
        <w:adjustRightInd w:val="0"/>
        <w:snapToGrid w:val="0"/>
        <w:spacing w:beforeLines="50" w:line="360" w:lineRule="auto"/>
        <w:ind w:firstLine="420" w:firstLineChars="200"/>
        <w:rPr>
          <w:rFonts w:hAnsi="宋体"/>
          <w:w w:val="100"/>
        </w:rPr>
      </w:pPr>
      <w:r>
        <w:rPr>
          <w:rFonts w:hint="eastAsia" w:hAnsi="宋体"/>
          <w:w w:val="100"/>
        </w:rPr>
        <w:t>14.2响应文件正本一份，副本份数见</w:t>
      </w:r>
      <w:r>
        <w:rPr>
          <w:rFonts w:hint="eastAsia" w:hAnsi="宋体"/>
          <w:b/>
          <w:w w:val="100"/>
        </w:rPr>
        <w:t>【谈判须知前附表】</w:t>
      </w:r>
      <w:r>
        <w:rPr>
          <w:rFonts w:hint="eastAsia" w:hAnsi="宋体"/>
          <w:w w:val="100"/>
        </w:rPr>
        <w:t>；响应文件电子文档（U盘或光盘形式）：一份</w:t>
      </w:r>
      <w:r>
        <w:rPr>
          <w:rFonts w:hint="eastAsia" w:hAnsi="宋体"/>
          <w:b/>
          <w:w w:val="100"/>
        </w:rPr>
        <w:t>。</w:t>
      </w:r>
      <w:r>
        <w:rPr>
          <w:rFonts w:hint="eastAsia" w:hAnsi="宋体"/>
          <w:w w:val="100"/>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szCs w:val="21"/>
        </w:rPr>
        <w:t>14.3</w:t>
      </w:r>
      <w:r>
        <w:rPr>
          <w:rFonts w:hint="eastAsia" w:hAnsi="宋体"/>
          <w:w w:val="100"/>
        </w:rPr>
        <w:t>响应文件任何加行、涂改、增删等改动，改动之处应由供应商代表签字。否则，将导致</w:t>
      </w:r>
      <w:r>
        <w:rPr>
          <w:rFonts w:hint="eastAsia" w:hAnsi="宋体"/>
          <w:b/>
          <w:w w:val="100"/>
        </w:rPr>
        <w:t>响应文件无效。</w:t>
      </w:r>
    </w:p>
    <w:p>
      <w:pPr>
        <w:pStyle w:val="23"/>
        <w:adjustRightInd w:val="0"/>
        <w:snapToGrid w:val="0"/>
        <w:spacing w:beforeLines="50" w:line="360" w:lineRule="auto"/>
        <w:ind w:firstLine="420" w:firstLineChars="200"/>
        <w:rPr>
          <w:rFonts w:hAnsi="宋体"/>
          <w:w w:val="100"/>
        </w:rPr>
      </w:pPr>
      <w:r>
        <w:rPr>
          <w:rFonts w:hint="eastAsia" w:hAnsi="宋体"/>
          <w:w w:val="100"/>
        </w:rPr>
        <w:t>14.4在谈判过程中，供应商按谈判文件规定和谈判小组要求</w:t>
      </w:r>
      <w:r>
        <w:rPr>
          <w:rFonts w:hint="eastAsia" w:hAnsi="宋体" w:cs="宋体"/>
          <w:w w:val="100"/>
          <w:kern w:val="0"/>
        </w:rPr>
        <w:t>提交的</w:t>
      </w:r>
      <w:r>
        <w:rPr>
          <w:rFonts w:hint="eastAsia" w:hAnsi="宋体"/>
          <w:w w:val="100"/>
        </w:rPr>
        <w:t>最后报价(或者</w:t>
      </w:r>
      <w:r>
        <w:rPr>
          <w:rFonts w:hint="eastAsia" w:hAnsi="宋体"/>
          <w:bCs/>
          <w:w w:val="100"/>
        </w:rPr>
        <w:t>重</w:t>
      </w:r>
      <w:r>
        <w:rPr>
          <w:rFonts w:hint="eastAsia" w:hAnsi="宋体" w:cs="宋体"/>
          <w:w w:val="100"/>
          <w:kern w:val="0"/>
        </w:rPr>
        <w:t>新提交的响应文件和</w:t>
      </w:r>
      <w:r>
        <w:rPr>
          <w:rFonts w:hint="eastAsia" w:hAnsi="宋体"/>
          <w:w w:val="100"/>
        </w:rPr>
        <w:t>最后报价)，可打印或用不褪色材料书写，并经供应商代表签字，</w:t>
      </w:r>
      <w:r>
        <w:rPr>
          <w:rFonts w:hint="eastAsia" w:hAnsi="宋体" w:cs="宋体"/>
          <w:w w:val="100"/>
          <w:kern w:val="0"/>
        </w:rPr>
        <w:t>或者加盖供应商单位公章</w:t>
      </w:r>
      <w:r>
        <w:rPr>
          <w:rFonts w:hint="eastAsia" w:hAnsi="宋体"/>
          <w:w w:val="100"/>
        </w:rPr>
        <w:t>。否则，将导致响应文件无效。</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szCs w:val="21"/>
        </w:rPr>
        <w:t>14.5为便于采购文件保存，</w:t>
      </w:r>
      <w:r>
        <w:rPr>
          <w:rFonts w:hint="eastAsia" w:hAnsi="宋体"/>
          <w:w w:val="100"/>
        </w:rPr>
        <w:t>响应文件</w:t>
      </w:r>
      <w:r>
        <w:rPr>
          <w:rFonts w:hint="eastAsia" w:ascii="宋体" w:hAnsi="宋体"/>
          <w:w w:val="100"/>
          <w:szCs w:val="21"/>
        </w:rPr>
        <w:t>电子文档建议为PDF格式，内容与纸质</w:t>
      </w:r>
      <w:r>
        <w:rPr>
          <w:rFonts w:hint="eastAsia" w:hAnsi="宋体"/>
          <w:w w:val="100"/>
        </w:rPr>
        <w:t>响应文件</w:t>
      </w:r>
      <w:r>
        <w:rPr>
          <w:rFonts w:hint="eastAsia" w:ascii="宋体" w:hAnsi="宋体"/>
          <w:w w:val="100"/>
          <w:szCs w:val="21"/>
        </w:rPr>
        <w:t>正本一致。</w:t>
      </w:r>
    </w:p>
    <w:p>
      <w:pPr>
        <w:pStyle w:val="7"/>
        <w:keepNext w:val="0"/>
        <w:keepLines w:val="0"/>
        <w:adjustRightInd w:val="0"/>
        <w:snapToGrid w:val="0"/>
        <w:spacing w:beforeLines="50" w:after="0" w:line="360" w:lineRule="auto"/>
        <w:jc w:val="center"/>
        <w:rPr>
          <w:rFonts w:ascii="黑体" w:hAnsi="黑体" w:eastAsia="黑体"/>
          <w:w w:val="100"/>
          <w:sz w:val="28"/>
          <w:szCs w:val="28"/>
        </w:rPr>
      </w:pPr>
      <w:bookmarkStart w:id="68" w:name="_Toc30178"/>
      <w:r>
        <w:rPr>
          <w:rFonts w:hint="eastAsia" w:ascii="黑体" w:hAnsi="黑体" w:eastAsia="黑体"/>
          <w:w w:val="100"/>
          <w:sz w:val="28"/>
          <w:szCs w:val="28"/>
        </w:rPr>
        <w:t>四、响应文件的递交</w:t>
      </w:r>
      <w:bookmarkEnd w:id="68"/>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15.响应文件的密封和标记</w:t>
      </w:r>
    </w:p>
    <w:p>
      <w:pPr>
        <w:pStyle w:val="23"/>
        <w:adjustRightInd w:val="0"/>
        <w:snapToGrid w:val="0"/>
        <w:spacing w:beforeLines="50" w:line="360" w:lineRule="auto"/>
        <w:ind w:firstLine="420" w:firstLineChars="200"/>
        <w:rPr>
          <w:rFonts w:hAnsi="宋体"/>
          <w:w w:val="100"/>
        </w:rPr>
      </w:pPr>
      <w:r>
        <w:rPr>
          <w:rFonts w:hint="eastAsia" w:hAnsi="宋体"/>
          <w:w w:val="100"/>
        </w:rPr>
        <w:t>15.1响应文件应密封包装，以保证其响应文件信息在提交首次响应文件截止时间前不被透露。</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szCs w:val="21"/>
        </w:rPr>
        <w:t>15.2响应文件封套上应写明的内容见</w:t>
      </w:r>
      <w:r>
        <w:rPr>
          <w:rFonts w:hint="eastAsia" w:ascii="宋体" w:hAnsi="宋体"/>
          <w:b/>
          <w:w w:val="100"/>
          <w:szCs w:val="21"/>
        </w:rPr>
        <w:t>【</w:t>
      </w:r>
      <w:r>
        <w:rPr>
          <w:rFonts w:hint="eastAsia" w:hAnsi="宋体"/>
          <w:b/>
          <w:w w:val="100"/>
        </w:rPr>
        <w:t>谈判</w:t>
      </w:r>
      <w:r>
        <w:rPr>
          <w:rFonts w:hint="eastAsia" w:ascii="宋体" w:hAnsi="宋体"/>
          <w:b/>
          <w:w w:val="100"/>
          <w:szCs w:val="21"/>
        </w:rPr>
        <w:t>须知前附表】。</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szCs w:val="21"/>
        </w:rPr>
        <w:t>15.3响应文件如果未按本章第</w:t>
      </w:r>
      <w:r>
        <w:rPr>
          <w:rFonts w:hint="eastAsia" w:ascii="宋体" w:hAnsi="宋体"/>
          <w:w w:val="100"/>
        </w:rPr>
        <w:t>15.1款</w:t>
      </w:r>
      <w:r>
        <w:rPr>
          <w:rFonts w:hint="eastAsia" w:ascii="宋体" w:hAnsi="宋体"/>
          <w:w w:val="100"/>
          <w:szCs w:val="21"/>
        </w:rPr>
        <w:t>规定密封，采购人、采购代理机构将拒绝接收。</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16.响应文件的</w:t>
      </w:r>
      <w:r>
        <w:rPr>
          <w:rFonts w:hint="eastAsia" w:ascii="黑体" w:hAnsi="黑体" w:cs="宋体"/>
          <w:w w:val="100"/>
          <w:kern w:val="0"/>
          <w:sz w:val="24"/>
          <w:szCs w:val="24"/>
          <w:lang w:val="zh-CN"/>
        </w:rPr>
        <w:t>补充、修改或者撤回</w:t>
      </w:r>
    </w:p>
    <w:p>
      <w:pPr>
        <w:pStyle w:val="23"/>
        <w:adjustRightInd w:val="0"/>
        <w:snapToGrid w:val="0"/>
        <w:spacing w:beforeLines="50" w:line="360" w:lineRule="auto"/>
        <w:ind w:firstLine="420" w:firstLineChars="200"/>
        <w:rPr>
          <w:rFonts w:hAnsi="宋体"/>
          <w:w w:val="100"/>
        </w:rPr>
      </w:pPr>
      <w:r>
        <w:rPr>
          <w:rFonts w:hint="eastAsia" w:hAnsi="宋体"/>
          <w:w w:val="100"/>
        </w:rPr>
        <w:t>16.1</w:t>
      </w:r>
      <w:r>
        <w:rPr>
          <w:rFonts w:hint="eastAsia" w:hAnsi="宋体" w:cs="宋体"/>
          <w:w w:val="100"/>
          <w:kern w:val="0"/>
        </w:rPr>
        <w:t>供应商在提交首次响应文件截止时间前，可以对所提交的首次响应文件进行补充、修改或者撤回，并书面通知采购人、采购代理机构。</w:t>
      </w:r>
      <w:r>
        <w:rPr>
          <w:rFonts w:hint="eastAsia" w:hAnsi="宋体"/>
          <w:w w:val="100"/>
        </w:rPr>
        <w:t>该通知应有供应商代表签字。</w:t>
      </w:r>
    </w:p>
    <w:p>
      <w:pPr>
        <w:pStyle w:val="23"/>
        <w:adjustRightInd w:val="0"/>
        <w:snapToGrid w:val="0"/>
        <w:spacing w:beforeLines="50" w:line="360" w:lineRule="auto"/>
        <w:ind w:firstLine="420" w:firstLineChars="200"/>
        <w:rPr>
          <w:rFonts w:hAnsi="宋体"/>
          <w:w w:val="100"/>
        </w:rPr>
      </w:pPr>
      <w:r>
        <w:rPr>
          <w:rFonts w:hint="eastAsia" w:hAnsi="宋体"/>
          <w:w w:val="100"/>
        </w:rPr>
        <w:t>16.2</w:t>
      </w:r>
      <w:r>
        <w:rPr>
          <w:rFonts w:hint="eastAsia" w:hAnsi="宋体" w:cs="宋体"/>
          <w:w w:val="100"/>
          <w:kern w:val="0"/>
          <w:lang w:val="zh-CN"/>
        </w:rPr>
        <w:t>补充、修改的内容与响应文件不一致时，以补充、修改的内容为准。</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17.响应文件的递交与接收</w:t>
      </w:r>
    </w:p>
    <w:p>
      <w:pPr>
        <w:adjustRightInd w:val="0"/>
        <w:snapToGrid w:val="0"/>
        <w:spacing w:beforeLines="50" w:line="360" w:lineRule="auto"/>
        <w:ind w:firstLine="420" w:firstLineChars="200"/>
        <w:rPr>
          <w:rFonts w:hAnsi="宋体" w:cs="宋体"/>
          <w:w w:val="100"/>
          <w:kern w:val="0"/>
        </w:rPr>
      </w:pPr>
      <w:r>
        <w:rPr>
          <w:rFonts w:hint="eastAsia" w:ascii="宋体" w:hAnsi="宋体"/>
          <w:w w:val="100"/>
          <w:szCs w:val="21"/>
        </w:rPr>
        <w:t>17.1供应商应在</w:t>
      </w:r>
      <w:r>
        <w:rPr>
          <w:rFonts w:hint="eastAsia" w:ascii="宋体" w:hAnsi="宋体"/>
          <w:b/>
          <w:w w:val="100"/>
          <w:szCs w:val="21"/>
        </w:rPr>
        <w:t>【</w:t>
      </w:r>
      <w:r>
        <w:rPr>
          <w:rFonts w:hint="eastAsia" w:hAnsi="宋体"/>
          <w:b/>
          <w:w w:val="100"/>
        </w:rPr>
        <w:t>谈判</w:t>
      </w:r>
      <w:r>
        <w:rPr>
          <w:rFonts w:hint="eastAsia" w:ascii="宋体" w:hAnsi="宋体"/>
          <w:b/>
          <w:w w:val="100"/>
          <w:szCs w:val="21"/>
        </w:rPr>
        <w:t>须知前附表】</w:t>
      </w:r>
      <w:r>
        <w:rPr>
          <w:rFonts w:hint="eastAsia" w:hAnsi="宋体"/>
          <w:w w:val="100"/>
        </w:rPr>
        <w:t>规定的</w:t>
      </w:r>
      <w:r>
        <w:rPr>
          <w:rFonts w:hint="eastAsia" w:ascii="宋体" w:hAnsi="宋体" w:cs="宋体"/>
          <w:w w:val="100"/>
          <w:kern w:val="0"/>
          <w:szCs w:val="21"/>
        </w:rPr>
        <w:t>时间和</w:t>
      </w:r>
      <w:r>
        <w:rPr>
          <w:rFonts w:hint="eastAsia" w:ascii="宋体" w:hAnsi="宋体"/>
          <w:w w:val="100"/>
          <w:szCs w:val="21"/>
        </w:rPr>
        <w:t>地点提交响应文件。</w:t>
      </w:r>
      <w:r>
        <w:rPr>
          <w:rFonts w:hint="eastAsia" w:hAnsi="宋体" w:cs="宋体"/>
          <w:w w:val="100"/>
          <w:kern w:val="0"/>
        </w:rPr>
        <w:t>采购人、采购代理机构或者谈判小组拒收逾期送达的响应文件。</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17.2采购人、采购代理机构收到响应文件后，应当如实记载响应文件的送达时间和密封情况，签收保存，并向供应商出具包括以下信息的签收回执。任何单位和个人不得在提交首次响应文件截止时间前开启响应文件。</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（1）项目名称、采购代理编号；</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（2）供应商名称；</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（3）响应文件送达时间、地址；</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（4）响应文件密封情况；</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（5）采购人、采购代理机构名称；</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（6）采购人、采购代理机构接收人签字。</w:t>
      </w:r>
    </w:p>
    <w:p>
      <w:pPr>
        <w:pStyle w:val="23"/>
        <w:adjustRightInd w:val="0"/>
        <w:snapToGrid w:val="0"/>
        <w:spacing w:beforeLines="50" w:line="360" w:lineRule="auto"/>
        <w:ind w:firstLine="420" w:firstLineChars="200"/>
        <w:rPr>
          <w:rFonts w:hAnsi="宋体"/>
          <w:w w:val="100"/>
        </w:rPr>
      </w:pPr>
      <w:r>
        <w:rPr>
          <w:rFonts w:hint="eastAsia" w:hAnsi="宋体"/>
          <w:w w:val="100"/>
        </w:rPr>
        <w:t>17.3采购人、</w:t>
      </w:r>
      <w:r>
        <w:rPr>
          <w:rFonts w:hint="eastAsia" w:hAnsi="宋体"/>
          <w:bCs/>
          <w:w w:val="100"/>
        </w:rPr>
        <w:t>采购代理机构</w:t>
      </w:r>
      <w:r>
        <w:rPr>
          <w:rFonts w:hint="eastAsia" w:hAnsi="宋体"/>
          <w:w w:val="100"/>
        </w:rPr>
        <w:t>在按本章第25.3款规定公布供应商的最后报价前，不公开供应商的技术资料、价格和其他信息。</w:t>
      </w:r>
    </w:p>
    <w:p>
      <w:pPr>
        <w:pStyle w:val="7"/>
        <w:keepNext w:val="0"/>
        <w:keepLines w:val="0"/>
        <w:adjustRightInd w:val="0"/>
        <w:snapToGrid w:val="0"/>
        <w:spacing w:beforeLines="50" w:after="0" w:line="360" w:lineRule="auto"/>
        <w:jc w:val="center"/>
        <w:rPr>
          <w:rFonts w:ascii="黑体" w:hAnsi="黑体" w:eastAsia="黑体"/>
          <w:w w:val="100"/>
          <w:sz w:val="28"/>
          <w:szCs w:val="28"/>
        </w:rPr>
      </w:pPr>
      <w:bookmarkStart w:id="69" w:name="_Toc27856"/>
      <w:r>
        <w:rPr>
          <w:rFonts w:hint="eastAsia" w:ascii="黑体" w:hAnsi="黑体" w:eastAsia="黑体"/>
          <w:w w:val="100"/>
          <w:sz w:val="28"/>
          <w:szCs w:val="28"/>
        </w:rPr>
        <w:t>五、响应文件的评审与谈判</w:t>
      </w:r>
      <w:bookmarkEnd w:id="69"/>
    </w:p>
    <w:p>
      <w:pPr>
        <w:pStyle w:val="8"/>
        <w:keepNext w:val="0"/>
        <w:keepLines w:val="0"/>
        <w:adjustRightInd w:val="0"/>
        <w:snapToGrid w:val="0"/>
        <w:spacing w:before="50" w:after="0" w:line="360" w:lineRule="auto"/>
        <w:rPr>
          <w:rFonts w:ascii="黑体" w:hAnsi="黑体"/>
          <w:color w:val="000000" w:themeColor="text1"/>
          <w:w w:val="100"/>
          <w:sz w:val="24"/>
          <w:szCs w:val="24"/>
          <w14:textFill>
            <w14:solidFill>
              <w14:schemeClr w14:val="tx1"/>
            </w14:solidFill>
          </w14:textFill>
        </w:rPr>
      </w:pPr>
      <w:r>
        <w:rPr>
          <w:rFonts w:hint="eastAsia" w:ascii="黑体" w:hAnsi="黑体"/>
          <w:w w:val="100"/>
          <w:sz w:val="24"/>
          <w:szCs w:val="24"/>
        </w:rPr>
        <w:t>18.供应商资格</w:t>
      </w:r>
      <w:r>
        <w:rPr>
          <w:rFonts w:hint="eastAsia" w:ascii="黑体" w:hAnsi="黑体"/>
          <w:color w:val="000000" w:themeColor="text1"/>
          <w:w w:val="100"/>
          <w:sz w:val="24"/>
          <w:szCs w:val="24"/>
          <w14:textFill>
            <w14:solidFill>
              <w14:schemeClr w14:val="tx1"/>
            </w14:solidFill>
          </w14:textFill>
        </w:rPr>
        <w:t>复核</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s="宋体"/>
          <w:color w:val="000000"/>
          <w:w w:val="100"/>
          <w:kern w:val="0"/>
          <w:lang w:val="zh-CN"/>
        </w:rPr>
        <w:t>18.1</w:t>
      </w:r>
      <w:r>
        <w:rPr>
          <w:rFonts w:hint="eastAsia" w:ascii="宋体" w:hAnsi="宋体"/>
          <w:color w:val="000000"/>
          <w:w w:val="100"/>
          <w:szCs w:val="21"/>
        </w:rPr>
        <w:t>被邀请的供应商在提交资格证明材料</w:t>
      </w:r>
      <w:r>
        <w:rPr>
          <w:rFonts w:hint="eastAsia" w:ascii="宋体" w:hAnsi="宋体"/>
          <w:bCs/>
          <w:color w:val="000000"/>
          <w:w w:val="100"/>
          <w:szCs w:val="21"/>
        </w:rPr>
        <w:t>起</w:t>
      </w:r>
      <w:r>
        <w:rPr>
          <w:rFonts w:hint="eastAsia" w:ascii="宋体" w:hAnsi="宋体"/>
          <w:color w:val="000000"/>
          <w:w w:val="100"/>
          <w:szCs w:val="21"/>
        </w:rPr>
        <w:t>至</w:t>
      </w:r>
      <w:r>
        <w:rPr>
          <w:rFonts w:hint="eastAsia" w:hAnsi="宋体" w:cs="宋体"/>
          <w:color w:val="000000"/>
          <w:w w:val="100"/>
          <w:kern w:val="0"/>
        </w:rPr>
        <w:t>提交首次响应文件</w:t>
      </w:r>
      <w:r>
        <w:rPr>
          <w:rFonts w:hint="eastAsia" w:ascii="宋体" w:hAnsi="宋体"/>
          <w:color w:val="000000"/>
          <w:w w:val="100"/>
          <w:szCs w:val="21"/>
        </w:rPr>
        <w:t>止，其资格条件发生变化，影响或者可能影响资格条件的，应随响应文件提供更新或者补充的资格证明材料，以证实其各项条件仍能继续满足本章第3.1</w:t>
      </w:r>
      <w:r>
        <w:rPr>
          <w:rFonts w:hint="eastAsia" w:ascii="宋体" w:hAnsi="宋体" w:cs="宋体"/>
          <w:color w:val="000000"/>
          <w:w w:val="100"/>
          <w:kern w:val="0"/>
          <w:szCs w:val="21"/>
          <w:lang w:val="zh-CN"/>
        </w:rPr>
        <w:t>款</w:t>
      </w:r>
      <w:r>
        <w:rPr>
          <w:rFonts w:hint="eastAsia" w:ascii="宋体" w:hAnsi="宋体"/>
          <w:color w:val="000000"/>
          <w:w w:val="100"/>
          <w:szCs w:val="21"/>
        </w:rPr>
        <w:t>规定的供应商资格条件要求。</w:t>
      </w:r>
    </w:p>
    <w:p>
      <w:pPr>
        <w:adjustRightInd w:val="0"/>
        <w:snapToGrid w:val="0"/>
        <w:spacing w:beforeLines="50" w:line="360" w:lineRule="auto"/>
        <w:ind w:firstLine="420" w:firstLineChars="200"/>
        <w:jc w:val="left"/>
        <w:rPr>
          <w:rFonts w:hAnsi="宋体"/>
          <w:color w:val="000000"/>
          <w:w w:val="100"/>
        </w:rPr>
      </w:pPr>
      <w:r>
        <w:rPr>
          <w:rFonts w:hint="eastAsia" w:ascii="宋体" w:hAnsi="宋体"/>
          <w:color w:val="000000"/>
          <w:w w:val="100"/>
          <w:szCs w:val="21"/>
        </w:rPr>
        <w:t>18.2除上</w:t>
      </w:r>
      <w:r>
        <w:rPr>
          <w:rFonts w:hint="eastAsia" w:ascii="宋体" w:hAnsi="宋体" w:cs="宋体"/>
          <w:color w:val="000000"/>
          <w:w w:val="100"/>
          <w:kern w:val="0"/>
          <w:szCs w:val="21"/>
          <w:lang w:val="zh-CN"/>
        </w:rPr>
        <w:t>款规定的</w:t>
      </w:r>
      <w:r>
        <w:rPr>
          <w:rFonts w:hint="eastAsia" w:ascii="宋体" w:hAnsi="宋体"/>
          <w:color w:val="000000"/>
          <w:w w:val="100"/>
        </w:rPr>
        <w:t>情形外，采购人、采购代理机构</w:t>
      </w:r>
      <w:r>
        <w:rPr>
          <w:rFonts w:hint="eastAsia" w:hAnsi="宋体"/>
          <w:color w:val="000000"/>
          <w:w w:val="100"/>
        </w:rPr>
        <w:t>不再对供应商进行资格审查。</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19.谈判小组</w:t>
      </w:r>
    </w:p>
    <w:p>
      <w:pPr>
        <w:adjustRightInd w:val="0"/>
        <w:snapToGrid w:val="0"/>
        <w:spacing w:beforeLines="50" w:line="360" w:lineRule="auto"/>
        <w:ind w:firstLine="420"/>
        <w:jc w:val="left"/>
        <w:rPr>
          <w:rFonts w:ascii="宋体" w:hAnsi="宋体"/>
          <w:bCs/>
          <w:w w:val="100"/>
          <w:szCs w:val="21"/>
        </w:rPr>
      </w:pPr>
      <w:r>
        <w:rPr>
          <w:rFonts w:hint="eastAsia" w:ascii="宋体" w:hAnsi="宋体"/>
          <w:bCs/>
          <w:w w:val="100"/>
          <w:szCs w:val="21"/>
        </w:rPr>
        <w:t>19.1谈判小组由采购人代表和评审专家组成。</w:t>
      </w:r>
    </w:p>
    <w:p>
      <w:pPr>
        <w:adjustRightInd w:val="0"/>
        <w:snapToGrid w:val="0"/>
        <w:spacing w:beforeLines="50" w:line="360" w:lineRule="auto"/>
        <w:ind w:firstLine="420"/>
        <w:jc w:val="left"/>
        <w:rPr>
          <w:rFonts w:ascii="宋体" w:hAnsi="宋体"/>
          <w:color w:val="000000"/>
          <w:w w:val="100"/>
          <w:szCs w:val="21"/>
        </w:rPr>
      </w:pPr>
      <w:r>
        <w:rPr>
          <w:rFonts w:hint="eastAsia" w:ascii="宋体" w:hAnsi="宋体"/>
          <w:bCs/>
          <w:w w:val="100"/>
          <w:szCs w:val="21"/>
        </w:rPr>
        <w:t>19.2谈判小组</w:t>
      </w:r>
      <w:r>
        <w:rPr>
          <w:rFonts w:ascii="宋体" w:hAnsi="宋体"/>
          <w:color w:val="000000"/>
          <w:w w:val="100"/>
          <w:szCs w:val="21"/>
        </w:rPr>
        <w:t>成员有下列情形之一的，应当回避：</w:t>
      </w:r>
    </w:p>
    <w:p>
      <w:pPr>
        <w:adjustRightInd w:val="0"/>
        <w:snapToGrid w:val="0"/>
        <w:spacing w:beforeLines="50" w:line="360" w:lineRule="auto"/>
        <w:ind w:firstLine="420"/>
        <w:jc w:val="left"/>
        <w:rPr>
          <w:color w:val="000000"/>
          <w:w w:val="100"/>
          <w:szCs w:val="21"/>
        </w:rPr>
      </w:pPr>
      <w:r>
        <w:rPr>
          <w:rFonts w:ascii="宋体" w:hAnsi="宋体"/>
          <w:color w:val="000000"/>
          <w:w w:val="100"/>
          <w:szCs w:val="21"/>
        </w:rPr>
        <w:t>（1）参加采购活动前 3 年内与供应商存在劳动关系</w:t>
      </w:r>
      <w:r>
        <w:rPr>
          <w:rFonts w:hint="eastAsia" w:ascii="宋体" w:hAnsi="宋体"/>
          <w:color w:val="000000"/>
          <w:w w:val="100"/>
          <w:szCs w:val="21"/>
        </w:rPr>
        <w:t>；</w:t>
      </w:r>
    </w:p>
    <w:p>
      <w:pPr>
        <w:adjustRightInd w:val="0"/>
        <w:snapToGrid w:val="0"/>
        <w:spacing w:beforeLines="50" w:line="360" w:lineRule="auto"/>
        <w:ind w:firstLine="420"/>
        <w:jc w:val="left"/>
        <w:rPr>
          <w:color w:val="000000"/>
          <w:w w:val="100"/>
          <w:szCs w:val="21"/>
        </w:rPr>
      </w:pPr>
      <w:r>
        <w:rPr>
          <w:rFonts w:ascii="宋体" w:hAnsi="宋体"/>
          <w:color w:val="000000"/>
          <w:w w:val="100"/>
          <w:szCs w:val="21"/>
        </w:rPr>
        <w:t>（2）参加采购活动前 3 年内担任供应商的董事、监事；</w:t>
      </w:r>
    </w:p>
    <w:p>
      <w:pPr>
        <w:adjustRightInd w:val="0"/>
        <w:snapToGrid w:val="0"/>
        <w:spacing w:beforeLines="50" w:line="360" w:lineRule="auto"/>
        <w:ind w:firstLine="420"/>
        <w:jc w:val="left"/>
        <w:rPr>
          <w:color w:val="000000"/>
          <w:w w:val="100"/>
          <w:szCs w:val="21"/>
        </w:rPr>
      </w:pPr>
      <w:r>
        <w:rPr>
          <w:rFonts w:ascii="宋体" w:hAnsi="宋体"/>
          <w:color w:val="000000"/>
          <w:w w:val="100"/>
          <w:szCs w:val="21"/>
        </w:rPr>
        <w:t>（3）参加采购活动前 3 年内是供应商的控股股东或者实际控制人；</w:t>
      </w:r>
    </w:p>
    <w:p>
      <w:pPr>
        <w:adjustRightInd w:val="0"/>
        <w:snapToGrid w:val="0"/>
        <w:spacing w:beforeLines="50" w:line="360" w:lineRule="auto"/>
        <w:ind w:firstLine="420"/>
        <w:jc w:val="left"/>
        <w:rPr>
          <w:rFonts w:ascii="宋体" w:hAnsi="宋体"/>
          <w:color w:val="000000"/>
          <w:w w:val="100"/>
          <w:szCs w:val="21"/>
        </w:rPr>
      </w:pPr>
      <w:r>
        <w:rPr>
          <w:rFonts w:ascii="宋体" w:hAnsi="宋体"/>
          <w:color w:val="000000"/>
          <w:w w:val="100"/>
          <w:szCs w:val="21"/>
        </w:rPr>
        <w:t>（4）与供应商的法定代表人或者负责人有夫妻、直系血亲、三代以内旁系血</w:t>
      </w:r>
    </w:p>
    <w:p>
      <w:pPr>
        <w:adjustRightInd w:val="0"/>
        <w:snapToGrid w:val="0"/>
        <w:spacing w:beforeLines="50" w:line="360" w:lineRule="auto"/>
        <w:ind w:firstLine="420"/>
        <w:jc w:val="left"/>
        <w:rPr>
          <w:color w:val="000000"/>
          <w:w w:val="100"/>
          <w:szCs w:val="21"/>
        </w:rPr>
      </w:pPr>
      <w:r>
        <w:rPr>
          <w:rFonts w:ascii="宋体" w:hAnsi="宋体"/>
          <w:color w:val="000000"/>
          <w:w w:val="100"/>
          <w:szCs w:val="21"/>
        </w:rPr>
        <w:t>亲或者近姻亲关系；</w:t>
      </w:r>
    </w:p>
    <w:p>
      <w:pPr>
        <w:adjustRightInd w:val="0"/>
        <w:snapToGrid w:val="0"/>
        <w:spacing w:beforeLines="50" w:line="360" w:lineRule="auto"/>
        <w:ind w:firstLine="420"/>
        <w:jc w:val="left"/>
        <w:rPr>
          <w:rFonts w:ascii="宋体" w:hAnsi="宋体"/>
          <w:color w:val="000000"/>
          <w:w w:val="100"/>
          <w:szCs w:val="21"/>
        </w:rPr>
      </w:pPr>
      <w:r>
        <w:rPr>
          <w:rFonts w:ascii="宋体" w:hAnsi="宋体"/>
          <w:color w:val="000000"/>
          <w:w w:val="100"/>
          <w:szCs w:val="21"/>
        </w:rPr>
        <w:t>（5）与供应商有其他可能影响政府采购活动公平、公正进行的关系。</w:t>
      </w:r>
    </w:p>
    <w:p>
      <w:pPr>
        <w:adjustRightInd w:val="0"/>
        <w:snapToGrid w:val="0"/>
        <w:spacing w:beforeLines="50" w:line="360" w:lineRule="auto"/>
        <w:ind w:firstLine="420"/>
        <w:jc w:val="left"/>
        <w:rPr>
          <w:w w:val="100"/>
          <w:szCs w:val="21"/>
        </w:rPr>
      </w:pPr>
      <w:r>
        <w:rPr>
          <w:rFonts w:hint="eastAsia" w:ascii="宋体" w:hAnsi="宋体"/>
          <w:color w:val="000000"/>
          <w:w w:val="100"/>
          <w:szCs w:val="21"/>
        </w:rPr>
        <w:t>20</w:t>
      </w:r>
      <w:r>
        <w:rPr>
          <w:rFonts w:ascii="宋体" w:hAnsi="宋体"/>
          <w:color w:val="000000"/>
          <w:w w:val="100"/>
          <w:szCs w:val="21"/>
        </w:rPr>
        <w:t>.</w:t>
      </w:r>
      <w:r>
        <w:rPr>
          <w:rFonts w:hint="eastAsia" w:ascii="宋体" w:hAnsi="宋体"/>
          <w:color w:val="000000"/>
          <w:w w:val="100"/>
          <w:szCs w:val="21"/>
        </w:rPr>
        <w:t>3谈判小组成员应当按照客观、公正、审慎的原则，根据谈判文件规定的评审程序、评审方法和评审标准进行独立评审。</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20.谈判程序</w:t>
      </w:r>
    </w:p>
    <w:p>
      <w:pPr>
        <w:adjustRightInd w:val="0"/>
        <w:snapToGrid w:val="0"/>
        <w:spacing w:beforeLines="50" w:line="360" w:lineRule="auto"/>
        <w:ind w:firstLine="420"/>
        <w:jc w:val="left"/>
        <w:rPr>
          <w:rFonts w:ascii="宋体" w:hAnsi="宋体"/>
          <w:bCs/>
          <w:w w:val="100"/>
          <w:szCs w:val="21"/>
        </w:rPr>
      </w:pPr>
      <w:r>
        <w:rPr>
          <w:rFonts w:hint="eastAsia" w:ascii="宋体" w:hAnsi="宋体" w:cs="宋体"/>
          <w:w w:val="100"/>
          <w:kern w:val="0"/>
          <w:szCs w:val="21"/>
        </w:rPr>
        <w:t>20.1</w:t>
      </w:r>
      <w:r>
        <w:rPr>
          <w:rFonts w:hint="eastAsia" w:ascii="宋体" w:hAnsi="宋体"/>
          <w:bCs/>
          <w:w w:val="100"/>
          <w:szCs w:val="21"/>
        </w:rPr>
        <w:t>谈判程序：谈判（响应文件审查、澄清）、最后报价、提出成交供应商。其中，谈判按本章第23条进行。</w:t>
      </w:r>
    </w:p>
    <w:p>
      <w:pPr>
        <w:adjustRightInd w:val="0"/>
        <w:snapToGrid w:val="0"/>
        <w:spacing w:beforeLines="50" w:line="360" w:lineRule="auto"/>
        <w:ind w:firstLine="420"/>
        <w:jc w:val="left"/>
        <w:rPr>
          <w:rFonts w:ascii="宋体" w:hAnsi="宋体"/>
          <w:bCs/>
          <w:color w:val="FF0000"/>
          <w:w w:val="100"/>
          <w:szCs w:val="21"/>
        </w:rPr>
      </w:pPr>
      <w:r>
        <w:rPr>
          <w:rFonts w:hint="eastAsia" w:ascii="宋体" w:hAnsi="宋体"/>
          <w:bCs/>
          <w:w w:val="100"/>
          <w:szCs w:val="21"/>
        </w:rPr>
        <w:t>20.2谈判小组应当对响应文件进行评审，并根据谈判文件规定的程序、评定成交的标准等事项与实质性响应谈判文件要求的供应商进行谈判。</w:t>
      </w:r>
    </w:p>
    <w:p>
      <w:pPr>
        <w:adjustRightInd w:val="0"/>
        <w:snapToGrid w:val="0"/>
        <w:spacing w:beforeLines="50" w:line="360" w:lineRule="auto"/>
        <w:ind w:firstLine="420"/>
        <w:jc w:val="left"/>
        <w:rPr>
          <w:rFonts w:ascii="宋体" w:hAnsi="宋体"/>
          <w:bCs/>
          <w:w w:val="100"/>
          <w:szCs w:val="21"/>
        </w:rPr>
      </w:pPr>
      <w:r>
        <w:rPr>
          <w:rFonts w:hint="eastAsia" w:ascii="宋体" w:hAnsi="宋体"/>
          <w:bCs/>
          <w:w w:val="100"/>
          <w:szCs w:val="21"/>
        </w:rPr>
        <w:t>20.3在谈判过程中谈判的任何一方不得向他人透露与谈判有关的技术资料、价格或其他信息。</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21.响应文件审查</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cs="宋体"/>
          <w:w w:val="100"/>
          <w:kern w:val="0"/>
          <w:szCs w:val="21"/>
        </w:rPr>
        <w:t>21.1谈判小组对响应文件(包括首次提交的响应文件、重新提交的响应文件)的有效性、完整性和对谈判文件的响应程度进行审查。</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cs="宋体"/>
          <w:w w:val="100"/>
          <w:kern w:val="0"/>
          <w:szCs w:val="21"/>
        </w:rPr>
        <w:t>21.2响应文件有下列情况之一，响应文件按无效处理，谈判小组应当告知有关供应商。</w:t>
      </w:r>
    </w:p>
    <w:p>
      <w:pPr>
        <w:adjustRightInd w:val="0"/>
        <w:snapToGrid w:val="0"/>
        <w:spacing w:beforeLines="50" w:line="360" w:lineRule="auto"/>
        <w:ind w:firstLine="420" w:firstLineChars="200"/>
        <w:rPr>
          <w:rFonts w:ascii="宋体" w:hAnsi="宋体"/>
          <w:bCs/>
          <w:w w:val="100"/>
          <w:szCs w:val="21"/>
        </w:rPr>
      </w:pPr>
      <w:r>
        <w:rPr>
          <w:rFonts w:hint="eastAsia" w:ascii="宋体" w:hAnsi="宋体" w:cs="宋体"/>
          <w:w w:val="100"/>
          <w:kern w:val="0"/>
          <w:szCs w:val="21"/>
        </w:rPr>
        <w:t>（1）</w:t>
      </w:r>
      <w:r>
        <w:rPr>
          <w:rFonts w:hint="eastAsia" w:ascii="宋体" w:hAnsi="宋体"/>
          <w:w w:val="100"/>
          <w:szCs w:val="21"/>
        </w:rPr>
        <w:t>应交未交保证金或</w:t>
      </w:r>
      <w:r>
        <w:rPr>
          <w:rFonts w:hint="eastAsia"/>
          <w:w w:val="100"/>
          <w:szCs w:val="21"/>
        </w:rPr>
        <w:t>金额不足、保证金形式不符合谈判文件要求的</w:t>
      </w:r>
      <w:r>
        <w:rPr>
          <w:rFonts w:hint="eastAsia" w:ascii="宋体" w:hAnsi="宋体"/>
          <w:w w:val="100"/>
          <w:szCs w:val="21"/>
        </w:rPr>
        <w:t>；</w:t>
      </w:r>
    </w:p>
    <w:p>
      <w:pPr>
        <w:tabs>
          <w:tab w:val="left" w:pos="735"/>
          <w:tab w:val="left" w:pos="7560"/>
          <w:tab w:val="left" w:pos="7740"/>
          <w:tab w:val="left" w:pos="7920"/>
        </w:tabs>
        <w:adjustRightInd w:val="0"/>
        <w:snapToGrid w:val="0"/>
        <w:spacing w:beforeLines="50" w:line="360" w:lineRule="auto"/>
        <w:ind w:right="300" w:rightChars="143" w:firstLine="420" w:firstLineChars="200"/>
        <w:rPr>
          <w:rFonts w:ascii="宋体" w:hAnsi="宋体"/>
          <w:w w:val="100"/>
          <w:szCs w:val="21"/>
        </w:rPr>
      </w:pPr>
      <w:r>
        <w:rPr>
          <w:rFonts w:hint="eastAsia" w:ascii="宋体" w:hAnsi="宋体" w:cs="宋体"/>
          <w:w w:val="100"/>
          <w:kern w:val="0"/>
          <w:szCs w:val="21"/>
        </w:rPr>
        <w:t>（2）</w:t>
      </w:r>
      <w:r>
        <w:rPr>
          <w:rFonts w:hint="eastAsia" w:ascii="宋体" w:hAnsi="宋体"/>
          <w:w w:val="100"/>
          <w:szCs w:val="21"/>
        </w:rPr>
        <w:t>未按照谈判文件规定要求签署、盖章的；</w:t>
      </w:r>
    </w:p>
    <w:p>
      <w:pPr>
        <w:tabs>
          <w:tab w:val="left" w:pos="735"/>
          <w:tab w:val="left" w:pos="7560"/>
          <w:tab w:val="left" w:pos="7740"/>
          <w:tab w:val="left" w:pos="7920"/>
        </w:tabs>
        <w:adjustRightInd w:val="0"/>
        <w:snapToGrid w:val="0"/>
        <w:spacing w:beforeLines="50" w:line="360" w:lineRule="auto"/>
        <w:ind w:right="300" w:rightChars="143" w:firstLine="420" w:firstLineChars="200"/>
        <w:rPr>
          <w:rFonts w:ascii="宋体" w:hAnsi="宋体"/>
          <w:w w:val="100"/>
          <w:szCs w:val="21"/>
        </w:rPr>
      </w:pPr>
      <w:r>
        <w:rPr>
          <w:rFonts w:hint="eastAsia" w:ascii="宋体" w:hAnsi="宋体"/>
          <w:w w:val="100"/>
          <w:szCs w:val="21"/>
        </w:rPr>
        <w:t>（3）不满足谈判文件规定的实质性要求和条件的；</w:t>
      </w:r>
    </w:p>
    <w:p>
      <w:pPr>
        <w:tabs>
          <w:tab w:val="left" w:pos="735"/>
          <w:tab w:val="left" w:pos="7560"/>
          <w:tab w:val="left" w:pos="7740"/>
          <w:tab w:val="left" w:pos="7920"/>
        </w:tabs>
        <w:adjustRightInd w:val="0"/>
        <w:snapToGrid w:val="0"/>
        <w:spacing w:beforeLines="50" w:line="360" w:lineRule="auto"/>
        <w:ind w:right="300" w:rightChars="143" w:firstLine="420" w:firstLineChars="200"/>
        <w:rPr>
          <w:rFonts w:ascii="宋体" w:hAnsi="宋体"/>
          <w:w w:val="100"/>
          <w:szCs w:val="21"/>
        </w:rPr>
      </w:pPr>
      <w:r>
        <w:rPr>
          <w:rFonts w:hint="eastAsia" w:ascii="宋体" w:hAnsi="宋体"/>
          <w:w w:val="100"/>
          <w:szCs w:val="21"/>
        </w:rPr>
        <w:t>（4）法律、法规和谈判文件规定的其他响应无效情形。</w:t>
      </w:r>
    </w:p>
    <w:p>
      <w:pPr>
        <w:tabs>
          <w:tab w:val="left" w:pos="735"/>
          <w:tab w:val="left" w:pos="7560"/>
          <w:tab w:val="left" w:pos="7740"/>
          <w:tab w:val="left" w:pos="7920"/>
        </w:tabs>
        <w:adjustRightInd w:val="0"/>
        <w:snapToGrid w:val="0"/>
        <w:spacing w:beforeLines="50" w:line="360" w:lineRule="auto"/>
        <w:ind w:right="300" w:rightChars="143" w:firstLine="420" w:firstLineChars="200"/>
        <w:rPr>
          <w:rFonts w:ascii="宋体" w:hAnsi="宋体"/>
          <w:w w:val="100"/>
          <w:szCs w:val="21"/>
        </w:rPr>
      </w:pPr>
      <w:r>
        <w:rPr>
          <w:rFonts w:hint="eastAsia" w:ascii="宋体" w:hAnsi="宋体" w:cs="宋体"/>
          <w:w w:val="100"/>
          <w:kern w:val="0"/>
          <w:szCs w:val="21"/>
        </w:rPr>
        <w:t>21.3响应文件按无效处理的，谈判小组应拒绝其参与谈判，但属于谈判文件规定的实质性变动内容的除外。</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cs="宋体"/>
          <w:w w:val="100"/>
          <w:kern w:val="0"/>
          <w:szCs w:val="21"/>
        </w:rPr>
        <w:t>21.4谈判文件规定的实质性要求和条件见【</w:t>
      </w:r>
      <w:r>
        <w:rPr>
          <w:rFonts w:hint="eastAsia" w:ascii="宋体" w:hAnsi="宋体" w:cs="宋体"/>
          <w:b/>
          <w:w w:val="100"/>
          <w:kern w:val="0"/>
          <w:szCs w:val="21"/>
        </w:rPr>
        <w:t>谈判须知前附表</w:t>
      </w:r>
      <w:r>
        <w:rPr>
          <w:rFonts w:hint="eastAsia" w:ascii="宋体" w:hAnsi="宋体" w:cs="宋体"/>
          <w:w w:val="100"/>
          <w:kern w:val="0"/>
          <w:szCs w:val="21"/>
        </w:rPr>
        <w:t>】。</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22.澄清</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cs="宋体"/>
          <w:w w:val="100"/>
          <w:kern w:val="0"/>
          <w:szCs w:val="21"/>
        </w:rPr>
        <w:t>22.1谈判小组在对响应文件(包括</w:t>
      </w:r>
      <w:r>
        <w:rPr>
          <w:rFonts w:hint="eastAsia" w:hAnsi="宋体" w:cs="宋体"/>
          <w:w w:val="100"/>
          <w:kern w:val="0"/>
        </w:rPr>
        <w:t>首次提交的</w:t>
      </w:r>
      <w:r>
        <w:rPr>
          <w:rFonts w:hint="eastAsia" w:ascii="宋体" w:hAnsi="宋体" w:cs="宋体"/>
          <w:w w:val="100"/>
          <w:kern w:val="0"/>
          <w:szCs w:val="21"/>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23.谈判的规定</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bCs/>
          <w:w w:val="100"/>
          <w:szCs w:val="21"/>
        </w:rPr>
        <w:t>23.1</w:t>
      </w:r>
      <w:r>
        <w:rPr>
          <w:rFonts w:hint="eastAsia" w:ascii="宋体" w:hAnsi="宋体" w:cs="宋体"/>
          <w:w w:val="100"/>
          <w:kern w:val="0"/>
          <w:szCs w:val="21"/>
        </w:rPr>
        <w:t>在谈判过程中，谈判小组所有成员集中与单一供应商分别进行谈判，并给予所有参加谈判的供应商平等的谈判机会。供应商应派其代表参加谈判。</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bCs/>
          <w:w w:val="100"/>
          <w:szCs w:val="21"/>
        </w:rPr>
        <w:t>23.2</w:t>
      </w:r>
      <w:r>
        <w:rPr>
          <w:rFonts w:hint="eastAsia" w:ascii="宋体" w:hAnsi="宋体" w:cs="宋体"/>
          <w:w w:val="100"/>
          <w:kern w:val="0"/>
          <w:szCs w:val="21"/>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pPr>
        <w:adjustRightInd w:val="0"/>
        <w:snapToGrid w:val="0"/>
        <w:spacing w:beforeLines="50" w:line="360" w:lineRule="auto"/>
        <w:ind w:firstLine="420"/>
        <w:jc w:val="left"/>
        <w:rPr>
          <w:rFonts w:ascii="宋体" w:hAnsi="宋体" w:cs="宋体"/>
          <w:w w:val="100"/>
          <w:kern w:val="0"/>
          <w:szCs w:val="21"/>
        </w:rPr>
      </w:pPr>
      <w:r>
        <w:rPr>
          <w:rFonts w:ascii="宋体" w:hAnsi="宋体" w:cs="宋体"/>
          <w:w w:val="100"/>
          <w:kern w:val="0"/>
          <w:szCs w:val="21"/>
        </w:rPr>
        <w:t>2</w:t>
      </w:r>
      <w:r>
        <w:rPr>
          <w:rFonts w:hint="eastAsia" w:ascii="宋体" w:hAnsi="宋体" w:cs="宋体"/>
          <w:w w:val="100"/>
          <w:kern w:val="0"/>
          <w:szCs w:val="21"/>
        </w:rPr>
        <w:t>3</w:t>
      </w:r>
      <w:r>
        <w:rPr>
          <w:rFonts w:ascii="宋体" w:hAnsi="宋体" w:cs="宋体"/>
          <w:w w:val="100"/>
          <w:kern w:val="0"/>
          <w:szCs w:val="21"/>
        </w:rPr>
        <w:t>.</w:t>
      </w:r>
      <w:r>
        <w:rPr>
          <w:rFonts w:hint="eastAsia" w:ascii="宋体" w:hAnsi="宋体" w:cs="宋体"/>
          <w:w w:val="100"/>
          <w:kern w:val="0"/>
          <w:szCs w:val="21"/>
        </w:rPr>
        <w:t>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pPr>
        <w:pStyle w:val="8"/>
        <w:adjustRightInd w:val="0"/>
        <w:snapToGrid w:val="0"/>
        <w:spacing w:before="50" w:after="0" w:line="360" w:lineRule="auto"/>
        <w:rPr>
          <w:rFonts w:ascii="黑体" w:hAnsi="黑体" w:cs="宋体"/>
          <w:w w:val="100"/>
          <w:kern w:val="0"/>
          <w:sz w:val="24"/>
          <w:szCs w:val="24"/>
        </w:rPr>
      </w:pPr>
      <w:r>
        <w:rPr>
          <w:rFonts w:hint="eastAsia" w:ascii="黑体" w:hAnsi="黑体"/>
          <w:w w:val="100"/>
          <w:sz w:val="24"/>
          <w:szCs w:val="24"/>
        </w:rPr>
        <w:t>24.退出谈判</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cs="宋体"/>
          <w:w w:val="100"/>
          <w:kern w:val="0"/>
          <w:szCs w:val="21"/>
        </w:rPr>
        <w:t>24.1供应商在提交最后报价之前，可以根据谈判情况退出谈判，</w:t>
      </w:r>
      <w:r>
        <w:rPr>
          <w:rFonts w:hint="eastAsia" w:ascii="宋体" w:hAnsi="宋体" w:cs="宋体"/>
          <w:w w:val="100"/>
          <w:kern w:val="0"/>
        </w:rPr>
        <w:t>并书面通知采购人、采购代理机构或者谈判小组。</w:t>
      </w:r>
      <w:r>
        <w:rPr>
          <w:rFonts w:hint="eastAsia" w:ascii="宋体" w:hAnsi="宋体"/>
          <w:w w:val="100"/>
        </w:rPr>
        <w:t>该通知由供应商代表签字。采购人、</w:t>
      </w:r>
      <w:r>
        <w:rPr>
          <w:rFonts w:hint="eastAsia" w:ascii="宋体" w:hAnsi="宋体" w:cs="宋体"/>
          <w:w w:val="100"/>
          <w:kern w:val="0"/>
          <w:szCs w:val="21"/>
        </w:rPr>
        <w:t>采购代理机构</w:t>
      </w:r>
      <w:r>
        <w:rPr>
          <w:rFonts w:hint="eastAsia" w:ascii="宋体" w:hAnsi="宋体" w:cs="宋体"/>
          <w:w w:val="100"/>
          <w:kern w:val="0"/>
        </w:rPr>
        <w:t>按</w:t>
      </w:r>
      <w:r>
        <w:rPr>
          <w:rFonts w:hint="eastAsia" w:ascii="宋体" w:hAnsi="宋体" w:cs="宋体"/>
          <w:w w:val="100"/>
          <w:kern w:val="0"/>
          <w:szCs w:val="21"/>
        </w:rPr>
        <w:t>本章第</w:t>
      </w:r>
      <w:r>
        <w:rPr>
          <w:rFonts w:hint="eastAsia" w:ascii="宋体" w:hAnsi="宋体"/>
          <w:w w:val="100"/>
        </w:rPr>
        <w:t>11.4</w:t>
      </w:r>
      <w:r>
        <w:rPr>
          <w:rFonts w:hint="eastAsia" w:ascii="宋体" w:hAnsi="宋体" w:cs="宋体"/>
          <w:w w:val="100"/>
          <w:kern w:val="0"/>
          <w:szCs w:val="21"/>
          <w:lang w:val="zh-CN"/>
        </w:rPr>
        <w:t>款</w:t>
      </w:r>
      <w:r>
        <w:rPr>
          <w:rFonts w:hint="eastAsia" w:ascii="宋体" w:hAnsi="宋体"/>
          <w:w w:val="100"/>
        </w:rPr>
        <w:t>规定</w:t>
      </w:r>
      <w:r>
        <w:rPr>
          <w:rFonts w:hint="eastAsia" w:ascii="宋体" w:hAnsi="宋体" w:cs="宋体"/>
          <w:w w:val="100"/>
          <w:kern w:val="0"/>
          <w:szCs w:val="21"/>
        </w:rPr>
        <w:t>退还退出谈判的供应商的保证金。</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cs="宋体"/>
          <w:w w:val="100"/>
          <w:kern w:val="0"/>
          <w:szCs w:val="21"/>
        </w:rPr>
        <w:t>24.2供应商参与谈判，但未提交最后报价又未按前款规定退出谈判的，保证金不予退还。</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25.最后报价</w:t>
      </w:r>
    </w:p>
    <w:p>
      <w:pPr>
        <w:widowControl/>
        <w:adjustRightInd w:val="0"/>
        <w:snapToGrid w:val="0"/>
        <w:spacing w:line="360" w:lineRule="auto"/>
        <w:ind w:firstLine="420"/>
        <w:jc w:val="left"/>
        <w:rPr>
          <w:rFonts w:ascii="宋体" w:hAnsi="宋体" w:cs="宋体"/>
          <w:w w:val="100"/>
          <w:kern w:val="0"/>
          <w:szCs w:val="21"/>
        </w:rPr>
      </w:pPr>
      <w:r>
        <w:rPr>
          <w:rFonts w:hint="eastAsia" w:ascii="宋体" w:hAnsi="宋体" w:cs="宋体"/>
          <w:w w:val="100"/>
          <w:kern w:val="0"/>
          <w:szCs w:val="21"/>
        </w:rPr>
        <w:t>25.1谈判结束后，谈判小组按本章第21.2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pPr>
        <w:adjustRightInd w:val="0"/>
        <w:snapToGrid w:val="0"/>
        <w:spacing w:line="360" w:lineRule="auto"/>
        <w:ind w:firstLine="420" w:firstLineChars="200"/>
        <w:rPr>
          <w:rFonts w:ascii="宋体" w:hAnsi="宋体" w:cs="宋体"/>
          <w:w w:val="100"/>
          <w:kern w:val="0"/>
          <w:szCs w:val="21"/>
        </w:rPr>
      </w:pPr>
      <w:r>
        <w:rPr>
          <w:rFonts w:hint="eastAsia" w:ascii="宋体" w:hAnsi="宋体" w:cs="宋体"/>
          <w:w w:val="100"/>
          <w:kern w:val="0"/>
          <w:szCs w:val="21"/>
        </w:rPr>
        <w:t>（1）谈判文件能够详细列明采购需求的技术、服务要求的，谈判结束后，谈判小组应当要求所有供应商在规定时间内提交最后报价。</w:t>
      </w:r>
    </w:p>
    <w:p>
      <w:pPr>
        <w:widowControl/>
        <w:adjustRightInd w:val="0"/>
        <w:snapToGrid w:val="0"/>
        <w:spacing w:line="360" w:lineRule="auto"/>
        <w:ind w:firstLine="420"/>
        <w:jc w:val="left"/>
        <w:rPr>
          <w:rFonts w:ascii="宋体" w:hAnsi="宋体" w:cs="宋体"/>
          <w:w w:val="100"/>
          <w:kern w:val="0"/>
          <w:szCs w:val="21"/>
        </w:rPr>
      </w:pPr>
      <w:r>
        <w:rPr>
          <w:rFonts w:hint="eastAsia" w:ascii="宋体" w:hAnsi="宋体" w:cs="宋体"/>
          <w:w w:val="100"/>
          <w:kern w:val="0"/>
          <w:szCs w:val="21"/>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pPr>
        <w:widowControl/>
        <w:adjustRightInd w:val="0"/>
        <w:snapToGrid w:val="0"/>
        <w:spacing w:line="360" w:lineRule="auto"/>
        <w:ind w:firstLine="420"/>
        <w:jc w:val="left"/>
        <w:rPr>
          <w:rFonts w:ascii="宋体" w:hAnsi="宋体" w:cs="宋体"/>
          <w:w w:val="100"/>
          <w:kern w:val="0"/>
          <w:szCs w:val="21"/>
        </w:rPr>
      </w:pPr>
      <w:r>
        <w:rPr>
          <w:rFonts w:hint="eastAsia" w:ascii="宋体" w:hAnsi="宋体" w:cs="宋体"/>
          <w:w w:val="100"/>
          <w:kern w:val="0"/>
          <w:szCs w:val="21"/>
        </w:rPr>
        <w:t>25.2下列情形，谈判小组确认符合谈判文件规定的实质性要求和条件的供应商不少于3家，可以不与供应商谈判，直接要求符合谈判文件规定的实质性要求和条件的供应商提交最后报价。</w:t>
      </w:r>
    </w:p>
    <w:p>
      <w:pPr>
        <w:widowControl/>
        <w:adjustRightInd w:val="0"/>
        <w:snapToGrid w:val="0"/>
        <w:spacing w:line="360" w:lineRule="auto"/>
        <w:ind w:firstLine="420"/>
        <w:jc w:val="left"/>
        <w:rPr>
          <w:rFonts w:ascii="宋体" w:hAnsi="宋体" w:cs="宋体"/>
          <w:w w:val="100"/>
          <w:kern w:val="0"/>
          <w:szCs w:val="21"/>
        </w:rPr>
      </w:pPr>
      <w:r>
        <w:rPr>
          <w:rFonts w:hint="eastAsia" w:ascii="宋体" w:hAnsi="宋体" w:cs="宋体"/>
          <w:w w:val="100"/>
          <w:kern w:val="0"/>
          <w:szCs w:val="21"/>
        </w:rPr>
        <w:t>（1）谈判文件未明确可能实质性变动的；</w:t>
      </w:r>
    </w:p>
    <w:p>
      <w:pPr>
        <w:widowControl/>
        <w:adjustRightInd w:val="0"/>
        <w:snapToGrid w:val="0"/>
        <w:spacing w:line="360" w:lineRule="auto"/>
        <w:ind w:firstLine="420"/>
        <w:jc w:val="left"/>
        <w:rPr>
          <w:rFonts w:ascii="宋体" w:hAnsi="宋体" w:cs="宋体"/>
          <w:w w:val="100"/>
          <w:kern w:val="0"/>
          <w:szCs w:val="21"/>
        </w:rPr>
      </w:pPr>
      <w:r>
        <w:rPr>
          <w:rFonts w:hint="eastAsia" w:ascii="宋体" w:hAnsi="宋体" w:cs="宋体"/>
          <w:w w:val="100"/>
          <w:kern w:val="0"/>
          <w:szCs w:val="21"/>
        </w:rPr>
        <w:t>（2）谈判文件明确可能实质性变动，但谈判小组对供应商提交的首次响应文件的有效性、完整性和响应程度进行审查后，认为谈判文件不需发生实质性变动、不需要谈判的。</w:t>
      </w:r>
    </w:p>
    <w:p>
      <w:pPr>
        <w:widowControl/>
        <w:adjustRightInd w:val="0"/>
        <w:snapToGrid w:val="0"/>
        <w:spacing w:line="360" w:lineRule="auto"/>
        <w:ind w:firstLine="420"/>
        <w:jc w:val="left"/>
        <w:rPr>
          <w:rFonts w:ascii="宋体" w:hAnsi="宋体" w:cs="宋体"/>
          <w:w w:val="100"/>
          <w:kern w:val="0"/>
          <w:szCs w:val="21"/>
        </w:rPr>
      </w:pPr>
      <w:r>
        <w:rPr>
          <w:rFonts w:hint="eastAsia" w:ascii="宋体" w:hAnsi="宋体" w:cs="宋体"/>
          <w:w w:val="100"/>
          <w:kern w:val="0"/>
          <w:szCs w:val="21"/>
        </w:rPr>
        <w:t>25.3谈判小组应召集所有提交最后报价的供应商，逐一</w:t>
      </w:r>
      <w:r>
        <w:rPr>
          <w:rFonts w:hint="eastAsia" w:ascii="宋体" w:hAnsi="宋体"/>
          <w:bCs/>
          <w:w w:val="100"/>
          <w:szCs w:val="21"/>
        </w:rPr>
        <w:t>公布</w:t>
      </w:r>
      <w:r>
        <w:rPr>
          <w:rFonts w:hint="eastAsia" w:ascii="宋体" w:hAnsi="宋体" w:cs="宋体"/>
          <w:w w:val="100"/>
          <w:kern w:val="0"/>
          <w:szCs w:val="21"/>
          <w:lang w:val="zh-CN"/>
        </w:rPr>
        <w:t>供应商的</w:t>
      </w:r>
      <w:r>
        <w:rPr>
          <w:rFonts w:hint="eastAsia" w:ascii="宋体" w:hAnsi="宋体"/>
          <w:bCs/>
          <w:w w:val="100"/>
          <w:szCs w:val="21"/>
        </w:rPr>
        <w:t>最</w:t>
      </w:r>
      <w:r>
        <w:rPr>
          <w:rFonts w:hint="eastAsia" w:ascii="宋体" w:hAnsi="宋体" w:cs="宋体"/>
          <w:w w:val="100"/>
          <w:kern w:val="0"/>
          <w:szCs w:val="21"/>
          <w:lang w:val="zh-CN"/>
        </w:rPr>
        <w:t>后</w:t>
      </w:r>
      <w:r>
        <w:rPr>
          <w:rFonts w:hint="eastAsia" w:ascii="宋体" w:hAnsi="宋体"/>
          <w:bCs/>
          <w:w w:val="100"/>
          <w:szCs w:val="21"/>
        </w:rPr>
        <w:t>报价</w:t>
      </w:r>
      <w:r>
        <w:rPr>
          <w:rFonts w:hint="eastAsia" w:ascii="宋体" w:hAnsi="宋体" w:cs="宋体"/>
          <w:w w:val="100"/>
          <w:kern w:val="0"/>
          <w:szCs w:val="21"/>
        </w:rPr>
        <w:t>，由采购人、采购代理机构负责记录，并由供应商代表签字确认后随采购文件一并存档。</w:t>
      </w:r>
    </w:p>
    <w:p>
      <w:pPr>
        <w:pStyle w:val="8"/>
        <w:adjustRightInd w:val="0"/>
        <w:snapToGrid w:val="0"/>
        <w:spacing w:before="50" w:after="0" w:line="360" w:lineRule="auto"/>
        <w:rPr>
          <w:rFonts w:ascii="黑体" w:hAnsi="黑体" w:cs="宋体"/>
          <w:w w:val="100"/>
          <w:kern w:val="0"/>
          <w:sz w:val="24"/>
          <w:szCs w:val="24"/>
        </w:rPr>
      </w:pPr>
      <w:r>
        <w:rPr>
          <w:rFonts w:hint="eastAsia" w:ascii="黑体" w:hAnsi="黑体"/>
          <w:w w:val="100"/>
          <w:sz w:val="24"/>
          <w:szCs w:val="24"/>
        </w:rPr>
        <w:t>26.不合理报价</w:t>
      </w:r>
    </w:p>
    <w:p>
      <w:pPr>
        <w:adjustRightInd w:val="0"/>
        <w:snapToGrid w:val="0"/>
        <w:spacing w:beforeLines="50" w:line="360" w:lineRule="auto"/>
        <w:ind w:firstLine="420" w:firstLineChars="200"/>
        <w:jc w:val="left"/>
        <w:rPr>
          <w:rFonts w:ascii="宋体" w:hAnsi="宋体" w:cs="宋体"/>
          <w:w w:val="100"/>
          <w:kern w:val="0"/>
          <w:szCs w:val="21"/>
        </w:rPr>
      </w:pPr>
      <w:r>
        <w:rPr>
          <w:rFonts w:hint="eastAsia" w:ascii="宋体" w:hAnsi="宋体"/>
          <w:bCs/>
          <w:w w:val="100"/>
          <w:szCs w:val="21"/>
        </w:rPr>
        <w:t>26．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cs="宋体"/>
          <w:w w:val="100"/>
          <w:kern w:val="0"/>
          <w:sz w:val="24"/>
          <w:szCs w:val="24"/>
        </w:rPr>
        <w:t>27.</w:t>
      </w:r>
      <w:r>
        <w:rPr>
          <w:rFonts w:hint="eastAsia" w:ascii="黑体" w:hAnsi="黑体"/>
          <w:w w:val="100"/>
          <w:sz w:val="24"/>
          <w:szCs w:val="24"/>
        </w:rPr>
        <w:t>提出成交供应商</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cs="宋体"/>
          <w:w w:val="100"/>
          <w:kern w:val="0"/>
          <w:szCs w:val="21"/>
        </w:rPr>
        <w:t>27.1谈判小组应当从质量和服务均能满足采购文件实质性响应要求的供应商中，按照最后报价由低到高的顺序提出3名以上成交候选人，并编写评审报告。</w:t>
      </w:r>
    </w:p>
    <w:p>
      <w:pPr>
        <w:adjustRightInd w:val="0"/>
        <w:snapToGrid w:val="0"/>
        <w:spacing w:beforeLines="50" w:line="360" w:lineRule="auto"/>
        <w:ind w:firstLine="420"/>
        <w:jc w:val="left"/>
        <w:rPr>
          <w:rFonts w:ascii="宋体" w:hAnsi="宋体"/>
          <w:bCs/>
          <w:w w:val="100"/>
          <w:szCs w:val="21"/>
        </w:rPr>
      </w:pPr>
      <w:r>
        <w:rPr>
          <w:rFonts w:hint="eastAsia" w:ascii="宋体" w:hAnsi="宋体" w:cs="宋体"/>
          <w:w w:val="100"/>
          <w:kern w:val="0"/>
          <w:szCs w:val="21"/>
        </w:rPr>
        <w:t>供应商最后报价涉及算术修正、需落实政府采购政策的，按上款规定由低到高的顺序排序。</w:t>
      </w:r>
      <w:r>
        <w:rPr>
          <w:rFonts w:hint="eastAsia"/>
          <w:w w:val="100"/>
          <w:szCs w:val="21"/>
        </w:rPr>
        <w:t>最后报价排序</w:t>
      </w:r>
      <w:r>
        <w:rPr>
          <w:w w:val="100"/>
          <w:szCs w:val="21"/>
        </w:rPr>
        <w:t>相同的</w:t>
      </w:r>
      <w:r>
        <w:rPr>
          <w:rFonts w:hint="eastAsia"/>
          <w:w w:val="100"/>
          <w:szCs w:val="21"/>
        </w:rPr>
        <w:t>并列</w:t>
      </w:r>
      <w:r>
        <w:rPr>
          <w:rFonts w:hint="eastAsia" w:ascii="宋体" w:hAnsi="宋体"/>
          <w:bCs/>
          <w:w w:val="100"/>
          <w:szCs w:val="21"/>
        </w:rPr>
        <w:t>。</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bCs/>
          <w:w w:val="100"/>
          <w:szCs w:val="21"/>
        </w:rPr>
        <w:t>27.2</w:t>
      </w:r>
      <w:r>
        <w:rPr>
          <w:rFonts w:hint="eastAsia" w:ascii="宋体" w:hAnsi="宋体" w:cs="宋体"/>
          <w:w w:val="100"/>
          <w:kern w:val="0"/>
          <w:szCs w:val="21"/>
        </w:rPr>
        <w:t>最后报价有算术错误的，除</w:t>
      </w:r>
      <w:r>
        <w:rPr>
          <w:rFonts w:hint="eastAsia" w:ascii="宋体" w:hAnsi="宋体"/>
          <w:b/>
          <w:w w:val="100"/>
          <w:szCs w:val="21"/>
        </w:rPr>
        <w:t>【谈判须知前附表】</w:t>
      </w:r>
      <w:r>
        <w:rPr>
          <w:rFonts w:hint="eastAsia" w:ascii="宋体" w:hAnsi="宋体" w:cs="宋体"/>
          <w:w w:val="100"/>
          <w:kern w:val="0"/>
          <w:szCs w:val="21"/>
        </w:rPr>
        <w:t>另有规定外，谈判小组按以下原则对报价进行修正，修正的价格经供应商书面确认，并由供应商代表签字或者加盖单位公章确认后产生约束力，供应商不接受修正价格的，其报价作无效报价处理。</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cs="宋体"/>
          <w:w w:val="100"/>
          <w:kern w:val="0"/>
          <w:szCs w:val="21"/>
        </w:rPr>
        <w:t>（1）大写金额与小写金额不一致的，以大写金额为准。</w:t>
      </w:r>
    </w:p>
    <w:p>
      <w:pPr>
        <w:adjustRightInd w:val="0"/>
        <w:snapToGrid w:val="0"/>
        <w:spacing w:beforeLines="50" w:line="360" w:lineRule="auto"/>
        <w:ind w:firstLine="420" w:firstLineChars="200"/>
        <w:jc w:val="left"/>
        <w:rPr>
          <w:rFonts w:asciiTheme="minorEastAsia" w:hAnsiTheme="minorEastAsia" w:eastAsiaTheme="minorEastAsia"/>
          <w:w w:val="100"/>
          <w:szCs w:val="21"/>
        </w:rPr>
      </w:pPr>
      <w:r>
        <w:rPr>
          <w:rFonts w:hint="eastAsia" w:asciiTheme="minorEastAsia" w:hAnsiTheme="minorEastAsia" w:eastAsiaTheme="minorEastAsia"/>
          <w:w w:val="100"/>
          <w:szCs w:val="21"/>
        </w:rPr>
        <w:t>（2）总价金额与按单价汇总金额不一致的，以单价金额计算结果为准。</w:t>
      </w:r>
    </w:p>
    <w:p>
      <w:pPr>
        <w:adjustRightInd w:val="0"/>
        <w:snapToGrid w:val="0"/>
        <w:spacing w:beforeLines="50" w:line="360" w:lineRule="auto"/>
        <w:ind w:firstLine="420" w:firstLineChars="200"/>
        <w:jc w:val="left"/>
        <w:rPr>
          <w:rFonts w:asciiTheme="minorEastAsia" w:hAnsiTheme="minorEastAsia" w:eastAsiaTheme="minorEastAsia"/>
          <w:w w:val="100"/>
          <w:szCs w:val="21"/>
        </w:rPr>
      </w:pPr>
      <w:r>
        <w:rPr>
          <w:rFonts w:hint="eastAsia" w:asciiTheme="minorEastAsia" w:hAnsiTheme="minorEastAsia" w:eastAsiaTheme="minorEastAsia"/>
          <w:w w:val="100"/>
          <w:szCs w:val="21"/>
        </w:rPr>
        <w:t>修正后的报价由供应商代表签字或者加盖单位公章确认后产生约束力，不确认的，其报价无效。</w:t>
      </w:r>
    </w:p>
    <w:p>
      <w:pPr>
        <w:adjustRightInd w:val="0"/>
        <w:snapToGrid w:val="0"/>
        <w:spacing w:beforeLines="50" w:line="360" w:lineRule="auto"/>
        <w:ind w:firstLine="420" w:firstLineChars="200"/>
        <w:jc w:val="left"/>
        <w:rPr>
          <w:rFonts w:ascii="宋体" w:hAnsi="宋体"/>
          <w:bCs/>
          <w:w w:val="100"/>
          <w:szCs w:val="21"/>
        </w:rPr>
      </w:pPr>
      <w:r>
        <w:rPr>
          <w:rFonts w:hint="eastAsia" w:ascii="宋体" w:hAnsi="宋体"/>
          <w:bCs/>
          <w:w w:val="100"/>
          <w:szCs w:val="21"/>
        </w:rPr>
        <w:t>27.3最后报价的评审</w:t>
      </w:r>
    </w:p>
    <w:p>
      <w:pPr>
        <w:adjustRightInd w:val="0"/>
        <w:snapToGrid w:val="0"/>
        <w:spacing w:beforeLines="50" w:line="360" w:lineRule="auto"/>
        <w:ind w:firstLine="420" w:firstLineChars="200"/>
        <w:jc w:val="left"/>
        <w:rPr>
          <w:rFonts w:ascii="宋体" w:hAnsi="宋体"/>
          <w:bCs/>
          <w:w w:val="100"/>
          <w:szCs w:val="21"/>
        </w:rPr>
      </w:pPr>
      <w:r>
        <w:rPr>
          <w:rFonts w:hint="eastAsia" w:ascii="宋体" w:hAnsi="宋体"/>
          <w:bCs/>
          <w:w w:val="100"/>
          <w:szCs w:val="21"/>
        </w:rPr>
        <w:t>（1）如果有算术错误，最后报价将按上款规定进行算术修正。</w:t>
      </w:r>
    </w:p>
    <w:p>
      <w:pPr>
        <w:adjustRightInd w:val="0"/>
        <w:snapToGrid w:val="0"/>
        <w:spacing w:beforeLines="50" w:line="360" w:lineRule="auto"/>
        <w:ind w:firstLine="420" w:firstLineChars="200"/>
        <w:jc w:val="left"/>
        <w:rPr>
          <w:rFonts w:ascii="宋体" w:hAnsi="宋体"/>
          <w:bCs/>
          <w:w w:val="100"/>
          <w:szCs w:val="21"/>
        </w:rPr>
      </w:pPr>
      <w:r>
        <w:rPr>
          <w:rFonts w:hint="eastAsia" w:ascii="宋体" w:hAnsi="宋体"/>
          <w:bCs/>
          <w:w w:val="100"/>
          <w:szCs w:val="21"/>
        </w:rPr>
        <w:t>（2）需落实政府采购政策（优先采购、价格评审优惠）的，按本章本节第39、40条等相关规定进行价格扣除。</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28.确定成交供应商</w:t>
      </w:r>
    </w:p>
    <w:p>
      <w:pPr>
        <w:adjustRightInd w:val="0"/>
        <w:snapToGrid w:val="0"/>
        <w:spacing w:beforeLines="50" w:line="360" w:lineRule="auto"/>
        <w:ind w:firstLine="420" w:firstLineChars="200"/>
        <w:jc w:val="left"/>
        <w:rPr>
          <w:rFonts w:ascii="宋体" w:hAnsi="宋体" w:cs="宋体"/>
          <w:w w:val="100"/>
          <w:kern w:val="0"/>
          <w:szCs w:val="21"/>
        </w:rPr>
      </w:pPr>
      <w:r>
        <w:rPr>
          <w:rFonts w:hint="eastAsia" w:ascii="宋体" w:hAnsi="宋体" w:cs="宋体"/>
          <w:w w:val="100"/>
          <w:kern w:val="0"/>
          <w:szCs w:val="21"/>
        </w:rPr>
        <w:t>28.1采购代理机构应当在评审结束后2个工作日内将评审报告送采购人确认。</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cs="宋体"/>
          <w:w w:val="100"/>
          <w:kern w:val="0"/>
          <w:szCs w:val="21"/>
        </w:rPr>
        <w:t>28.2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pPr>
        <w:adjustRightInd w:val="0"/>
        <w:snapToGrid w:val="0"/>
        <w:spacing w:beforeLines="50" w:line="360" w:lineRule="auto"/>
        <w:ind w:firstLine="420"/>
        <w:jc w:val="left"/>
        <w:rPr>
          <w:rFonts w:ascii="宋体" w:hAnsi="宋体"/>
          <w:bCs/>
          <w:w w:val="100"/>
          <w:szCs w:val="21"/>
        </w:rPr>
      </w:pPr>
      <w:r>
        <w:rPr>
          <w:rFonts w:hint="eastAsia" w:ascii="宋体" w:hAnsi="宋体" w:cs="宋体"/>
          <w:w w:val="100"/>
          <w:kern w:val="0"/>
          <w:szCs w:val="21"/>
        </w:rPr>
        <w:t>28.3成交候选人并列的，由采购人自行确定成交供应商。</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29.谈判的特殊情形</w:t>
      </w:r>
    </w:p>
    <w:p>
      <w:pPr>
        <w:adjustRightInd w:val="0"/>
        <w:snapToGrid w:val="0"/>
        <w:spacing w:beforeLines="50" w:line="360" w:lineRule="auto"/>
        <w:ind w:firstLine="420" w:firstLineChars="200"/>
        <w:rPr>
          <w:rFonts w:ascii="宋体" w:hAnsi="宋体"/>
          <w:w w:val="100"/>
          <w:kern w:val="0"/>
          <w:lang w:val="zh-CN"/>
        </w:rPr>
      </w:pPr>
      <w:r>
        <w:rPr>
          <w:rFonts w:hint="eastAsia" w:ascii="宋体" w:hAnsi="宋体"/>
          <w:w w:val="100"/>
          <w:kern w:val="0"/>
          <w:lang w:val="zh-CN"/>
        </w:rPr>
        <w:t>29.1对于经公开招标的货物、服务采购项目，招标过程中提交投标文件或者经评审实质性响应招标文件要求的供应商只有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pPr>
        <w:adjustRightInd w:val="0"/>
        <w:snapToGrid w:val="0"/>
        <w:spacing w:beforeLines="50" w:line="360" w:lineRule="auto"/>
        <w:ind w:firstLine="420" w:firstLineChars="200"/>
        <w:rPr>
          <w:rFonts w:ascii="宋体" w:hAnsi="宋体"/>
          <w:w w:val="100"/>
          <w:kern w:val="0"/>
          <w:lang w:val="zh-CN"/>
        </w:rPr>
      </w:pPr>
      <w:r>
        <w:rPr>
          <w:rFonts w:hint="eastAsia" w:ascii="宋体" w:hAnsi="宋体"/>
          <w:w w:val="100"/>
          <w:kern w:val="0"/>
          <w:lang w:val="zh-CN"/>
        </w:rPr>
        <w:t>29.2</w:t>
      </w:r>
      <w:r>
        <w:rPr>
          <w:rFonts w:hint="eastAsia" w:ascii="宋体" w:hAnsi="宋体" w:cs="宋体"/>
          <w:w w:val="100"/>
          <w:kern w:val="0"/>
          <w:szCs w:val="21"/>
        </w:rPr>
        <w:t>符合上款情形的，本章本节相关条款规定的供应商最低数量可以为两家。</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30.谈判终止</w:t>
      </w:r>
    </w:p>
    <w:p>
      <w:pPr>
        <w:adjustRightInd w:val="0"/>
        <w:snapToGrid w:val="0"/>
        <w:spacing w:beforeLines="50" w:line="360" w:lineRule="auto"/>
        <w:ind w:firstLine="420" w:firstLineChars="200"/>
        <w:jc w:val="left"/>
        <w:rPr>
          <w:rFonts w:ascii="宋体" w:hAnsi="宋体" w:cs="宋体"/>
          <w:w w:val="100"/>
          <w:kern w:val="0"/>
          <w:szCs w:val="21"/>
        </w:rPr>
      </w:pPr>
      <w:r>
        <w:rPr>
          <w:rFonts w:hint="eastAsia" w:ascii="宋体" w:hAnsi="宋体"/>
          <w:bCs/>
          <w:w w:val="100"/>
          <w:szCs w:val="21"/>
        </w:rPr>
        <w:t>30.1</w:t>
      </w:r>
      <w:r>
        <w:rPr>
          <w:rFonts w:hint="eastAsia" w:ascii="宋体" w:hAnsi="宋体" w:cs="宋体"/>
          <w:w w:val="100"/>
          <w:kern w:val="0"/>
          <w:szCs w:val="21"/>
        </w:rPr>
        <w:t>出现下列情形之一的，采购人、采购代理机构应当终止竞争性谈判采购活动，</w:t>
      </w:r>
      <w:r>
        <w:rPr>
          <w:rFonts w:hint="eastAsia" w:hAnsi="宋体"/>
          <w:w w:val="100"/>
        </w:rPr>
        <w:t>在指定的媒体上</w:t>
      </w:r>
      <w:r>
        <w:rPr>
          <w:rFonts w:hint="eastAsia" w:ascii="宋体" w:hAnsi="宋体" w:cs="宋体"/>
          <w:w w:val="100"/>
          <w:kern w:val="0"/>
          <w:szCs w:val="21"/>
        </w:rPr>
        <w:t xml:space="preserve">发布项目终止公告并说明原因，重新开展采购活动： </w:t>
      </w:r>
    </w:p>
    <w:p>
      <w:pPr>
        <w:adjustRightInd w:val="0"/>
        <w:snapToGrid w:val="0"/>
        <w:spacing w:beforeLines="50" w:line="360" w:lineRule="auto"/>
        <w:ind w:firstLine="420" w:firstLineChars="200"/>
        <w:jc w:val="left"/>
        <w:rPr>
          <w:rFonts w:ascii="宋体" w:hAnsi="宋体" w:cs="宋体"/>
          <w:w w:val="100"/>
          <w:kern w:val="0"/>
          <w:szCs w:val="21"/>
        </w:rPr>
      </w:pPr>
      <w:r>
        <w:rPr>
          <w:rFonts w:hint="eastAsia" w:ascii="宋体" w:hAnsi="宋体" w:cs="宋体"/>
          <w:w w:val="100"/>
          <w:kern w:val="0"/>
          <w:szCs w:val="21"/>
        </w:rPr>
        <w:t>（1）因情况变化，不再符合规定的竞争性谈判采购方式适用情形的；</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cs="宋体"/>
          <w:w w:val="100"/>
          <w:kern w:val="0"/>
          <w:szCs w:val="21"/>
        </w:rPr>
        <w:t>（2）出现影响采购公正的违法、违规行为的；</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cs="宋体"/>
          <w:w w:val="100"/>
          <w:kern w:val="0"/>
          <w:szCs w:val="21"/>
        </w:rPr>
        <w:t>（3）在采购过程中符合竞争要求的供应商或者报价未超过采购预算的供应商不足3家的，或者提交最后报价的供应商少于3家的；</w:t>
      </w:r>
    </w:p>
    <w:p>
      <w:pPr>
        <w:adjustRightInd w:val="0"/>
        <w:snapToGrid w:val="0"/>
        <w:spacing w:beforeLines="50" w:line="360" w:lineRule="auto"/>
        <w:ind w:firstLine="420"/>
        <w:jc w:val="left"/>
        <w:rPr>
          <w:rFonts w:ascii="宋体" w:hAnsi="宋体" w:cs="宋体"/>
          <w:w w:val="100"/>
          <w:kern w:val="0"/>
          <w:szCs w:val="21"/>
        </w:rPr>
      </w:pPr>
      <w:r>
        <w:rPr>
          <w:rFonts w:hint="eastAsia" w:ascii="宋体" w:hAnsi="宋体" w:cs="宋体"/>
          <w:w w:val="100"/>
          <w:kern w:val="0"/>
          <w:szCs w:val="21"/>
        </w:rPr>
        <w:t>（4）</w:t>
      </w:r>
      <w:r>
        <w:rPr>
          <w:rFonts w:hint="eastAsia" w:ascii="宋体" w:hAnsi="宋体"/>
          <w:bCs/>
          <w:w w:val="100"/>
          <w:szCs w:val="21"/>
        </w:rPr>
        <w:t>因重大变故，采购任务取消的。</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31.重新评审</w:t>
      </w:r>
    </w:p>
    <w:p>
      <w:pPr>
        <w:adjustRightInd w:val="0"/>
        <w:snapToGrid w:val="0"/>
        <w:spacing w:beforeLines="50" w:line="360" w:lineRule="auto"/>
        <w:ind w:firstLine="420" w:firstLineChars="200"/>
        <w:jc w:val="left"/>
        <w:rPr>
          <w:rFonts w:ascii="宋体" w:hAnsi="宋体" w:cs="宋体"/>
          <w:w w:val="100"/>
          <w:kern w:val="0"/>
          <w:szCs w:val="21"/>
        </w:rPr>
      </w:pPr>
      <w:r>
        <w:rPr>
          <w:rFonts w:hint="eastAsia" w:ascii="宋体" w:hAnsi="宋体" w:cs="宋体"/>
          <w:w w:val="100"/>
          <w:kern w:val="0"/>
          <w:szCs w:val="21"/>
        </w:rPr>
        <w:t>31.1除资格性审查认定错误和价格计算错误外，采购人、采购代理机构不以任何理由组织重新评审。</w:t>
      </w:r>
    </w:p>
    <w:p>
      <w:pPr>
        <w:adjustRightInd w:val="0"/>
        <w:snapToGrid w:val="0"/>
        <w:spacing w:beforeLines="50" w:line="360" w:lineRule="auto"/>
        <w:ind w:firstLine="420" w:firstLineChars="200"/>
        <w:jc w:val="left"/>
        <w:rPr>
          <w:rFonts w:ascii="宋体" w:hAnsi="宋体" w:cs="宋体"/>
          <w:w w:val="100"/>
          <w:kern w:val="0"/>
          <w:szCs w:val="21"/>
        </w:rPr>
      </w:pPr>
      <w:r>
        <w:rPr>
          <w:rFonts w:hint="eastAsia" w:ascii="宋体" w:hAnsi="宋体" w:cs="宋体"/>
          <w:w w:val="100"/>
          <w:kern w:val="0"/>
          <w:szCs w:val="21"/>
        </w:rPr>
        <w:t>采购人、采购代理机构发现谈判小组未按照谈判文件规定的评定成交的标准进行评审的，应当重新开展采购活动，并同时书面报告本级财政部门。</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32.保密及串通行为</w:t>
      </w:r>
    </w:p>
    <w:p>
      <w:pPr>
        <w:adjustRightInd w:val="0"/>
        <w:snapToGrid w:val="0"/>
        <w:spacing w:beforeLines="50" w:line="360" w:lineRule="auto"/>
        <w:ind w:firstLine="420" w:firstLineChars="200"/>
        <w:rPr>
          <w:rFonts w:ascii="宋体" w:hAnsi="宋体"/>
          <w:w w:val="100"/>
        </w:rPr>
      </w:pPr>
      <w:r>
        <w:rPr>
          <w:rFonts w:hint="eastAsia" w:ascii="宋体" w:hAnsi="宋体"/>
          <w:w w:val="100"/>
        </w:rPr>
        <w:t>32.1谈判小组成员以及与评审工作有关的人员不得泄露评审情况以及评审过程中获悉的国家秘密、商业秘密。</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32.2</w:t>
      </w:r>
      <w:r>
        <w:rPr>
          <w:rFonts w:hint="eastAsia" w:ascii="宋体" w:hAnsi="宋体" w:cs="宋体"/>
          <w:w w:val="100"/>
          <w:kern w:val="0"/>
          <w:szCs w:val="21"/>
        </w:rPr>
        <w:t>供应商</w:t>
      </w:r>
      <w:r>
        <w:rPr>
          <w:rFonts w:hint="eastAsia" w:ascii="宋体" w:hAnsi="宋体"/>
          <w:w w:val="100"/>
          <w:szCs w:val="21"/>
        </w:rPr>
        <w:t>不得与</w:t>
      </w:r>
      <w:r>
        <w:rPr>
          <w:rFonts w:hint="eastAsia" w:ascii="宋体" w:hAnsi="宋体" w:cs="宋体"/>
          <w:w w:val="100"/>
          <w:kern w:val="0"/>
          <w:szCs w:val="21"/>
        </w:rPr>
        <w:t>采购人、采购代理机构、其他供应商恶意</w:t>
      </w:r>
      <w:r>
        <w:rPr>
          <w:rFonts w:hint="eastAsia" w:ascii="宋体" w:hAnsi="宋体"/>
          <w:w w:val="100"/>
          <w:szCs w:val="21"/>
        </w:rPr>
        <w:t>串通；不得向</w:t>
      </w:r>
      <w:r>
        <w:rPr>
          <w:rFonts w:hint="eastAsia" w:ascii="宋体" w:hAnsi="宋体" w:cs="宋体"/>
          <w:w w:val="100"/>
          <w:kern w:val="0"/>
          <w:szCs w:val="21"/>
        </w:rPr>
        <w:t>采购人、采购代理机构</w:t>
      </w:r>
      <w:r>
        <w:rPr>
          <w:rFonts w:hint="eastAsia" w:ascii="宋体" w:hAnsi="宋体"/>
          <w:w w:val="100"/>
          <w:szCs w:val="21"/>
        </w:rPr>
        <w:t>或者谈判小组成员行贿或者提供其他不正当利益；不得提供虚假材料谋取成交；不得以任何方式干扰、影响采购工作。</w:t>
      </w:r>
    </w:p>
    <w:p>
      <w:pPr>
        <w:pStyle w:val="38"/>
        <w:widowControl w:val="0"/>
        <w:adjustRightInd w:val="0"/>
        <w:snapToGrid w:val="0"/>
        <w:spacing w:beforeLines="50" w:beforeAutospacing="0" w:after="0" w:afterAutospacing="0" w:line="360" w:lineRule="auto"/>
        <w:ind w:firstLine="420" w:firstLineChars="200"/>
        <w:rPr>
          <w:w w:val="100"/>
          <w:sz w:val="21"/>
          <w:szCs w:val="21"/>
          <w:lang w:val="zh-CN"/>
        </w:rPr>
      </w:pPr>
      <w:r>
        <w:rPr>
          <w:rFonts w:hint="eastAsia" w:cs="Arial"/>
          <w:w w:val="100"/>
          <w:sz w:val="21"/>
          <w:szCs w:val="21"/>
        </w:rPr>
        <w:t>32.3</w:t>
      </w:r>
      <w:r>
        <w:rPr>
          <w:rFonts w:cs="Arial"/>
          <w:w w:val="100"/>
          <w:sz w:val="21"/>
          <w:szCs w:val="21"/>
        </w:rPr>
        <w:t>有下列情形之一的，</w:t>
      </w:r>
      <w:r>
        <w:rPr>
          <w:w w:val="100"/>
          <w:sz w:val="21"/>
          <w:szCs w:val="21"/>
          <w:lang w:val="zh-CN"/>
        </w:rPr>
        <w:t>属于恶意串通，</w:t>
      </w:r>
      <w:r>
        <w:rPr>
          <w:w w:val="100"/>
          <w:sz w:val="21"/>
          <w:szCs w:val="21"/>
        </w:rPr>
        <w:t>成交无效，并</w:t>
      </w:r>
      <w:r>
        <w:rPr>
          <w:w w:val="100"/>
          <w:sz w:val="21"/>
          <w:szCs w:val="21"/>
          <w:lang w:val="zh-CN"/>
        </w:rPr>
        <w:t>依照《政府采购法》第七十七条的规定追究法律责任：</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（1）供应商直接或者间接从</w:t>
      </w:r>
      <w:r>
        <w:rPr>
          <w:rFonts w:hint="eastAsia" w:ascii="宋体" w:hAnsi="宋体"/>
          <w:bCs/>
          <w:w w:val="100"/>
          <w:szCs w:val="21"/>
        </w:rPr>
        <w:t>采购人、采购代理机构</w:t>
      </w:r>
      <w:r>
        <w:rPr>
          <w:rFonts w:hint="eastAsia" w:ascii="宋体" w:hAnsi="宋体"/>
          <w:w w:val="100"/>
          <w:szCs w:val="21"/>
        </w:rPr>
        <w:t>获得其他供应商的响应情况，并修改其响应文件</w:t>
      </w:r>
      <w:r>
        <w:rPr>
          <w:rFonts w:hint="eastAsia" w:ascii="宋体" w:hAnsi="宋体"/>
          <w:w w:val="100"/>
        </w:rPr>
        <w:t>的</w:t>
      </w:r>
      <w:r>
        <w:rPr>
          <w:rFonts w:hint="eastAsia" w:ascii="宋体" w:hAnsi="宋体"/>
          <w:w w:val="100"/>
          <w:szCs w:val="21"/>
        </w:rPr>
        <w:t>；</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（2）</w:t>
      </w:r>
      <w:r>
        <w:rPr>
          <w:rFonts w:hint="eastAsia" w:ascii="宋体" w:hAnsi="宋体"/>
          <w:bCs/>
          <w:w w:val="100"/>
          <w:szCs w:val="21"/>
        </w:rPr>
        <w:t>采购人、采购代理机构</w:t>
      </w:r>
      <w:r>
        <w:rPr>
          <w:rFonts w:hint="eastAsia" w:ascii="宋体" w:hAnsi="宋体"/>
          <w:w w:val="100"/>
          <w:szCs w:val="21"/>
        </w:rPr>
        <w:t>授意供应商撤换、修改响应文件</w:t>
      </w:r>
      <w:r>
        <w:rPr>
          <w:rFonts w:hint="eastAsia" w:ascii="宋体" w:hAnsi="宋体"/>
          <w:w w:val="100"/>
        </w:rPr>
        <w:t>的</w:t>
      </w:r>
      <w:r>
        <w:rPr>
          <w:rFonts w:hint="eastAsia" w:ascii="宋体" w:hAnsi="宋体"/>
          <w:w w:val="100"/>
          <w:szCs w:val="21"/>
        </w:rPr>
        <w:t>；</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（3）供应商之间协商技术方案、合同条款以及报价等响应文件实质性内容</w:t>
      </w:r>
      <w:r>
        <w:rPr>
          <w:rFonts w:hint="eastAsia" w:ascii="宋体" w:hAnsi="宋体"/>
          <w:w w:val="100"/>
        </w:rPr>
        <w:t>的</w:t>
      </w:r>
      <w:r>
        <w:rPr>
          <w:rFonts w:hint="eastAsia" w:ascii="宋体" w:hAnsi="宋体"/>
          <w:w w:val="100"/>
          <w:szCs w:val="21"/>
        </w:rPr>
        <w:t>；</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（4）属于同一集团、协会、商会等组织成员的供应商按照该组织要求协同参加竞争性谈判政府采购活动</w:t>
      </w:r>
      <w:r>
        <w:rPr>
          <w:rFonts w:hint="eastAsia" w:ascii="宋体" w:hAnsi="宋体"/>
          <w:w w:val="100"/>
        </w:rPr>
        <w:t>的</w:t>
      </w:r>
      <w:r>
        <w:rPr>
          <w:rFonts w:hint="eastAsia" w:ascii="宋体" w:hAnsi="宋体"/>
          <w:w w:val="100"/>
          <w:szCs w:val="21"/>
        </w:rPr>
        <w:t>；</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（5）供应商之间事先约定由某一特定供应商成交</w:t>
      </w:r>
      <w:r>
        <w:rPr>
          <w:rFonts w:hint="eastAsia" w:ascii="宋体" w:hAnsi="宋体"/>
          <w:w w:val="100"/>
        </w:rPr>
        <w:t>的</w:t>
      </w:r>
      <w:r>
        <w:rPr>
          <w:rFonts w:hint="eastAsia" w:ascii="宋体" w:hAnsi="宋体"/>
          <w:w w:val="100"/>
          <w:szCs w:val="21"/>
        </w:rPr>
        <w:t>；</w:t>
      </w:r>
    </w:p>
    <w:p>
      <w:pPr>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（6）供应商之间商定部分供应商放弃</w:t>
      </w:r>
      <w:r>
        <w:rPr>
          <w:rFonts w:hint="eastAsia" w:ascii="宋体" w:hAnsi="宋体"/>
          <w:w w:val="100"/>
        </w:rPr>
        <w:t>提</w:t>
      </w:r>
      <w:r>
        <w:rPr>
          <w:rFonts w:hint="eastAsia" w:ascii="宋体" w:hAnsi="宋体"/>
          <w:w w:val="100"/>
          <w:szCs w:val="21"/>
        </w:rPr>
        <w:t>交响应文件或者退出谈判或者放弃成交</w:t>
      </w:r>
      <w:r>
        <w:rPr>
          <w:rFonts w:hint="eastAsia" w:ascii="宋体" w:hAnsi="宋体"/>
          <w:w w:val="100"/>
        </w:rPr>
        <w:t>的</w:t>
      </w:r>
      <w:r>
        <w:rPr>
          <w:rFonts w:hint="eastAsia" w:ascii="宋体" w:hAnsi="宋体"/>
          <w:w w:val="100"/>
          <w:szCs w:val="21"/>
        </w:rPr>
        <w:t>；</w:t>
      </w:r>
    </w:p>
    <w:p>
      <w:pPr>
        <w:adjustRightInd w:val="0"/>
        <w:snapToGrid w:val="0"/>
        <w:spacing w:beforeLines="50" w:line="360" w:lineRule="auto"/>
        <w:ind w:firstLine="420" w:firstLineChars="200"/>
        <w:rPr>
          <w:rFonts w:ascii="宋体" w:hAnsi="宋体"/>
          <w:b/>
          <w:w w:val="100"/>
          <w:szCs w:val="21"/>
        </w:rPr>
      </w:pPr>
      <w:r>
        <w:rPr>
          <w:rFonts w:hint="eastAsia" w:ascii="宋体" w:hAnsi="宋体"/>
          <w:w w:val="100"/>
          <w:szCs w:val="21"/>
        </w:rPr>
        <w:t>（7）供应商与</w:t>
      </w:r>
      <w:r>
        <w:rPr>
          <w:rFonts w:hint="eastAsia" w:ascii="宋体" w:hAnsi="宋体"/>
          <w:bCs/>
          <w:w w:val="100"/>
          <w:szCs w:val="21"/>
        </w:rPr>
        <w:t>采购人、采购代理机构以及</w:t>
      </w:r>
      <w:r>
        <w:rPr>
          <w:rFonts w:hint="eastAsia" w:ascii="宋体" w:hAnsi="宋体"/>
          <w:w w:val="100"/>
          <w:szCs w:val="21"/>
        </w:rPr>
        <w:t>谈判小组成员之间、供应商相互之间，为谋求特定供应商成交或者排斥其他供应商的其他串通行为</w:t>
      </w:r>
      <w:r>
        <w:rPr>
          <w:rFonts w:hint="eastAsia" w:ascii="宋体" w:hAnsi="宋体"/>
          <w:w w:val="100"/>
        </w:rPr>
        <w:t>的</w:t>
      </w:r>
      <w:r>
        <w:rPr>
          <w:rFonts w:hint="eastAsia" w:ascii="宋体" w:hAnsi="宋体"/>
          <w:w w:val="100"/>
          <w:szCs w:val="21"/>
        </w:rPr>
        <w:t>。</w:t>
      </w:r>
    </w:p>
    <w:p>
      <w:pPr>
        <w:adjustRightInd w:val="0"/>
        <w:snapToGrid w:val="0"/>
        <w:spacing w:beforeLines="50" w:line="360" w:lineRule="auto"/>
        <w:ind w:firstLine="420" w:firstLineChars="200"/>
        <w:rPr>
          <w:rFonts w:ascii="宋体" w:hAnsi="宋体"/>
          <w:w w:val="100"/>
          <w:szCs w:val="21"/>
        </w:rPr>
      </w:pPr>
      <w:r>
        <w:rPr>
          <w:rFonts w:ascii="宋体" w:hAnsi="宋体" w:cs="Arial"/>
          <w:w w:val="100"/>
          <w:szCs w:val="21"/>
        </w:rPr>
        <w:t>（</w:t>
      </w:r>
      <w:r>
        <w:rPr>
          <w:rFonts w:hint="eastAsia" w:ascii="宋体" w:hAnsi="宋体" w:cs="Arial"/>
          <w:w w:val="100"/>
          <w:szCs w:val="21"/>
        </w:rPr>
        <w:t>8</w:t>
      </w:r>
      <w:r>
        <w:rPr>
          <w:rFonts w:ascii="宋体" w:hAnsi="宋体" w:cs="Arial"/>
          <w:w w:val="100"/>
          <w:szCs w:val="21"/>
        </w:rPr>
        <w:t>）</w:t>
      </w:r>
      <w:r>
        <w:rPr>
          <w:rFonts w:ascii="宋体" w:hAnsi="宋体"/>
          <w:w w:val="100"/>
          <w:szCs w:val="21"/>
        </w:rPr>
        <w:t>法律、行政法规或规章规定的其他串通行为。</w:t>
      </w:r>
    </w:p>
    <w:p>
      <w:pPr>
        <w:pStyle w:val="7"/>
        <w:keepNext w:val="0"/>
        <w:keepLines w:val="0"/>
        <w:adjustRightInd w:val="0"/>
        <w:snapToGrid w:val="0"/>
        <w:spacing w:beforeLines="50" w:after="0" w:line="360" w:lineRule="auto"/>
        <w:jc w:val="center"/>
        <w:rPr>
          <w:rFonts w:ascii="黑体" w:hAnsi="黑体" w:eastAsia="黑体"/>
          <w:w w:val="100"/>
          <w:sz w:val="28"/>
          <w:szCs w:val="28"/>
        </w:rPr>
      </w:pPr>
      <w:bookmarkStart w:id="70" w:name="_Toc13607"/>
      <w:r>
        <w:rPr>
          <w:rFonts w:hint="eastAsia" w:ascii="黑体" w:hAnsi="黑体" w:eastAsia="黑体"/>
          <w:w w:val="100"/>
          <w:sz w:val="28"/>
          <w:szCs w:val="28"/>
        </w:rPr>
        <w:t>六、成交结果信息公布与授予合同</w:t>
      </w:r>
      <w:bookmarkEnd w:id="70"/>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33.成交信息的公布</w:t>
      </w:r>
    </w:p>
    <w:p>
      <w:pPr>
        <w:pStyle w:val="23"/>
        <w:adjustRightInd w:val="0"/>
        <w:snapToGrid w:val="0"/>
        <w:spacing w:beforeLines="50" w:line="360" w:lineRule="auto"/>
        <w:ind w:firstLine="420" w:firstLineChars="200"/>
        <w:rPr>
          <w:rFonts w:hAnsi="宋体"/>
          <w:w w:val="100"/>
        </w:rPr>
      </w:pPr>
      <w:r>
        <w:rPr>
          <w:rFonts w:hint="eastAsia" w:hAnsi="宋体"/>
          <w:w w:val="100"/>
        </w:rPr>
        <w:t>33.1成交供应商确定后2个工作日内，采购人、采购代理机构应将成交结果信息在</w:t>
      </w:r>
      <w:r>
        <w:rPr>
          <w:rFonts w:hint="eastAsia" w:hAnsi="宋体"/>
          <w:b/>
          <w:w w:val="100"/>
        </w:rPr>
        <w:t>【谈判须知前附表】</w:t>
      </w:r>
      <w:r>
        <w:rPr>
          <w:rFonts w:hint="eastAsia" w:hAnsi="宋体"/>
          <w:w w:val="100"/>
        </w:rPr>
        <w:t>指定的媒体上公布。</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34.询问及质疑</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szCs w:val="21"/>
        </w:rPr>
        <w:t>34.1供应商对政府采购活动事项有疑问的，可以向采购人、采购代理机构提出询问。</w:t>
      </w:r>
    </w:p>
    <w:p>
      <w:pPr>
        <w:adjustRightInd w:val="0"/>
        <w:snapToGrid w:val="0"/>
        <w:spacing w:beforeLines="50" w:line="360" w:lineRule="auto"/>
        <w:ind w:firstLine="420" w:firstLineChars="200"/>
        <w:jc w:val="left"/>
        <w:rPr>
          <w:rFonts w:hAnsi="宋体"/>
          <w:w w:val="100"/>
        </w:rPr>
      </w:pPr>
      <w:r>
        <w:rPr>
          <w:rFonts w:hint="eastAsia" w:ascii="宋体" w:hAnsi="宋体"/>
          <w:w w:val="100"/>
          <w:szCs w:val="21"/>
        </w:rPr>
        <w:t>34.2供应商若认为谈判文件、采购过程和成交结果使自己的权益受到损害，可以按法律、规章及《湖南省财政厅关于印发＜政府采购质疑答复和投诉处理操作规程＞的通知》(湘财购〔2019〕20号)文件规定向采购人、采购代理机构提出质疑。</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35.成交通知</w:t>
      </w:r>
    </w:p>
    <w:p>
      <w:pPr>
        <w:pStyle w:val="23"/>
        <w:adjustRightInd w:val="0"/>
        <w:snapToGrid w:val="0"/>
        <w:spacing w:beforeLines="50" w:line="360" w:lineRule="auto"/>
        <w:ind w:firstLine="420" w:firstLineChars="200"/>
        <w:rPr>
          <w:rFonts w:hAnsi="宋体"/>
          <w:w w:val="100"/>
        </w:rPr>
      </w:pPr>
      <w:r>
        <w:rPr>
          <w:rFonts w:hint="eastAsia" w:hAnsi="宋体"/>
          <w:w w:val="100"/>
        </w:rPr>
        <w:t>35.1成交供应商确定后，采购人、采购代理机构将以书面形式向成交供应商发出成交通知书。成交通知书对采购人和成交供应商具有同等法律效力。</w:t>
      </w:r>
    </w:p>
    <w:p>
      <w:pPr>
        <w:pStyle w:val="23"/>
        <w:adjustRightInd w:val="0"/>
        <w:snapToGrid w:val="0"/>
        <w:spacing w:beforeLines="50" w:line="360" w:lineRule="auto"/>
        <w:ind w:firstLine="420" w:firstLineChars="200"/>
        <w:rPr>
          <w:rFonts w:hAnsi="宋体"/>
          <w:w w:val="100"/>
        </w:rPr>
      </w:pPr>
      <w:r>
        <w:rPr>
          <w:rFonts w:hint="eastAsia" w:hAnsi="宋体"/>
          <w:w w:val="100"/>
        </w:rPr>
        <w:t>35.2成交通知书是合同文件的组成部分。</w:t>
      </w:r>
    </w:p>
    <w:p>
      <w:pPr>
        <w:tabs>
          <w:tab w:val="left" w:pos="7560"/>
          <w:tab w:val="left" w:pos="7740"/>
          <w:tab w:val="left" w:pos="7920"/>
        </w:tabs>
        <w:autoSpaceDN w:val="0"/>
        <w:adjustRightInd w:val="0"/>
        <w:snapToGrid w:val="0"/>
        <w:spacing w:beforeLines="50" w:line="360" w:lineRule="auto"/>
        <w:ind w:firstLine="420" w:firstLineChars="200"/>
        <w:rPr>
          <w:rFonts w:ascii="宋体" w:hAnsi="宋体"/>
          <w:w w:val="100"/>
          <w:szCs w:val="21"/>
        </w:rPr>
      </w:pPr>
      <w:r>
        <w:rPr>
          <w:rFonts w:hint="eastAsia" w:ascii="宋体" w:hAnsi="宋体" w:cs="宋体"/>
          <w:w w:val="100"/>
          <w:kern w:val="0"/>
          <w:szCs w:val="21"/>
        </w:rPr>
        <w:t>35.3</w:t>
      </w:r>
      <w:r>
        <w:rPr>
          <w:rFonts w:hint="eastAsia" w:ascii="宋体" w:hAnsi="宋体"/>
          <w:w w:val="100"/>
          <w:szCs w:val="21"/>
        </w:rPr>
        <w:t>谈判文件要求成交供应商向采购人提交履约担保的，成交供应商应按照</w:t>
      </w:r>
      <w:r>
        <w:rPr>
          <w:rFonts w:hint="eastAsia" w:ascii="宋体" w:hAnsi="宋体"/>
          <w:b/>
          <w:w w:val="100"/>
          <w:szCs w:val="21"/>
        </w:rPr>
        <w:t>【谈判须知前附表】</w:t>
      </w:r>
      <w:r>
        <w:rPr>
          <w:rFonts w:hint="eastAsia" w:ascii="宋体" w:hAnsi="宋体"/>
          <w:w w:val="100"/>
          <w:szCs w:val="21"/>
        </w:rPr>
        <w:t>的规定提交。联合体成交的，履约担保由联合体各方或联合体中牵头人的名义提交。</w:t>
      </w:r>
    </w:p>
    <w:p>
      <w:pPr>
        <w:pStyle w:val="23"/>
        <w:adjustRightInd w:val="0"/>
        <w:snapToGrid w:val="0"/>
        <w:spacing w:beforeLines="50" w:line="360" w:lineRule="auto"/>
        <w:ind w:firstLine="420" w:firstLineChars="200"/>
        <w:rPr>
          <w:rFonts w:hAnsi="宋体"/>
          <w:w w:val="100"/>
        </w:rPr>
      </w:pPr>
      <w:r>
        <w:rPr>
          <w:rFonts w:hint="eastAsia" w:hAnsi="宋体"/>
          <w:w w:val="100"/>
        </w:rPr>
        <w:t>35.4成交供应商</w:t>
      </w:r>
      <w:r>
        <w:rPr>
          <w:rFonts w:hint="eastAsia" w:hAnsi="宋体"/>
          <w:spacing w:val="4"/>
          <w:w w:val="100"/>
        </w:rPr>
        <w:t>没有按照本章第35.3</w:t>
      </w:r>
      <w:r>
        <w:rPr>
          <w:rFonts w:hint="eastAsia" w:hAnsi="宋体" w:cs="宋体"/>
          <w:w w:val="100"/>
          <w:kern w:val="0"/>
          <w:lang w:val="zh-CN"/>
        </w:rPr>
        <w:t>款</w:t>
      </w:r>
      <w:r>
        <w:rPr>
          <w:rFonts w:hint="eastAsia" w:hAnsi="宋体"/>
          <w:spacing w:val="4"/>
          <w:w w:val="100"/>
        </w:rPr>
        <w:t>规定</w:t>
      </w:r>
      <w:r>
        <w:rPr>
          <w:rFonts w:hint="eastAsia" w:hAnsi="宋体"/>
          <w:w w:val="100"/>
        </w:rPr>
        <w:t>提交履约担保的</w:t>
      </w:r>
      <w:r>
        <w:rPr>
          <w:rFonts w:hint="eastAsia" w:hAnsi="宋体"/>
          <w:spacing w:val="4"/>
          <w:w w:val="100"/>
        </w:rPr>
        <w:t>，视为放弃</w:t>
      </w:r>
      <w:r>
        <w:rPr>
          <w:rFonts w:hint="eastAsia" w:hAnsi="宋体"/>
          <w:w w:val="100"/>
        </w:rPr>
        <w:t>成交资格</w:t>
      </w:r>
      <w:r>
        <w:rPr>
          <w:rFonts w:hint="eastAsia" w:hAnsi="宋体"/>
          <w:spacing w:val="4"/>
          <w:w w:val="100"/>
        </w:rPr>
        <w:t>，</w:t>
      </w:r>
      <w:r>
        <w:rPr>
          <w:rFonts w:hint="eastAsia" w:hAnsi="宋体"/>
          <w:spacing w:val="2"/>
          <w:w w:val="100"/>
        </w:rPr>
        <w:t>其保证金不予退还。</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36.签订合同</w:t>
      </w:r>
    </w:p>
    <w:p>
      <w:pPr>
        <w:pStyle w:val="23"/>
        <w:adjustRightInd w:val="0"/>
        <w:snapToGrid w:val="0"/>
        <w:spacing w:beforeLines="50" w:line="360" w:lineRule="auto"/>
        <w:ind w:firstLine="420" w:firstLineChars="200"/>
        <w:rPr>
          <w:rFonts w:hAnsi="宋体"/>
          <w:w w:val="100"/>
        </w:rPr>
      </w:pPr>
      <w:r>
        <w:rPr>
          <w:rFonts w:hint="eastAsia" w:hAnsi="宋体"/>
          <w:w w:val="100"/>
        </w:rPr>
        <w:t>36.1谈判文件、成交供应商的响应文件及其补充的响应文件等均为签订政府采购合同的依据。</w:t>
      </w:r>
    </w:p>
    <w:p>
      <w:pPr>
        <w:pStyle w:val="23"/>
        <w:adjustRightInd w:val="0"/>
        <w:snapToGrid w:val="0"/>
        <w:spacing w:beforeLines="50" w:line="360" w:lineRule="auto"/>
        <w:ind w:firstLine="420" w:firstLineChars="200"/>
        <w:rPr>
          <w:rFonts w:hAnsi="宋体"/>
          <w:w w:val="100"/>
        </w:rPr>
      </w:pPr>
      <w:r>
        <w:rPr>
          <w:rFonts w:hint="eastAsia" w:hAnsi="宋体"/>
          <w:w w:val="100"/>
        </w:rPr>
        <w:t>36.2成交供应商应当在成交通知书发出之日起30日内与采购人签订政府采购合同。</w:t>
      </w:r>
    </w:p>
    <w:p>
      <w:pPr>
        <w:pStyle w:val="23"/>
        <w:adjustRightInd w:val="0"/>
        <w:snapToGrid w:val="0"/>
        <w:spacing w:beforeLines="50" w:line="360" w:lineRule="auto"/>
        <w:ind w:firstLine="420" w:firstLineChars="200"/>
        <w:rPr>
          <w:rFonts w:hAnsi="宋体"/>
          <w:w w:val="100"/>
        </w:rPr>
      </w:pPr>
      <w:r>
        <w:rPr>
          <w:rFonts w:hint="eastAsia" w:hAnsi="宋体"/>
          <w:w w:val="100"/>
        </w:rPr>
        <w:t>36.3成交供应商应当按照合同约定履行义务。成交供应商不得向他人转让成交项目，也不得将成交项目分包后分别向他人转让。</w:t>
      </w:r>
    </w:p>
    <w:p>
      <w:pPr>
        <w:pStyle w:val="23"/>
        <w:adjustRightInd w:val="0"/>
        <w:snapToGrid w:val="0"/>
        <w:spacing w:beforeLines="50" w:line="360" w:lineRule="auto"/>
        <w:ind w:firstLine="420" w:firstLineChars="200"/>
        <w:rPr>
          <w:rFonts w:hAnsi="宋体"/>
          <w:w w:val="100"/>
        </w:rPr>
      </w:pPr>
      <w:r>
        <w:rPr>
          <w:rFonts w:hint="eastAsia" w:hAnsi="宋体"/>
          <w:w w:val="100"/>
        </w:rPr>
        <w:t>36.4成交供应商有下列情形之一的，责令限期改正，情节严重的，列入不良行为记录名单，在1至3年内禁止参加政府采购活动，并予以通报：</w:t>
      </w:r>
    </w:p>
    <w:p>
      <w:pPr>
        <w:pStyle w:val="23"/>
        <w:adjustRightInd w:val="0"/>
        <w:snapToGrid w:val="0"/>
        <w:spacing w:beforeLines="50" w:line="360" w:lineRule="auto"/>
        <w:ind w:firstLine="420" w:firstLineChars="200"/>
        <w:rPr>
          <w:rFonts w:hAnsi="宋体"/>
          <w:w w:val="100"/>
        </w:rPr>
      </w:pPr>
      <w:r>
        <w:rPr>
          <w:rFonts w:hint="eastAsia" w:hAnsi="宋体"/>
          <w:w w:val="100"/>
        </w:rPr>
        <w:t>（一）成交后无正当理由不与采购人签订合同的；</w:t>
      </w:r>
    </w:p>
    <w:p>
      <w:pPr>
        <w:pStyle w:val="23"/>
        <w:adjustRightInd w:val="0"/>
        <w:snapToGrid w:val="0"/>
        <w:spacing w:beforeLines="50" w:line="360" w:lineRule="auto"/>
        <w:ind w:firstLine="420" w:firstLineChars="200"/>
        <w:rPr>
          <w:rFonts w:hAnsi="宋体"/>
          <w:w w:val="100"/>
        </w:rPr>
      </w:pPr>
      <w:r>
        <w:rPr>
          <w:rFonts w:hint="eastAsia" w:hAnsi="宋体"/>
          <w:w w:val="100"/>
        </w:rPr>
        <w:t>（二）未按照采购文件确定的事项签订政府采购合同，或者与采购人另行订立背离合同实质性内容的协议的；</w:t>
      </w:r>
    </w:p>
    <w:p>
      <w:pPr>
        <w:pStyle w:val="23"/>
        <w:adjustRightInd w:val="0"/>
        <w:snapToGrid w:val="0"/>
        <w:spacing w:beforeLines="50" w:line="360" w:lineRule="auto"/>
        <w:ind w:firstLine="420" w:firstLineChars="200"/>
        <w:rPr>
          <w:rFonts w:hAnsi="宋体"/>
          <w:w w:val="100"/>
        </w:rPr>
      </w:pPr>
      <w:r>
        <w:rPr>
          <w:rFonts w:hint="eastAsia" w:hAnsi="宋体"/>
          <w:w w:val="100"/>
        </w:rPr>
        <w:t>（三）拒绝履行合同义务的；</w:t>
      </w:r>
    </w:p>
    <w:p>
      <w:pPr>
        <w:pStyle w:val="23"/>
        <w:adjustRightInd w:val="0"/>
        <w:snapToGrid w:val="0"/>
        <w:spacing w:beforeLines="50" w:line="360" w:lineRule="auto"/>
        <w:ind w:firstLine="420" w:firstLineChars="200"/>
        <w:rPr>
          <w:rFonts w:hAnsi="宋体" w:cs="宋体"/>
          <w:w w:val="100"/>
          <w:kern w:val="0"/>
        </w:rPr>
      </w:pPr>
      <w:r>
        <w:rPr>
          <w:rFonts w:hint="eastAsia" w:hAnsi="宋体"/>
          <w:w w:val="100"/>
        </w:rPr>
        <w:t>（四）</w:t>
      </w:r>
      <w:r>
        <w:rPr>
          <w:rFonts w:hint="eastAsia" w:hAnsi="宋体" w:cs="宋体"/>
          <w:w w:val="100"/>
          <w:kern w:val="0"/>
        </w:rPr>
        <w:t>违反法律、规章、规范性文件规定的。</w:t>
      </w:r>
    </w:p>
    <w:p>
      <w:pPr>
        <w:pStyle w:val="7"/>
        <w:keepNext w:val="0"/>
        <w:keepLines w:val="0"/>
        <w:adjustRightInd w:val="0"/>
        <w:snapToGrid w:val="0"/>
        <w:spacing w:beforeLines="50" w:after="0" w:line="360" w:lineRule="auto"/>
        <w:jc w:val="center"/>
        <w:rPr>
          <w:rFonts w:ascii="黑体" w:hAnsi="黑体" w:eastAsia="黑体"/>
          <w:w w:val="100"/>
          <w:sz w:val="28"/>
          <w:szCs w:val="28"/>
        </w:rPr>
      </w:pPr>
      <w:bookmarkStart w:id="71" w:name="_Toc24371"/>
      <w:bookmarkStart w:id="72" w:name="_Toc22201076"/>
      <w:r>
        <w:rPr>
          <w:rFonts w:hint="eastAsia" w:ascii="黑体" w:hAnsi="黑体" w:eastAsia="黑体"/>
          <w:w w:val="100"/>
          <w:sz w:val="28"/>
          <w:szCs w:val="28"/>
        </w:rPr>
        <w:t>七、政府采购政策</w:t>
      </w:r>
      <w:bookmarkEnd w:id="71"/>
      <w:bookmarkEnd w:id="72"/>
    </w:p>
    <w:p>
      <w:pPr>
        <w:pStyle w:val="8"/>
        <w:adjustRightInd w:val="0"/>
        <w:snapToGrid w:val="0"/>
        <w:spacing w:before="50" w:after="0" w:line="360" w:lineRule="auto"/>
        <w:rPr>
          <w:rFonts w:asciiTheme="minorEastAsia" w:hAnsiTheme="minorEastAsia" w:eastAsiaTheme="minorEastAsia"/>
          <w:w w:val="100"/>
          <w:sz w:val="24"/>
          <w:szCs w:val="24"/>
        </w:rPr>
      </w:pPr>
      <w:r>
        <w:rPr>
          <w:rFonts w:hint="eastAsia" w:asciiTheme="minorEastAsia" w:hAnsiTheme="minorEastAsia" w:eastAsiaTheme="minorEastAsia"/>
          <w:w w:val="100"/>
          <w:sz w:val="24"/>
          <w:szCs w:val="24"/>
        </w:rPr>
        <w:t>37.政府采购政策</w:t>
      </w:r>
    </w:p>
    <w:p>
      <w:pPr>
        <w:adjustRightInd w:val="0"/>
        <w:snapToGrid w:val="0"/>
        <w:spacing w:beforeLines="50" w:line="360" w:lineRule="auto"/>
        <w:ind w:firstLine="420" w:firstLineChars="200"/>
        <w:jc w:val="left"/>
        <w:rPr>
          <w:rFonts w:cs="宋体" w:asciiTheme="minorEastAsia" w:hAnsiTheme="minorEastAsia" w:eastAsiaTheme="minorEastAsia"/>
          <w:w w:val="100"/>
          <w:kern w:val="0"/>
        </w:rPr>
      </w:pPr>
      <w:r>
        <w:rPr>
          <w:rFonts w:hint="eastAsia" w:cs="宋体" w:asciiTheme="minorEastAsia" w:hAnsiTheme="minorEastAsia" w:eastAsiaTheme="minorEastAsia"/>
          <w:w w:val="100"/>
          <w:kern w:val="0"/>
        </w:rPr>
        <w:t>37.1强制采购：</w:t>
      </w:r>
    </w:p>
    <w:p>
      <w:pPr>
        <w:adjustRightInd w:val="0"/>
        <w:snapToGrid w:val="0"/>
        <w:spacing w:beforeLines="50" w:line="360" w:lineRule="auto"/>
        <w:ind w:firstLine="420" w:firstLineChars="200"/>
        <w:jc w:val="left"/>
        <w:rPr>
          <w:rFonts w:cs="宋体" w:asciiTheme="minorEastAsia" w:hAnsiTheme="minorEastAsia" w:eastAsiaTheme="minorEastAsia"/>
          <w:w w:val="100"/>
          <w:kern w:val="0"/>
        </w:rPr>
      </w:pPr>
      <w:r>
        <w:rPr>
          <w:rFonts w:hint="eastAsia" w:cs="宋体" w:asciiTheme="minorEastAsia" w:hAnsiTheme="minorEastAsia" w:eastAsiaTheme="minorEastAsia"/>
          <w:w w:val="100"/>
          <w:kern w:val="0"/>
        </w:rPr>
        <w:t>（1）纳入财政部会同国务院有关部门发布的节能产品政府采购品目清单，实施政府强制采购的（品目清单标注</w:t>
      </w:r>
      <w:r>
        <w:rPr>
          <w:rFonts w:hint="eastAsia" w:cs="宋体" w:asciiTheme="minorEastAsia" w:hAnsiTheme="minorEastAsia" w:eastAsiaTheme="minorEastAsia"/>
          <w:w w:val="100"/>
          <w:kern w:val="0"/>
        </w:rPr>
        <w:sym w:font="Wingdings" w:char="F0AB"/>
      </w:r>
      <w:r>
        <w:rPr>
          <w:rFonts w:hint="eastAsia" w:cs="宋体" w:asciiTheme="minorEastAsia" w:hAnsiTheme="minorEastAsia" w:eastAsiaTheme="minorEastAsia"/>
          <w:w w:val="100"/>
          <w:kern w:val="0"/>
        </w:rPr>
        <w:t>符号产品），供应商提供的产品应当取得国家确定的认证机构出具的、处于有效期之内的节能产品认证证书，否则其</w:t>
      </w:r>
      <w:r>
        <w:rPr>
          <w:rFonts w:hint="eastAsia" w:cs="宋体" w:asciiTheme="minorEastAsia" w:hAnsiTheme="minorEastAsia" w:eastAsiaTheme="minorEastAsia"/>
          <w:b/>
          <w:w w:val="100"/>
          <w:kern w:val="0"/>
        </w:rPr>
        <w:t>响应</w:t>
      </w:r>
      <w:r>
        <w:rPr>
          <w:rFonts w:hint="eastAsia" w:cs="宋体" w:asciiTheme="minorEastAsia" w:hAnsiTheme="minorEastAsia" w:eastAsiaTheme="minorEastAsia"/>
          <w:b/>
          <w:w w:val="100"/>
          <w:kern w:val="0"/>
          <w:szCs w:val="21"/>
        </w:rPr>
        <w:t>无效</w:t>
      </w:r>
      <w:r>
        <w:rPr>
          <w:rFonts w:hint="eastAsia" w:cs="宋体" w:asciiTheme="minorEastAsia" w:hAnsiTheme="minorEastAsia" w:eastAsiaTheme="minorEastAsia"/>
          <w:w w:val="100"/>
          <w:kern w:val="0"/>
        </w:rPr>
        <w:t>。</w:t>
      </w:r>
    </w:p>
    <w:p>
      <w:pPr>
        <w:adjustRightInd w:val="0"/>
        <w:snapToGrid w:val="0"/>
        <w:spacing w:beforeLines="50" w:line="360" w:lineRule="auto"/>
        <w:ind w:firstLine="420" w:firstLineChars="200"/>
        <w:jc w:val="left"/>
        <w:rPr>
          <w:rFonts w:cs="宋体" w:asciiTheme="minorEastAsia" w:hAnsiTheme="minorEastAsia" w:eastAsiaTheme="minorEastAsia"/>
          <w:w w:val="100"/>
          <w:kern w:val="0"/>
        </w:rPr>
      </w:pPr>
      <w:r>
        <w:rPr>
          <w:rFonts w:hint="eastAsia" w:cs="宋体" w:asciiTheme="minorEastAsia" w:hAnsiTheme="minorEastAsia" w:eastAsiaTheme="minorEastAsia"/>
          <w:w w:val="100"/>
          <w:kern w:val="0"/>
        </w:rPr>
        <w:t>37.2优先采购：</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（1）</w:t>
      </w:r>
      <w:r>
        <w:rPr>
          <w:rFonts w:hint="eastAsia" w:ascii="宋体" w:hAnsi="宋体"/>
          <w:w w:val="100"/>
        </w:rPr>
        <w:t>对</w:t>
      </w:r>
      <w:r>
        <w:rPr>
          <w:rFonts w:hint="eastAsia" w:ascii="宋体" w:hAnsi="宋体"/>
          <w:w w:val="100"/>
          <w:szCs w:val="21"/>
        </w:rPr>
        <w:t>纳入财政部会同国务院有关部门发布的节能产品、环境标志产品政府采购品目清单，实施政府优先采购的，评审时按</w:t>
      </w:r>
      <w:r>
        <w:rPr>
          <w:rFonts w:hint="eastAsia" w:ascii="宋体" w:hAnsi="宋体"/>
          <w:b/>
          <w:w w:val="100"/>
          <w:szCs w:val="21"/>
        </w:rPr>
        <w:t>【谈判须知前附表】</w:t>
      </w:r>
      <w:r>
        <w:rPr>
          <w:rFonts w:hint="eastAsia" w:ascii="宋体" w:hAnsi="宋体"/>
          <w:w w:val="100"/>
          <w:szCs w:val="21"/>
        </w:rPr>
        <w:t>规定给予价格折扣；</w:t>
      </w:r>
      <w:r>
        <w:rPr>
          <w:rFonts w:asciiTheme="minorEastAsia" w:hAnsiTheme="minorEastAsia" w:eastAsiaTheme="minorEastAsia"/>
          <w:w w:val="100"/>
        </w:rPr>
        <w:t xml:space="preserve"> </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（2）</w:t>
      </w:r>
      <w:r>
        <w:rPr>
          <w:rFonts w:hint="eastAsia" w:ascii="宋体" w:hAnsi="宋体"/>
          <w:w w:val="100"/>
        </w:rPr>
        <w:t>对纳入湖南省财政厅等有关部门发布的湖南省两型产品政府采购目录的，实施政府优先采购，评审时按</w:t>
      </w:r>
      <w:r>
        <w:rPr>
          <w:rFonts w:hint="eastAsia" w:ascii="宋体" w:hAnsi="宋体"/>
          <w:b/>
          <w:w w:val="100"/>
          <w:szCs w:val="21"/>
        </w:rPr>
        <w:t>【谈判须知前附表】</w:t>
      </w:r>
      <w:r>
        <w:rPr>
          <w:rFonts w:hint="eastAsia" w:ascii="宋体" w:hAnsi="宋体"/>
          <w:w w:val="100"/>
          <w:szCs w:val="21"/>
        </w:rPr>
        <w:t>规定</w:t>
      </w:r>
      <w:r>
        <w:rPr>
          <w:rFonts w:hint="eastAsia" w:ascii="宋体" w:hAnsi="宋体"/>
          <w:w w:val="100"/>
        </w:rPr>
        <w:t>给予价格折扣。</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37.3价格评审优惠：</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（1）</w:t>
      </w:r>
      <w:r>
        <w:rPr>
          <w:rFonts w:hint="eastAsia" w:ascii="宋体" w:hAnsi="宋体"/>
          <w:w w:val="100"/>
        </w:rPr>
        <w:t>供应商为小型、微型企业，且提供本企业生产的货物或者提供其他小型、微型企业生产的货物，价格按</w:t>
      </w:r>
      <w:r>
        <w:rPr>
          <w:rFonts w:hint="eastAsia" w:ascii="宋体" w:hAnsi="宋体"/>
          <w:b/>
          <w:w w:val="100"/>
          <w:szCs w:val="21"/>
        </w:rPr>
        <w:t>【谈判须知前附表】</w:t>
      </w:r>
      <w:r>
        <w:rPr>
          <w:rFonts w:hint="eastAsia" w:ascii="宋体" w:hAnsi="宋体"/>
          <w:w w:val="100"/>
          <w:szCs w:val="21"/>
        </w:rPr>
        <w:t>规定</w:t>
      </w:r>
      <w:r>
        <w:rPr>
          <w:rFonts w:hint="eastAsia" w:ascii="宋体" w:hAnsi="宋体"/>
          <w:w w:val="100"/>
        </w:rPr>
        <w:t>给予价格折扣，用扣除后的价格参与评审。本项所称货物不包括使用大型企业注册商标的货物；</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（2）</w:t>
      </w:r>
      <w:r>
        <w:rPr>
          <w:rFonts w:hint="eastAsia" w:ascii="宋体" w:hAnsi="宋体"/>
          <w:w w:val="100"/>
        </w:rPr>
        <w:t>小型、微型企业参加联合体并在联合体协议中明确其在合同金额占联合体合同总金额 30%以上的，该联合体价格按</w:t>
      </w:r>
      <w:r>
        <w:rPr>
          <w:rFonts w:hint="eastAsia" w:ascii="宋体" w:hAnsi="宋体"/>
          <w:b/>
          <w:w w:val="100"/>
          <w:szCs w:val="21"/>
        </w:rPr>
        <w:t>【谈判须知前附表】</w:t>
      </w:r>
      <w:r>
        <w:rPr>
          <w:rFonts w:hint="eastAsia" w:ascii="宋体" w:hAnsi="宋体"/>
          <w:w w:val="100"/>
          <w:szCs w:val="21"/>
        </w:rPr>
        <w:t>规定</w:t>
      </w:r>
      <w:r>
        <w:rPr>
          <w:rFonts w:hint="eastAsia" w:ascii="宋体" w:hAnsi="宋体"/>
          <w:w w:val="100"/>
        </w:rPr>
        <w:t>给予价格折扣，用扣除后的价格参与评审。联合体各方均为小型、微型企业的，联合体视同为小型、微型企业；</w:t>
      </w:r>
      <w:r>
        <w:rPr>
          <w:rFonts w:asciiTheme="minorEastAsia" w:hAnsiTheme="minorEastAsia" w:eastAsiaTheme="minorEastAsia"/>
          <w:w w:val="100"/>
        </w:rPr>
        <w:t xml:space="preserve"> </w:t>
      </w:r>
    </w:p>
    <w:p>
      <w:pPr>
        <w:adjustRightInd w:val="0"/>
        <w:snapToGrid w:val="0"/>
        <w:spacing w:beforeLines="50" w:line="360" w:lineRule="auto"/>
        <w:ind w:firstLine="420" w:firstLineChars="200"/>
        <w:jc w:val="left"/>
        <w:rPr>
          <w:rFonts w:ascii="宋体" w:hAnsi="宋体"/>
          <w:w w:val="100"/>
          <w:szCs w:val="21"/>
        </w:rPr>
      </w:pPr>
      <w:r>
        <w:rPr>
          <w:rFonts w:hint="eastAsia" w:asciiTheme="minorEastAsia" w:hAnsiTheme="minorEastAsia" w:eastAsiaTheme="minorEastAsia"/>
          <w:w w:val="100"/>
        </w:rPr>
        <w:t>（3）</w:t>
      </w:r>
      <w:r>
        <w:rPr>
          <w:rFonts w:hint="eastAsia" w:ascii="宋体" w:hAnsi="宋体"/>
          <w:w w:val="100"/>
        </w:rPr>
        <w:t>监狱企业、残</w:t>
      </w:r>
      <w:r>
        <w:rPr>
          <w:rFonts w:hint="eastAsia" w:ascii="宋体" w:hAnsi="宋体"/>
          <w:w w:val="100"/>
          <w:szCs w:val="21"/>
        </w:rPr>
        <w:t>疾人福利性单位视同小型、微型企业，享受评审中价格扣除等促进中小企业发展的政府采购政策。</w:t>
      </w:r>
      <w:r>
        <w:rPr>
          <w:rFonts w:ascii="宋体" w:hAnsi="宋体"/>
          <w:w w:val="100"/>
          <w:szCs w:val="21"/>
        </w:rPr>
        <w:t xml:space="preserve"> </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37.4政府采购政策交叉与叠加</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（1）</w:t>
      </w:r>
      <w:r>
        <w:rPr>
          <w:rFonts w:hint="eastAsia" w:ascii="宋体" w:hAnsi="宋体"/>
          <w:w w:val="100"/>
        </w:rPr>
        <w:t>供应商提供的产品取得两个及以上优先采购产品认证的，评审时只有其中一项产品能够享受优先采购优惠（供应商自行选择，并在响应文件中并填报相关信息及数据）</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（2）</w:t>
      </w:r>
      <w:r>
        <w:rPr>
          <w:rFonts w:hint="eastAsia" w:ascii="宋体" w:hAnsi="宋体"/>
          <w:w w:val="100"/>
        </w:rPr>
        <w:t>供应商同时符合小型、微型企业及监狱企业、残疾人福利性单位要求的，评审时只有一种类型享受价格评审优惠政策；</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（3）</w:t>
      </w:r>
      <w:r>
        <w:rPr>
          <w:rFonts w:hint="eastAsia" w:ascii="宋体" w:hAnsi="宋体"/>
          <w:w w:val="100"/>
        </w:rPr>
        <w:t>小型和微型企业的价格评审优惠可以与同时属于“节能产品”、“环境标志产品”及“两型产品”中的一项优先采购优惠累加计算。</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37.5</w:t>
      </w:r>
      <w:r>
        <w:rPr>
          <w:rFonts w:hint="eastAsia" w:ascii="宋体" w:hAnsi="宋体"/>
          <w:w w:val="100"/>
        </w:rPr>
        <w:t>小型、微型企业的供应商提供部分小型、微型企业制造的产品，以及部分产品属于优先采购的，评审时只对该部分产品的报价实行价格扣除。</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37.6响应文件符合本章第37.1款、第37.2款、第37.3款规定的，供应商应提供相关证明资料。</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（1）</w:t>
      </w:r>
      <w:r>
        <w:rPr>
          <w:rFonts w:hint="eastAsia" w:ascii="宋体" w:hAnsi="宋体"/>
          <w:w w:val="100"/>
        </w:rPr>
        <w:t>节能产品、环境标志产品：提供国家确定的认证机构出具的、处于有效期之内的节能产品、环境标志产品认证证书（复印件）。</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（2）</w:t>
      </w:r>
      <w:r>
        <w:rPr>
          <w:rFonts w:hint="eastAsia" w:ascii="宋体" w:hAnsi="宋体"/>
          <w:w w:val="100"/>
        </w:rPr>
        <w:t>两型产品：提供《湖南省两型产品政府采购目录》（最新一期）文件首页和产品所在页（截图）。</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（3）</w:t>
      </w:r>
      <w:r>
        <w:rPr>
          <w:rFonts w:hint="eastAsia" w:ascii="宋体" w:hAnsi="宋体"/>
          <w:w w:val="100"/>
        </w:rPr>
        <w:t>中小企业：按《关于印发＜政府采购促进中小企业发展暂行办法＞的通知》(财库[2011]181号)规定，提供《小型、微型企业声明函》（格式）。</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（4）监狱企业：按《关于政府采购支持监狱企业发展有关问题的通知》(财库〔2014〕68号)文件规定提供证明文件（复印件）。</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（5）残疾人福利性单位：按《关于促进残疾人就业政府采购政策的通知》(财库〔2017〕141号)文件规定提供《残疾人福利性单位声明函》（格式）。</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37.7进口产品是指符合《政府采购进口产品管理办法》（财库〔2007〕119号）和《关于政府采购进口产品管理有关问题的通知》（财办库〔2008〕248号）文件规定的产品。除</w:t>
      </w:r>
      <w:r>
        <w:rPr>
          <w:rFonts w:hint="eastAsia" w:asciiTheme="minorEastAsia" w:hAnsiTheme="minorEastAsia" w:eastAsiaTheme="minorEastAsia"/>
          <w:b/>
          <w:w w:val="100"/>
        </w:rPr>
        <w:t>【谈判须知前附表】</w:t>
      </w:r>
      <w:r>
        <w:rPr>
          <w:rFonts w:hint="eastAsia" w:asciiTheme="minorEastAsia" w:hAnsiTheme="minorEastAsia" w:eastAsiaTheme="minorEastAsia"/>
          <w:w w:val="100"/>
        </w:rPr>
        <w:t>另有规定外，采购项目拒绝进口产品参加谈判。本款规定同意购买进口产品的，不限制满足谈判文件要求的国内产品参与谈判竞争。</w:t>
      </w:r>
    </w:p>
    <w:p>
      <w:pPr>
        <w:adjustRightInd w:val="0"/>
        <w:snapToGrid w:val="0"/>
        <w:spacing w:beforeLines="50" w:line="360" w:lineRule="auto"/>
        <w:ind w:firstLine="420" w:firstLineChars="200"/>
        <w:jc w:val="left"/>
        <w:rPr>
          <w:rFonts w:asciiTheme="minorEastAsia" w:hAnsiTheme="minorEastAsia" w:eastAsiaTheme="minorEastAsia"/>
          <w:w w:val="100"/>
        </w:rPr>
      </w:pPr>
      <w:r>
        <w:rPr>
          <w:rFonts w:hint="eastAsia" w:asciiTheme="minorEastAsia" w:hAnsiTheme="minorEastAsia" w:eastAsiaTheme="minorEastAsia"/>
          <w:w w:val="100"/>
        </w:rPr>
        <w:t>37.8供应商有融资、担保需求的，可登陆中国湖南政府采购网查询相关银行、担保机构业务。</w:t>
      </w:r>
    </w:p>
    <w:p>
      <w:pPr>
        <w:pStyle w:val="7"/>
        <w:keepNext w:val="0"/>
        <w:keepLines w:val="0"/>
        <w:adjustRightInd w:val="0"/>
        <w:snapToGrid w:val="0"/>
        <w:spacing w:beforeLines="50" w:after="0" w:line="360" w:lineRule="auto"/>
        <w:jc w:val="center"/>
        <w:rPr>
          <w:rFonts w:ascii="黑体" w:hAnsi="黑体" w:eastAsia="黑体"/>
          <w:w w:val="100"/>
          <w:sz w:val="28"/>
          <w:szCs w:val="28"/>
        </w:rPr>
      </w:pPr>
      <w:bookmarkStart w:id="73" w:name="_Toc30861"/>
      <w:r>
        <w:rPr>
          <w:rFonts w:hint="eastAsia" w:ascii="黑体" w:hAnsi="黑体" w:eastAsia="黑体"/>
          <w:w w:val="100"/>
          <w:sz w:val="28"/>
          <w:szCs w:val="28"/>
        </w:rPr>
        <w:t>八、其他规定</w:t>
      </w:r>
      <w:bookmarkEnd w:id="73"/>
    </w:p>
    <w:p>
      <w:pPr>
        <w:pStyle w:val="8"/>
        <w:keepNext w:val="0"/>
        <w:keepLines w:val="0"/>
        <w:adjustRightInd w:val="0"/>
        <w:snapToGrid w:val="0"/>
        <w:spacing w:before="50" w:after="0" w:line="360" w:lineRule="auto"/>
        <w:rPr>
          <w:rFonts w:ascii="宋体" w:hAnsi="宋体" w:eastAsia="宋体"/>
          <w:w w:val="100"/>
          <w:sz w:val="24"/>
          <w:szCs w:val="24"/>
        </w:rPr>
      </w:pPr>
      <w:r>
        <w:rPr>
          <w:rFonts w:hint="eastAsia" w:ascii="宋体" w:hAnsi="宋体" w:eastAsia="宋体"/>
          <w:w w:val="100"/>
          <w:sz w:val="24"/>
          <w:szCs w:val="24"/>
        </w:rPr>
        <w:t>38.代理服务费</w:t>
      </w:r>
    </w:p>
    <w:p>
      <w:pPr>
        <w:tabs>
          <w:tab w:val="left" w:pos="420"/>
          <w:tab w:val="left" w:pos="7560"/>
          <w:tab w:val="left" w:pos="7740"/>
          <w:tab w:val="left" w:pos="7920"/>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38.1采购代理服务费由成交供应商支付的，供应商应按</w:t>
      </w:r>
      <w:r>
        <w:rPr>
          <w:rFonts w:hint="eastAsia" w:ascii="宋体" w:hAnsi="宋体"/>
          <w:b/>
          <w:w w:val="100"/>
          <w:szCs w:val="21"/>
        </w:rPr>
        <w:t>【谈判须知前附表】</w:t>
      </w:r>
      <w:r>
        <w:rPr>
          <w:rFonts w:hint="eastAsia" w:ascii="宋体" w:hAnsi="宋体"/>
          <w:w w:val="100"/>
          <w:szCs w:val="21"/>
        </w:rPr>
        <w:t>规定向采购代理机构交纳代理服务费，并在谈判文件中提供代理服务费承诺书。</w:t>
      </w:r>
    </w:p>
    <w:p>
      <w:pPr>
        <w:pStyle w:val="8"/>
        <w:keepNext w:val="0"/>
        <w:keepLines w:val="0"/>
        <w:adjustRightInd w:val="0"/>
        <w:snapToGrid w:val="0"/>
        <w:spacing w:before="50" w:after="0" w:line="360" w:lineRule="auto"/>
        <w:rPr>
          <w:rFonts w:ascii="黑体" w:hAnsi="黑体"/>
          <w:w w:val="100"/>
          <w:sz w:val="24"/>
          <w:szCs w:val="24"/>
        </w:rPr>
      </w:pPr>
      <w:r>
        <w:rPr>
          <w:rFonts w:hint="eastAsia" w:ascii="黑体" w:hAnsi="黑体"/>
          <w:w w:val="100"/>
          <w:sz w:val="24"/>
          <w:szCs w:val="24"/>
        </w:rPr>
        <w:t>39.其他规定</w:t>
      </w:r>
    </w:p>
    <w:p>
      <w:pPr>
        <w:adjustRightInd w:val="0"/>
        <w:snapToGrid w:val="0"/>
        <w:spacing w:beforeLines="50" w:line="360" w:lineRule="auto"/>
        <w:ind w:firstLine="420" w:firstLineChars="200"/>
        <w:jc w:val="left"/>
        <w:rPr>
          <w:rFonts w:ascii="宋体" w:hAnsi="宋体"/>
          <w:w w:val="100"/>
          <w:szCs w:val="21"/>
        </w:rPr>
      </w:pPr>
      <w:r>
        <w:rPr>
          <w:rFonts w:hint="eastAsia" w:ascii="宋体" w:hAnsi="宋体"/>
          <w:w w:val="100"/>
        </w:rPr>
        <w:t>39.1</w:t>
      </w:r>
      <w:r>
        <w:rPr>
          <w:rFonts w:hint="eastAsia" w:ascii="宋体" w:hAnsi="宋体"/>
          <w:w w:val="100"/>
          <w:szCs w:val="21"/>
        </w:rPr>
        <w:t>谈判文件</w:t>
      </w:r>
      <w:r>
        <w:rPr>
          <w:rFonts w:hint="eastAsia" w:hAnsi="宋体"/>
          <w:w w:val="100"/>
        </w:rPr>
        <w:t>的其他规定</w:t>
      </w:r>
      <w:r>
        <w:rPr>
          <w:rFonts w:hint="eastAsia" w:ascii="宋体" w:hAnsi="宋体"/>
          <w:w w:val="100"/>
          <w:szCs w:val="21"/>
        </w:rPr>
        <w:t>见</w:t>
      </w:r>
      <w:r>
        <w:rPr>
          <w:rFonts w:hint="eastAsia" w:ascii="宋体" w:hAnsi="宋体"/>
          <w:b/>
          <w:w w:val="100"/>
          <w:szCs w:val="21"/>
        </w:rPr>
        <w:t>【谈判须知前附表】</w:t>
      </w:r>
      <w:r>
        <w:rPr>
          <w:rFonts w:hint="eastAsia" w:ascii="宋体" w:hAnsi="宋体"/>
          <w:w w:val="100"/>
          <w:szCs w:val="21"/>
        </w:rPr>
        <w:t>。</w:t>
      </w:r>
    </w:p>
    <w:p>
      <w:pPr>
        <w:pStyle w:val="5"/>
        <w:rPr>
          <w:rFonts w:ascii="黑体" w:hAnsi="黑体" w:eastAsia="黑体"/>
          <w:w w:val="100"/>
          <w:sz w:val="32"/>
          <w:szCs w:val="32"/>
        </w:rPr>
      </w:pPr>
      <w:r>
        <w:rPr>
          <w:rFonts w:ascii="宋体" w:hAnsi="宋体"/>
          <w:w w:val="100"/>
          <w:szCs w:val="21"/>
        </w:rPr>
        <w:br w:type="page"/>
      </w:r>
      <w:bookmarkStart w:id="74" w:name="_Toc17393"/>
      <w:r>
        <w:rPr>
          <w:rFonts w:hint="eastAsia" w:ascii="黑体" w:hAnsi="黑体" w:eastAsia="黑体"/>
          <w:color w:val="000000" w:themeColor="text1"/>
          <w:w w:val="100"/>
          <w:sz w:val="32"/>
          <w:szCs w:val="32"/>
          <w14:textFill>
            <w14:solidFill>
              <w14:schemeClr w14:val="tx1"/>
            </w14:solidFill>
          </w14:textFill>
        </w:rPr>
        <w:t>第三章 采购需求</w:t>
      </w:r>
      <w:bookmarkEnd w:id="74"/>
    </w:p>
    <w:p>
      <w:pPr>
        <w:spacing w:line="360" w:lineRule="auto"/>
        <w:jc w:val="left"/>
        <w:rPr>
          <w:rFonts w:hint="eastAsia" w:ascii="宋体" w:eastAsia="宋体"/>
          <w:b/>
          <w:w w:val="100"/>
          <w:sz w:val="24"/>
          <w:lang w:eastAsia="zh-CN"/>
        </w:rPr>
      </w:pPr>
      <w:r>
        <w:rPr>
          <w:rFonts w:hint="eastAsia" w:ascii="宋体" w:hAnsi="宋体"/>
          <w:b/>
          <w:w w:val="100"/>
          <w:sz w:val="24"/>
        </w:rPr>
        <w:t>一、项目</w:t>
      </w:r>
      <w:r>
        <w:rPr>
          <w:rFonts w:hint="eastAsia" w:ascii="宋体" w:hAnsi="宋体"/>
          <w:b/>
          <w:w w:val="100"/>
          <w:sz w:val="24"/>
          <w:lang w:val="en-US" w:eastAsia="zh-CN"/>
        </w:rPr>
        <w:t>概括</w:t>
      </w:r>
    </w:p>
    <w:p>
      <w:pPr>
        <w:adjustRightInd w:val="0"/>
        <w:snapToGrid w:val="0"/>
        <w:spacing w:beforeLines="50" w:line="360" w:lineRule="auto"/>
        <w:ind w:left="1440" w:hanging="1440" w:hangingChars="600"/>
        <w:rPr>
          <w:rFonts w:hint="eastAsia" w:ascii="宋体" w:hAnsi="宋体"/>
          <w:color w:val="000000"/>
          <w:w w:val="100"/>
          <w:szCs w:val="21"/>
        </w:rPr>
      </w:pPr>
      <w:r>
        <w:rPr>
          <w:rFonts w:hint="eastAsia" w:ascii="宋体" w:hAnsi="宋体"/>
          <w:color w:val="000000" w:themeColor="text1"/>
          <w:w w:val="100"/>
          <w:sz w:val="24"/>
          <w:lang w:val="en-US" w:eastAsia="zh-CN"/>
          <w14:textFill>
            <w14:solidFill>
              <w14:schemeClr w14:val="tx1"/>
            </w14:solidFill>
          </w14:textFill>
        </w:rPr>
        <w:t>1、项</w:t>
      </w:r>
      <w:r>
        <w:rPr>
          <w:rFonts w:hint="eastAsia" w:ascii="宋体" w:hAnsi="宋体"/>
          <w:color w:val="000000"/>
          <w:w w:val="100"/>
          <w:szCs w:val="21"/>
          <w:lang w:val="en-US" w:eastAsia="zh-CN"/>
        </w:rPr>
        <w:t>目名称：</w:t>
      </w:r>
      <w:r>
        <w:rPr>
          <w:rFonts w:hint="eastAsia" w:ascii="宋体" w:hAnsi="宋体"/>
          <w:color w:val="000000"/>
          <w:w w:val="100"/>
          <w:szCs w:val="21"/>
        </w:rPr>
        <w:t>鹤城区阳塘2号坑弃土场推土工程</w:t>
      </w:r>
      <w:r>
        <w:rPr>
          <w:rFonts w:hint="eastAsia" w:ascii="宋体" w:hAnsi="宋体"/>
          <w:color w:val="000000"/>
          <w:w w:val="100"/>
          <w:szCs w:val="21"/>
          <w:lang w:eastAsia="zh-CN"/>
        </w:rPr>
        <w:t>（</w:t>
      </w:r>
      <w:r>
        <w:rPr>
          <w:rFonts w:hint="eastAsia" w:ascii="宋体" w:hAnsi="宋体"/>
          <w:color w:val="000000"/>
          <w:w w:val="100"/>
          <w:szCs w:val="21"/>
          <w:lang w:val="en-US" w:eastAsia="zh-CN"/>
        </w:rPr>
        <w:t>第四次）</w:t>
      </w:r>
      <w:r>
        <w:rPr>
          <w:rFonts w:hint="eastAsia" w:ascii="宋体" w:hAnsi="宋体"/>
          <w:color w:val="000000"/>
          <w:w w:val="100"/>
          <w:szCs w:val="21"/>
        </w:rPr>
        <w:t>，采购预算新型环保渣土自卸车货箱长度大于等于4米16元/车。</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2、工程地点：怀化市鹤城区阳塘村（2号坑）。</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3、工程内容及范围： 按甲方要求将渣土安全有序的推至消纳场指定位置及场内平整。</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4、承包方式：按推土总车数结算支付</w:t>
      </w:r>
    </w:p>
    <w:p>
      <w:pPr>
        <w:adjustRightInd w:val="0"/>
        <w:snapToGrid w:val="0"/>
        <w:spacing w:beforeLines="50" w:line="360" w:lineRule="auto"/>
        <w:rPr>
          <w:rFonts w:hint="eastAsia" w:ascii="宋体" w:hAnsi="宋体"/>
          <w:color w:val="000000"/>
          <w:w w:val="100"/>
          <w:szCs w:val="21"/>
        </w:rPr>
      </w:pPr>
      <w:r>
        <w:rPr>
          <w:rFonts w:hint="eastAsia" w:ascii="宋体" w:hAnsi="宋体"/>
          <w:b/>
          <w:w w:val="100"/>
          <w:sz w:val="24"/>
        </w:rPr>
        <w:t>二、施工设备要求：</w:t>
      </w:r>
      <w:r>
        <w:rPr>
          <w:rFonts w:hint="eastAsia" w:ascii="宋体" w:hAnsi="宋体"/>
          <w:color w:val="000000"/>
          <w:w w:val="100"/>
          <w:szCs w:val="21"/>
        </w:rPr>
        <w:t>挖掘机（或推土机），装载机各一台</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1、挖掘机斗容量不低于1.3m³。</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2、装载机斗容量不低于3.0m³。</w:t>
      </w:r>
    </w:p>
    <w:p>
      <w:pPr>
        <w:spacing w:line="360" w:lineRule="auto"/>
        <w:ind w:firstLine="480" w:firstLineChars="200"/>
        <w:jc w:val="left"/>
        <w:rPr>
          <w:rFonts w:hint="eastAsia" w:ascii="宋体" w:hAnsi="宋体"/>
          <w:color w:val="000000" w:themeColor="text1"/>
          <w:w w:val="100"/>
          <w:sz w:val="24"/>
          <w14:textFill>
            <w14:solidFill>
              <w14:schemeClr w14:val="tx1"/>
            </w14:solidFill>
          </w14:textFill>
        </w:rPr>
      </w:pPr>
    </w:p>
    <w:p>
      <w:pPr>
        <w:spacing w:line="360" w:lineRule="auto"/>
        <w:jc w:val="left"/>
        <w:rPr>
          <w:rFonts w:ascii="宋体"/>
          <w:b/>
          <w:color w:val="000000" w:themeColor="text1"/>
          <w:w w:val="100"/>
          <w:sz w:val="24"/>
          <w14:textFill>
            <w14:solidFill>
              <w14:schemeClr w14:val="tx1"/>
            </w14:solidFill>
          </w14:textFill>
        </w:rPr>
      </w:pPr>
      <w:bookmarkStart w:id="75" w:name="_Toc419452101"/>
      <w:bookmarkStart w:id="76" w:name="_Toc422993356"/>
      <w:r>
        <w:rPr>
          <w:rFonts w:hint="eastAsia" w:ascii="宋体" w:hAnsi="宋体"/>
          <w:b/>
          <w:color w:val="000000" w:themeColor="text1"/>
          <w:w w:val="100"/>
          <w:sz w:val="24"/>
          <w:lang w:val="en-US" w:eastAsia="zh-CN"/>
          <w14:textFill>
            <w14:solidFill>
              <w14:schemeClr w14:val="tx1"/>
            </w14:solidFill>
          </w14:textFill>
        </w:rPr>
        <w:t>三</w:t>
      </w:r>
      <w:r>
        <w:rPr>
          <w:rFonts w:hint="eastAsia" w:ascii="宋体" w:hAnsi="宋体"/>
          <w:b/>
          <w:color w:val="000000" w:themeColor="text1"/>
          <w:w w:val="100"/>
          <w:sz w:val="24"/>
          <w14:textFill>
            <w14:solidFill>
              <w14:schemeClr w14:val="tx1"/>
            </w14:solidFill>
          </w14:textFill>
        </w:rPr>
        <w:t>、服务地点、期限及付款方式</w:t>
      </w:r>
    </w:p>
    <w:p>
      <w:pPr>
        <w:spacing w:line="360" w:lineRule="auto"/>
        <w:ind w:firstLine="480" w:firstLineChars="200"/>
        <w:jc w:val="left"/>
        <w:rPr>
          <w:rFonts w:ascii="宋体"/>
          <w:bCs/>
          <w:color w:val="000000" w:themeColor="text1"/>
          <w:w w:val="100"/>
          <w:sz w:val="24"/>
          <w14:textFill>
            <w14:solidFill>
              <w14:schemeClr w14:val="tx1"/>
            </w14:solidFill>
          </w14:textFill>
        </w:rPr>
      </w:pPr>
      <w:r>
        <w:rPr>
          <w:rFonts w:ascii="宋体" w:hAnsi="宋体"/>
          <w:bCs/>
          <w:color w:val="000000" w:themeColor="text1"/>
          <w:w w:val="100"/>
          <w:sz w:val="24"/>
          <w14:textFill>
            <w14:solidFill>
              <w14:schemeClr w14:val="tx1"/>
            </w14:solidFill>
          </w14:textFill>
        </w:rPr>
        <w:t>1</w:t>
      </w:r>
      <w:r>
        <w:rPr>
          <w:rFonts w:hint="eastAsia" w:ascii="宋体" w:hAnsi="宋体"/>
          <w:bCs/>
          <w:color w:val="000000" w:themeColor="text1"/>
          <w:w w:val="100"/>
          <w:sz w:val="24"/>
          <w14:textFill>
            <w14:solidFill>
              <w14:schemeClr w14:val="tx1"/>
            </w14:solidFill>
          </w14:textFill>
        </w:rPr>
        <w:t>、服务地点：</w:t>
      </w:r>
      <w:r>
        <w:rPr>
          <w:rFonts w:hint="eastAsia" w:ascii="宋体" w:hAnsi="宋体"/>
          <w:bCs/>
          <w:color w:val="000000" w:themeColor="text1"/>
          <w:w w:val="100"/>
          <w:sz w:val="24"/>
          <w:lang w:val="en-US" w:eastAsia="zh-CN"/>
          <w14:textFill>
            <w14:solidFill>
              <w14:schemeClr w14:val="tx1"/>
            </w14:solidFill>
          </w14:textFill>
        </w:rPr>
        <w:t>鹤城区</w:t>
      </w:r>
      <w:r>
        <w:rPr>
          <w:rFonts w:hint="eastAsia" w:ascii="宋体" w:hAnsi="宋体"/>
          <w:bCs/>
          <w:color w:val="000000" w:themeColor="text1"/>
          <w:w w:val="100"/>
          <w:sz w:val="24"/>
          <w14:textFill>
            <w14:solidFill>
              <w14:schemeClr w14:val="tx1"/>
            </w14:solidFill>
          </w14:textFill>
        </w:rPr>
        <w:t>境内。</w:t>
      </w:r>
    </w:p>
    <w:p>
      <w:pPr>
        <w:spacing w:line="360" w:lineRule="auto"/>
        <w:ind w:firstLine="480" w:firstLineChars="200"/>
        <w:jc w:val="left"/>
        <w:rPr>
          <w:rFonts w:ascii="宋体"/>
          <w:bCs/>
          <w:color w:val="000000" w:themeColor="text1"/>
          <w:w w:val="100"/>
          <w:sz w:val="24"/>
          <w14:textFill>
            <w14:solidFill>
              <w14:schemeClr w14:val="tx1"/>
            </w14:solidFill>
          </w14:textFill>
        </w:rPr>
      </w:pPr>
      <w:r>
        <w:rPr>
          <w:rFonts w:ascii="宋体" w:hAnsi="宋体"/>
          <w:bCs/>
          <w:color w:val="000000" w:themeColor="text1"/>
          <w:w w:val="100"/>
          <w:sz w:val="24"/>
          <w14:textFill>
            <w14:solidFill>
              <w14:schemeClr w14:val="tx1"/>
            </w14:solidFill>
          </w14:textFill>
        </w:rPr>
        <w:t>2</w:t>
      </w:r>
      <w:r>
        <w:rPr>
          <w:rFonts w:hint="eastAsia" w:ascii="宋体" w:hAnsi="宋体"/>
          <w:bCs/>
          <w:color w:val="000000" w:themeColor="text1"/>
          <w:w w:val="100"/>
          <w:sz w:val="24"/>
          <w14:textFill>
            <w14:solidFill>
              <w14:schemeClr w14:val="tx1"/>
            </w14:solidFill>
          </w14:textFill>
        </w:rPr>
        <w:t>、付款方式：具体以合同签订时约定为准。</w:t>
      </w:r>
    </w:p>
    <w:p>
      <w:pPr>
        <w:spacing w:line="360" w:lineRule="auto"/>
        <w:ind w:firstLine="480" w:firstLineChars="200"/>
        <w:jc w:val="left"/>
        <w:rPr>
          <w:rFonts w:hint="eastAsia" w:ascii="宋体" w:hAnsi="宋体"/>
          <w:bCs/>
          <w:color w:val="000000" w:themeColor="text1"/>
          <w:w w:val="100"/>
          <w:sz w:val="24"/>
          <w14:textFill>
            <w14:solidFill>
              <w14:schemeClr w14:val="tx1"/>
            </w14:solidFill>
          </w14:textFill>
        </w:rPr>
      </w:pPr>
      <w:r>
        <w:rPr>
          <w:rFonts w:ascii="宋体" w:hAnsi="宋体"/>
          <w:bCs/>
          <w:color w:val="000000" w:themeColor="text1"/>
          <w:w w:val="100"/>
          <w:sz w:val="24"/>
          <w14:textFill>
            <w14:solidFill>
              <w14:schemeClr w14:val="tx1"/>
            </w14:solidFill>
          </w14:textFill>
        </w:rPr>
        <w:t>3</w:t>
      </w:r>
      <w:r>
        <w:rPr>
          <w:rFonts w:hint="eastAsia" w:ascii="宋体" w:hAnsi="宋体"/>
          <w:bCs/>
          <w:color w:val="000000" w:themeColor="text1"/>
          <w:w w:val="100"/>
          <w:sz w:val="24"/>
          <w14:textFill>
            <w14:solidFill>
              <w14:schemeClr w14:val="tx1"/>
            </w14:solidFill>
          </w14:textFill>
        </w:rPr>
        <w:t>、服务期：</w:t>
      </w:r>
      <w:r>
        <w:rPr>
          <w:rFonts w:hint="eastAsia" w:ascii="宋体" w:hAnsi="宋体"/>
          <w:bCs/>
          <w:color w:val="000000" w:themeColor="text1"/>
          <w:w w:val="100"/>
          <w:sz w:val="24"/>
          <w:lang w:val="en-US" w:eastAsia="zh-CN"/>
          <w14:textFill>
            <w14:solidFill>
              <w14:schemeClr w14:val="tx1"/>
            </w14:solidFill>
          </w14:textFill>
        </w:rPr>
        <w:t>按合同规定时间完成</w:t>
      </w:r>
      <w:r>
        <w:rPr>
          <w:rFonts w:hint="eastAsia" w:ascii="宋体" w:hAnsi="宋体"/>
          <w:bCs/>
          <w:color w:val="000000" w:themeColor="text1"/>
          <w:w w:val="100"/>
          <w:sz w:val="24"/>
          <w14:textFill>
            <w14:solidFill>
              <w14:schemeClr w14:val="tx1"/>
            </w14:solidFill>
          </w14:textFill>
        </w:rPr>
        <w:t>。</w:t>
      </w:r>
    </w:p>
    <w:p>
      <w:pPr>
        <w:pStyle w:val="5"/>
        <w:rPr>
          <w:rFonts w:hint="eastAsia"/>
          <w:w w:val="100"/>
        </w:rPr>
      </w:pPr>
    </w:p>
    <w:p>
      <w:pPr>
        <w:pStyle w:val="5"/>
        <w:jc w:val="both"/>
        <w:rPr>
          <w:rFonts w:hint="default" w:eastAsia="宋体"/>
          <w:w w:val="100"/>
          <w:lang w:val="en-US" w:eastAsia="zh-CN"/>
        </w:rPr>
      </w:pPr>
      <w:r>
        <w:rPr>
          <w:rFonts w:hint="eastAsia" w:ascii="宋体" w:hAnsi="宋体"/>
          <w:bCs/>
          <w:color w:val="000000" w:themeColor="text1"/>
          <w:w w:val="100"/>
          <w:sz w:val="24"/>
          <w:lang w:val="en-US" w:eastAsia="zh-CN"/>
          <w14:textFill>
            <w14:solidFill>
              <w14:schemeClr w14:val="tx1"/>
            </w14:solidFill>
          </w14:textFill>
        </w:rPr>
        <w:t>四、其他要求</w:t>
      </w:r>
    </w:p>
    <w:bookmarkEnd w:id="75"/>
    <w:bookmarkEnd w:id="76"/>
    <w:p>
      <w:pPr>
        <w:spacing w:line="360" w:lineRule="auto"/>
        <w:ind w:firstLine="480" w:firstLineChars="200"/>
        <w:jc w:val="left"/>
        <w:rPr>
          <w:rFonts w:ascii="宋体" w:hAnsi="宋体" w:eastAsia="宋体" w:cs="Times New Roman"/>
          <w:bCs/>
          <w:color w:val="000000" w:themeColor="text1"/>
          <w:w w:val="100"/>
          <w:sz w:val="24"/>
          <w14:textFill>
            <w14:solidFill>
              <w14:schemeClr w14:val="tx1"/>
            </w14:solidFill>
          </w14:textFill>
        </w:rPr>
      </w:pPr>
      <w:r>
        <w:rPr>
          <w:rFonts w:hint="eastAsia" w:ascii="宋体" w:hAnsi="宋体" w:cs="Times New Roman"/>
          <w:bCs/>
          <w:color w:val="000000" w:themeColor="text1"/>
          <w:w w:val="100"/>
          <w:sz w:val="24"/>
          <w:lang w:val="en-US" w:eastAsia="zh-CN"/>
          <w14:textFill>
            <w14:solidFill>
              <w14:schemeClr w14:val="tx1"/>
            </w14:solidFill>
          </w14:textFill>
        </w:rPr>
        <w:t>1</w:t>
      </w:r>
      <w:r>
        <w:rPr>
          <w:rFonts w:hint="eastAsia" w:ascii="宋体" w:hAnsi="宋体" w:eastAsia="宋体" w:cs="Times New Roman"/>
          <w:bCs/>
          <w:color w:val="000000" w:themeColor="text1"/>
          <w:w w:val="100"/>
          <w:sz w:val="24"/>
          <w14:textFill>
            <w14:solidFill>
              <w14:schemeClr w14:val="tx1"/>
            </w14:solidFill>
          </w14:textFill>
        </w:rPr>
        <w:t>、投标人必须满足或超过以上条款，并不得有弄虚作假现象，否则投标无效。</w:t>
      </w:r>
    </w:p>
    <w:p>
      <w:pPr>
        <w:spacing w:line="360" w:lineRule="auto"/>
        <w:ind w:firstLine="480" w:firstLineChars="200"/>
        <w:jc w:val="left"/>
        <w:rPr>
          <w:rFonts w:ascii="宋体" w:hAnsi="宋体" w:eastAsia="宋体" w:cs="Times New Roman"/>
          <w:bCs/>
          <w:color w:val="000000" w:themeColor="text1"/>
          <w:w w:val="100"/>
          <w:sz w:val="24"/>
          <w14:textFill>
            <w14:solidFill>
              <w14:schemeClr w14:val="tx1"/>
            </w14:solidFill>
          </w14:textFill>
        </w:rPr>
      </w:pPr>
      <w:r>
        <w:rPr>
          <w:rFonts w:hint="eastAsia" w:ascii="宋体" w:hAnsi="宋体" w:cs="Times New Roman"/>
          <w:bCs/>
          <w:color w:val="000000" w:themeColor="text1"/>
          <w:w w:val="100"/>
          <w:sz w:val="24"/>
          <w:lang w:val="en-US" w:eastAsia="zh-CN"/>
          <w14:textFill>
            <w14:solidFill>
              <w14:schemeClr w14:val="tx1"/>
            </w14:solidFill>
          </w14:textFill>
        </w:rPr>
        <w:t>2</w:t>
      </w:r>
      <w:r>
        <w:rPr>
          <w:rFonts w:hint="eastAsia" w:ascii="宋体" w:hAnsi="宋体" w:eastAsia="宋体" w:cs="Times New Roman"/>
          <w:bCs/>
          <w:color w:val="000000" w:themeColor="text1"/>
          <w:w w:val="100"/>
          <w:sz w:val="24"/>
          <w14:textFill>
            <w14:solidFill>
              <w14:schemeClr w14:val="tx1"/>
            </w14:solidFill>
          </w14:textFill>
        </w:rPr>
        <w:t>、未尽事宜在协商过程中或签订采购合同时约定，以签订的正式合同为准。</w:t>
      </w:r>
    </w:p>
    <w:p>
      <w:pPr>
        <w:adjustRightInd w:val="0"/>
        <w:snapToGrid w:val="0"/>
        <w:spacing w:line="360" w:lineRule="auto"/>
        <w:ind w:right="23" w:rightChars="11"/>
        <w:rPr>
          <w:rFonts w:asciiTheme="minorEastAsia" w:hAnsiTheme="minorEastAsia" w:eastAsiaTheme="minorEastAsia"/>
          <w:b/>
          <w:bCs/>
          <w:w w:val="100"/>
          <w:szCs w:val="21"/>
        </w:rPr>
      </w:pPr>
    </w:p>
    <w:p>
      <w:pPr>
        <w:pStyle w:val="5"/>
        <w:rPr>
          <w:rFonts w:asciiTheme="minorEastAsia" w:hAnsiTheme="minorEastAsia" w:eastAsiaTheme="minorEastAsia"/>
          <w:w w:val="100"/>
          <w:szCs w:val="21"/>
        </w:rPr>
      </w:pPr>
    </w:p>
    <w:p>
      <w:pPr>
        <w:rPr>
          <w:rFonts w:asciiTheme="minorEastAsia" w:hAnsiTheme="minorEastAsia" w:eastAsiaTheme="minorEastAsia"/>
          <w:b/>
          <w:bCs/>
          <w:w w:val="100"/>
          <w:szCs w:val="21"/>
        </w:rPr>
      </w:pPr>
    </w:p>
    <w:p>
      <w:pPr>
        <w:pStyle w:val="5"/>
        <w:rPr>
          <w:rFonts w:asciiTheme="minorEastAsia" w:hAnsiTheme="minorEastAsia" w:eastAsiaTheme="minorEastAsia"/>
          <w:w w:val="100"/>
          <w:szCs w:val="21"/>
        </w:rPr>
      </w:pPr>
    </w:p>
    <w:p>
      <w:pPr>
        <w:rPr>
          <w:rFonts w:asciiTheme="minorEastAsia" w:hAnsiTheme="minorEastAsia" w:eastAsiaTheme="minorEastAsia"/>
          <w:b/>
          <w:bCs/>
          <w:w w:val="100"/>
          <w:szCs w:val="21"/>
        </w:rPr>
      </w:pPr>
    </w:p>
    <w:p>
      <w:pPr>
        <w:pStyle w:val="5"/>
        <w:rPr>
          <w:rFonts w:asciiTheme="minorEastAsia" w:hAnsiTheme="minorEastAsia" w:eastAsiaTheme="minorEastAsia"/>
          <w:w w:val="100"/>
          <w:szCs w:val="21"/>
        </w:rPr>
      </w:pPr>
    </w:p>
    <w:p>
      <w:pPr>
        <w:rPr>
          <w:rFonts w:asciiTheme="minorEastAsia" w:hAnsiTheme="minorEastAsia" w:eastAsiaTheme="minorEastAsia"/>
          <w:b/>
          <w:bCs/>
          <w:w w:val="100"/>
          <w:szCs w:val="21"/>
        </w:rPr>
      </w:pPr>
    </w:p>
    <w:p>
      <w:pPr>
        <w:pStyle w:val="5"/>
        <w:rPr>
          <w:rFonts w:asciiTheme="minorEastAsia" w:hAnsiTheme="minorEastAsia" w:eastAsiaTheme="minorEastAsia"/>
          <w:w w:val="100"/>
          <w:szCs w:val="21"/>
        </w:rPr>
      </w:pPr>
    </w:p>
    <w:p>
      <w:pPr>
        <w:rPr>
          <w:rFonts w:asciiTheme="minorEastAsia" w:hAnsiTheme="minorEastAsia" w:eastAsiaTheme="minorEastAsia"/>
          <w:b/>
          <w:bCs/>
          <w:w w:val="100"/>
          <w:szCs w:val="21"/>
        </w:rPr>
      </w:pPr>
    </w:p>
    <w:p>
      <w:pPr>
        <w:pStyle w:val="5"/>
        <w:rPr>
          <w:rFonts w:asciiTheme="minorEastAsia" w:hAnsiTheme="minorEastAsia" w:eastAsiaTheme="minorEastAsia"/>
          <w:w w:val="100"/>
          <w:szCs w:val="21"/>
        </w:rPr>
      </w:pPr>
    </w:p>
    <w:p>
      <w:pPr>
        <w:rPr>
          <w:rFonts w:asciiTheme="minorEastAsia" w:hAnsiTheme="minorEastAsia" w:eastAsiaTheme="minorEastAsia"/>
          <w:b/>
          <w:bCs/>
          <w:w w:val="100"/>
          <w:szCs w:val="21"/>
        </w:rPr>
      </w:pPr>
    </w:p>
    <w:p>
      <w:pPr>
        <w:pStyle w:val="5"/>
        <w:rPr>
          <w:rFonts w:asciiTheme="minorEastAsia" w:hAnsiTheme="minorEastAsia" w:eastAsiaTheme="minorEastAsia"/>
          <w:w w:val="100"/>
          <w:szCs w:val="21"/>
        </w:rPr>
      </w:pPr>
    </w:p>
    <w:p>
      <w:pPr>
        <w:rPr>
          <w:rFonts w:asciiTheme="minorEastAsia" w:hAnsiTheme="minorEastAsia" w:eastAsiaTheme="minorEastAsia"/>
          <w:b/>
          <w:bCs/>
          <w:w w:val="100"/>
          <w:szCs w:val="21"/>
        </w:rPr>
      </w:pPr>
    </w:p>
    <w:p>
      <w:pPr>
        <w:pStyle w:val="5"/>
        <w:adjustRightInd w:val="0"/>
        <w:snapToGrid w:val="0"/>
        <w:spacing w:beforeLines="50" w:line="360" w:lineRule="auto"/>
        <w:rPr>
          <w:rFonts w:ascii="黑体" w:hAnsi="黑体" w:eastAsia="黑体"/>
          <w:w w:val="100"/>
          <w:sz w:val="32"/>
          <w:szCs w:val="32"/>
        </w:rPr>
      </w:pPr>
      <w:bookmarkStart w:id="77" w:name="_Toc16795"/>
      <w:r>
        <w:rPr>
          <w:rFonts w:hint="eastAsia" w:ascii="黑体" w:hAnsi="黑体" w:eastAsia="黑体"/>
          <w:w w:val="100"/>
          <w:sz w:val="32"/>
          <w:szCs w:val="32"/>
        </w:rPr>
        <w:t>第四章 合同草案条款</w:t>
      </w:r>
      <w:bookmarkEnd w:id="77"/>
    </w:p>
    <w:p>
      <w:pPr>
        <w:pStyle w:val="6"/>
        <w:adjustRightInd w:val="0"/>
        <w:snapToGrid w:val="0"/>
        <w:spacing w:beforeLines="50"/>
        <w:jc w:val="center"/>
        <w:rPr>
          <w:rFonts w:ascii="黑体" w:hAnsi="华文中宋" w:eastAsia="黑体"/>
          <w:w w:val="100"/>
          <w:sz w:val="28"/>
          <w:szCs w:val="28"/>
        </w:rPr>
      </w:pPr>
      <w:bookmarkStart w:id="78" w:name="_Toc30350"/>
      <w:bookmarkStart w:id="79" w:name="_Toc22201110"/>
      <w:r>
        <w:rPr>
          <w:rFonts w:hint="eastAsia" w:ascii="黑体" w:hAnsi="华文中宋" w:eastAsia="黑体"/>
          <w:w w:val="100"/>
          <w:sz w:val="28"/>
          <w:szCs w:val="28"/>
        </w:rPr>
        <w:t>第一节 合同协议书</w:t>
      </w:r>
      <w:bookmarkEnd w:id="78"/>
      <w:bookmarkEnd w:id="79"/>
    </w:p>
    <w:p>
      <w:pPr>
        <w:adjustRightInd w:val="0"/>
        <w:snapToGrid w:val="0"/>
        <w:spacing w:beforeLines="50" w:line="360" w:lineRule="auto"/>
        <w:ind w:firstLine="5460" w:firstLineChars="2600"/>
        <w:rPr>
          <w:rFonts w:ascii="宋体" w:hAnsi="宋体"/>
          <w:b/>
          <w:color w:val="000000"/>
          <w:w w:val="100"/>
          <w:szCs w:val="21"/>
        </w:rPr>
      </w:pPr>
      <w:r>
        <w:rPr>
          <w:rFonts w:hint="eastAsia" w:ascii="宋体" w:hAnsi="宋体"/>
          <w:color w:val="000000"/>
          <w:w w:val="100"/>
          <w:szCs w:val="21"/>
        </w:rPr>
        <w:t>采购合同编号：</w:t>
      </w:r>
      <w:r>
        <w:rPr>
          <w:rFonts w:ascii="宋体" w:hAnsi="宋体"/>
          <w:color w:val="000000"/>
          <w:w w:val="100"/>
          <w:szCs w:val="21"/>
          <w:u w:val="single"/>
        </w:rPr>
        <w:t xml:space="preserve">                 </w:t>
      </w:r>
    </w:p>
    <w:p>
      <w:pPr>
        <w:adjustRightInd w:val="0"/>
        <w:snapToGrid w:val="0"/>
        <w:spacing w:beforeLines="50" w:line="360" w:lineRule="auto"/>
        <w:jc w:val="center"/>
        <w:rPr>
          <w:rFonts w:ascii="宋体" w:hAnsi="宋体"/>
          <w:b/>
          <w:color w:val="000000"/>
          <w:w w:val="100"/>
          <w:szCs w:val="21"/>
        </w:rPr>
      </w:pPr>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采购人（全称）：</w:t>
      </w:r>
      <w:r>
        <w:rPr>
          <w:rFonts w:hint="eastAsia" w:ascii="宋体" w:hAnsi="宋体"/>
          <w:color w:val="000000"/>
          <w:w w:val="100"/>
          <w:szCs w:val="21"/>
          <w:u w:val="single"/>
        </w:rPr>
        <w:t xml:space="preserve">                             </w:t>
      </w:r>
      <w:r>
        <w:rPr>
          <w:rFonts w:hint="eastAsia" w:ascii="宋体" w:hAnsi="宋体"/>
          <w:color w:val="000000"/>
          <w:w w:val="100"/>
          <w:szCs w:val="21"/>
        </w:rPr>
        <w:t>（甲方）</w:t>
      </w:r>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供应商（全称）：</w:t>
      </w:r>
      <w:r>
        <w:rPr>
          <w:rFonts w:hint="eastAsia" w:ascii="宋体" w:hAnsi="宋体"/>
          <w:color w:val="000000"/>
          <w:w w:val="100"/>
          <w:szCs w:val="21"/>
          <w:u w:val="single"/>
        </w:rPr>
        <w:t xml:space="preserve">                             </w:t>
      </w:r>
      <w:r>
        <w:rPr>
          <w:rFonts w:hint="eastAsia" w:ascii="宋体" w:hAnsi="宋体"/>
          <w:color w:val="000000"/>
          <w:w w:val="100"/>
          <w:szCs w:val="21"/>
        </w:rPr>
        <w:t>（乙方）</w:t>
      </w:r>
    </w:p>
    <w:p>
      <w:pPr>
        <w:pStyle w:val="3"/>
        <w:adjustRightInd w:val="0"/>
        <w:snapToGrid w:val="0"/>
        <w:spacing w:beforeLines="50" w:after="0" w:line="360" w:lineRule="auto"/>
        <w:rPr>
          <w:rFonts w:ascii="宋体" w:hAnsi="宋体"/>
          <w:color w:val="000000"/>
          <w:w w:val="100"/>
          <w:szCs w:val="21"/>
        </w:rPr>
      </w:pPr>
    </w:p>
    <w:p>
      <w:pPr>
        <w:pStyle w:val="3"/>
        <w:adjustRightInd w:val="0"/>
        <w:snapToGrid w:val="0"/>
        <w:spacing w:beforeLines="50" w:after="0" w:line="360" w:lineRule="auto"/>
        <w:ind w:left="0" w:leftChars="0" w:firstLine="420" w:firstLineChars="200"/>
        <w:rPr>
          <w:rFonts w:ascii="宋体" w:hAnsi="宋体"/>
          <w:color w:val="000000"/>
          <w:w w:val="100"/>
          <w:szCs w:val="21"/>
        </w:rPr>
      </w:pPr>
      <w:r>
        <w:rPr>
          <w:rFonts w:hint="eastAsia" w:ascii="宋体" w:hAnsi="宋体"/>
          <w:color w:val="000000"/>
          <w:w w:val="100"/>
          <w:szCs w:val="21"/>
        </w:rPr>
        <w:t>为了保护甲、乙双方合法权益，根据《中华人民共和国合同法》、《中华人民共和国政府采购法》及其他有关法律、法规、规章，双方签订本合同协议书。</w:t>
      </w:r>
    </w:p>
    <w:p>
      <w:pPr>
        <w:pStyle w:val="7"/>
        <w:adjustRightInd w:val="0"/>
        <w:snapToGrid w:val="0"/>
        <w:spacing w:before="50" w:after="0" w:line="360" w:lineRule="auto"/>
        <w:rPr>
          <w:rFonts w:ascii="黑体" w:hAnsi="黑体" w:eastAsia="黑体"/>
          <w:w w:val="100"/>
          <w:sz w:val="24"/>
          <w:szCs w:val="24"/>
        </w:rPr>
      </w:pPr>
      <w:bookmarkStart w:id="80" w:name="_Toc9616"/>
      <w:r>
        <w:rPr>
          <w:rFonts w:hint="eastAsia" w:ascii="黑体" w:hAnsi="黑体" w:eastAsia="黑体"/>
          <w:w w:val="100"/>
          <w:sz w:val="24"/>
          <w:szCs w:val="24"/>
        </w:rPr>
        <w:t>1.项目信息</w:t>
      </w:r>
      <w:bookmarkEnd w:id="80"/>
    </w:p>
    <w:p>
      <w:pPr>
        <w:pStyle w:val="3"/>
        <w:adjustRightInd w:val="0"/>
        <w:snapToGrid w:val="0"/>
        <w:spacing w:beforeLines="50" w:after="0" w:line="360" w:lineRule="auto"/>
        <w:rPr>
          <w:rFonts w:ascii="宋体" w:hAnsi="宋体"/>
          <w:color w:val="000000"/>
          <w:w w:val="100"/>
          <w:szCs w:val="21"/>
        </w:rPr>
      </w:pPr>
      <w:r>
        <w:rPr>
          <w:rFonts w:hint="eastAsia" w:ascii="宋体" w:hAnsi="宋体"/>
          <w:color w:val="000000"/>
          <w:w w:val="100"/>
          <w:szCs w:val="21"/>
        </w:rPr>
        <w:t>（1）采购项目名称：</w:t>
      </w:r>
      <w:r>
        <w:rPr>
          <w:rFonts w:ascii="宋体" w:hAnsi="宋体"/>
          <w:color w:val="000000"/>
          <w:w w:val="100"/>
          <w:szCs w:val="21"/>
          <w:u w:val="single"/>
        </w:rPr>
        <w:t xml:space="preserve">                                          </w:t>
      </w:r>
    </w:p>
    <w:p>
      <w:pPr>
        <w:pStyle w:val="3"/>
        <w:adjustRightInd w:val="0"/>
        <w:snapToGrid w:val="0"/>
        <w:spacing w:beforeLines="50" w:after="0" w:line="360" w:lineRule="auto"/>
        <w:rPr>
          <w:rFonts w:ascii="宋体" w:hAnsi="宋体"/>
          <w:color w:val="000000"/>
          <w:w w:val="100"/>
          <w:szCs w:val="21"/>
        </w:rPr>
      </w:pPr>
      <w:r>
        <w:rPr>
          <w:rFonts w:hint="eastAsia" w:ascii="宋体" w:hAnsi="宋体"/>
          <w:color w:val="000000"/>
          <w:w w:val="100"/>
          <w:szCs w:val="21"/>
        </w:rPr>
        <w:t>（2）采购计划编号：</w:t>
      </w:r>
      <w:r>
        <w:rPr>
          <w:rFonts w:ascii="宋体" w:hAnsi="宋体"/>
          <w:color w:val="000000"/>
          <w:w w:val="100"/>
          <w:szCs w:val="21"/>
          <w:u w:val="single"/>
        </w:rPr>
        <w:t xml:space="preserve">                          </w:t>
      </w:r>
      <w:r>
        <w:rPr>
          <w:rFonts w:ascii="宋体" w:hAnsi="宋体"/>
          <w:color w:val="000000"/>
          <w:w w:val="100"/>
          <w:szCs w:val="21"/>
        </w:rPr>
        <w:t xml:space="preserve"> </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（3）项目内容：</w:t>
      </w:r>
      <w:r>
        <w:rPr>
          <w:rFonts w:hint="eastAsia" w:ascii="宋体" w:hAnsi="宋体"/>
          <w:color w:val="000000"/>
          <w:w w:val="100"/>
          <w:szCs w:val="21"/>
          <w:u w:val="single"/>
        </w:rPr>
        <w:t xml:space="preserve">                             </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（4）项目负责人：</w:t>
      </w:r>
      <w:r>
        <w:rPr>
          <w:rFonts w:hint="eastAsia" w:ascii="宋体" w:hAnsi="宋体"/>
          <w:color w:val="000000"/>
          <w:w w:val="100"/>
          <w:szCs w:val="21"/>
          <w:u w:val="single"/>
        </w:rPr>
        <w:t xml:space="preserve">              </w:t>
      </w:r>
      <w:r>
        <w:rPr>
          <w:rFonts w:hint="eastAsia" w:ascii="宋体" w:hAnsi="宋体"/>
          <w:color w:val="000000"/>
          <w:w w:val="100"/>
          <w:szCs w:val="21"/>
        </w:rPr>
        <w:t xml:space="preserve"> 。</w:t>
      </w:r>
    </w:p>
    <w:p>
      <w:pPr>
        <w:pStyle w:val="7"/>
        <w:adjustRightInd w:val="0"/>
        <w:snapToGrid w:val="0"/>
        <w:spacing w:before="50" w:after="0" w:line="360" w:lineRule="auto"/>
        <w:rPr>
          <w:rFonts w:ascii="黑体" w:hAnsi="黑体" w:eastAsia="黑体"/>
          <w:w w:val="100"/>
          <w:sz w:val="24"/>
          <w:szCs w:val="24"/>
        </w:rPr>
      </w:pPr>
      <w:bookmarkStart w:id="81" w:name="_Toc26604"/>
      <w:r>
        <w:rPr>
          <w:rFonts w:hint="eastAsia" w:ascii="黑体" w:hAnsi="黑体" w:eastAsia="黑体"/>
          <w:w w:val="100"/>
          <w:sz w:val="24"/>
          <w:szCs w:val="24"/>
        </w:rPr>
        <w:t>2.合同金额</w:t>
      </w:r>
      <w:bookmarkEnd w:id="81"/>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（1）合同金额小写：</w:t>
      </w:r>
      <w:r>
        <w:rPr>
          <w:rFonts w:hint="eastAsia" w:ascii="宋体" w:hAnsi="宋体"/>
          <w:color w:val="000000"/>
          <w:w w:val="100"/>
          <w:szCs w:val="21"/>
          <w:u w:val="single"/>
        </w:rPr>
        <w:t xml:space="preserve">                      </w:t>
      </w:r>
    </w:p>
    <w:p>
      <w:pPr>
        <w:adjustRightInd w:val="0"/>
        <w:snapToGrid w:val="0"/>
        <w:spacing w:beforeLines="50" w:line="360" w:lineRule="auto"/>
        <w:ind w:firstLine="1260" w:firstLineChars="600"/>
        <w:rPr>
          <w:rFonts w:ascii="宋体" w:hAnsi="宋体"/>
          <w:b/>
          <w:color w:val="000000"/>
          <w:w w:val="100"/>
          <w:szCs w:val="21"/>
        </w:rPr>
      </w:pPr>
      <w:r>
        <w:rPr>
          <w:rFonts w:hint="eastAsia" w:ascii="宋体" w:hAnsi="宋体"/>
          <w:color w:val="000000"/>
          <w:w w:val="100"/>
          <w:szCs w:val="21"/>
        </w:rPr>
        <w:t>大写：</w:t>
      </w:r>
      <w:r>
        <w:rPr>
          <w:rFonts w:hint="eastAsia" w:ascii="宋体" w:hAnsi="宋体"/>
          <w:color w:val="000000"/>
          <w:w w:val="100"/>
          <w:szCs w:val="21"/>
          <w:u w:val="single"/>
        </w:rPr>
        <w:t xml:space="preserve">                      </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（2）具体标的见附件。</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（3）合同价格形式：</w:t>
      </w:r>
      <w:r>
        <w:rPr>
          <w:rFonts w:hint="eastAsia" w:ascii="宋体" w:hAnsi="宋体"/>
          <w:color w:val="000000"/>
          <w:w w:val="100"/>
          <w:szCs w:val="21"/>
          <w:u w:val="single"/>
        </w:rPr>
        <w:t xml:space="preserve">           </w:t>
      </w:r>
      <w:r>
        <w:rPr>
          <w:rFonts w:hint="eastAsia" w:ascii="宋体" w:hAnsi="宋体"/>
          <w:color w:val="000000"/>
          <w:w w:val="100"/>
          <w:szCs w:val="21"/>
        </w:rPr>
        <w:t xml:space="preserve"> 。</w:t>
      </w:r>
    </w:p>
    <w:p>
      <w:pPr>
        <w:pStyle w:val="7"/>
        <w:adjustRightInd w:val="0"/>
        <w:snapToGrid w:val="0"/>
        <w:spacing w:before="50" w:after="0" w:line="360" w:lineRule="auto"/>
        <w:rPr>
          <w:rFonts w:ascii="黑体" w:hAnsi="黑体" w:eastAsia="黑体"/>
          <w:w w:val="100"/>
          <w:sz w:val="24"/>
          <w:szCs w:val="24"/>
          <w:u w:val="single"/>
        </w:rPr>
      </w:pPr>
      <w:bookmarkStart w:id="82" w:name="_Toc18398"/>
      <w:r>
        <w:rPr>
          <w:rFonts w:hint="eastAsia" w:ascii="黑体" w:hAnsi="黑体" w:eastAsia="黑体"/>
          <w:w w:val="100"/>
          <w:sz w:val="24"/>
          <w:szCs w:val="24"/>
        </w:rPr>
        <w:t>3.履行合同的时间、地点及方式</w:t>
      </w:r>
      <w:bookmarkEnd w:id="82"/>
    </w:p>
    <w:p>
      <w:pPr>
        <w:adjustRightInd w:val="0"/>
        <w:snapToGrid w:val="0"/>
        <w:spacing w:beforeLines="50" w:line="360" w:lineRule="auto"/>
        <w:ind w:firstLine="630" w:firstLineChars="300"/>
        <w:rPr>
          <w:rFonts w:ascii="宋体" w:hAnsi="宋体"/>
          <w:color w:val="000000"/>
          <w:w w:val="100"/>
          <w:szCs w:val="21"/>
        </w:rPr>
      </w:pPr>
      <w:r>
        <w:rPr>
          <w:rFonts w:hint="eastAsia" w:ascii="宋体" w:hAnsi="宋体"/>
          <w:color w:val="000000"/>
          <w:w w:val="100"/>
          <w:szCs w:val="21"/>
        </w:rPr>
        <w:t>起始日期：</w:t>
      </w:r>
      <w:r>
        <w:rPr>
          <w:rFonts w:hint="eastAsia" w:ascii="宋体" w:hAnsi="宋体"/>
          <w:color w:val="000000"/>
          <w:w w:val="100"/>
          <w:szCs w:val="21"/>
          <w:u w:val="single"/>
        </w:rPr>
        <w:t xml:space="preserve">    </w:t>
      </w:r>
      <w:r>
        <w:rPr>
          <w:rFonts w:hint="eastAsia" w:ascii="宋体" w:hAnsi="宋体"/>
          <w:color w:val="000000"/>
          <w:w w:val="100"/>
          <w:szCs w:val="21"/>
        </w:rPr>
        <w:t>年</w:t>
      </w:r>
      <w:r>
        <w:rPr>
          <w:rFonts w:hint="eastAsia" w:ascii="宋体" w:hAnsi="宋体"/>
          <w:color w:val="000000"/>
          <w:w w:val="100"/>
          <w:szCs w:val="21"/>
          <w:u w:val="single"/>
        </w:rPr>
        <w:t xml:space="preserve">   </w:t>
      </w:r>
      <w:r>
        <w:rPr>
          <w:rFonts w:hint="eastAsia" w:ascii="宋体" w:hAnsi="宋体"/>
          <w:color w:val="000000"/>
          <w:w w:val="100"/>
          <w:szCs w:val="21"/>
        </w:rPr>
        <w:t>月</w:t>
      </w:r>
      <w:r>
        <w:rPr>
          <w:rFonts w:hint="eastAsia" w:ascii="宋体" w:hAnsi="宋体"/>
          <w:color w:val="000000"/>
          <w:w w:val="100"/>
          <w:szCs w:val="21"/>
          <w:u w:val="single"/>
        </w:rPr>
        <w:t xml:space="preserve">   </w:t>
      </w:r>
      <w:r>
        <w:rPr>
          <w:rFonts w:hint="eastAsia" w:ascii="宋体" w:hAnsi="宋体"/>
          <w:color w:val="000000"/>
          <w:w w:val="100"/>
          <w:szCs w:val="21"/>
        </w:rPr>
        <w:t>日，完成日期：</w:t>
      </w:r>
      <w:r>
        <w:rPr>
          <w:rFonts w:hint="eastAsia" w:ascii="宋体" w:hAnsi="宋体"/>
          <w:color w:val="000000"/>
          <w:w w:val="100"/>
          <w:szCs w:val="21"/>
          <w:u w:val="single"/>
        </w:rPr>
        <w:t xml:space="preserve">    </w:t>
      </w:r>
      <w:r>
        <w:rPr>
          <w:rFonts w:hint="eastAsia" w:ascii="宋体" w:hAnsi="宋体"/>
          <w:color w:val="000000"/>
          <w:w w:val="100"/>
          <w:szCs w:val="21"/>
        </w:rPr>
        <w:t>年</w:t>
      </w:r>
      <w:r>
        <w:rPr>
          <w:rFonts w:hint="eastAsia" w:ascii="宋体" w:hAnsi="宋体"/>
          <w:color w:val="000000"/>
          <w:w w:val="100"/>
          <w:szCs w:val="21"/>
          <w:u w:val="single"/>
        </w:rPr>
        <w:t xml:space="preserve">   </w:t>
      </w:r>
      <w:r>
        <w:rPr>
          <w:rFonts w:hint="eastAsia" w:ascii="宋体" w:hAnsi="宋体"/>
          <w:color w:val="000000"/>
          <w:w w:val="100"/>
          <w:szCs w:val="21"/>
        </w:rPr>
        <w:t>月</w:t>
      </w:r>
      <w:r>
        <w:rPr>
          <w:rFonts w:hint="eastAsia" w:ascii="宋体" w:hAnsi="宋体"/>
          <w:color w:val="000000"/>
          <w:w w:val="100"/>
          <w:szCs w:val="21"/>
          <w:u w:val="single"/>
        </w:rPr>
        <w:t xml:space="preserve">   </w:t>
      </w:r>
      <w:r>
        <w:rPr>
          <w:rFonts w:hint="eastAsia" w:ascii="宋体" w:hAnsi="宋体"/>
          <w:color w:val="000000"/>
          <w:w w:val="100"/>
          <w:szCs w:val="21"/>
        </w:rPr>
        <w:t>日。总日历天数：</w:t>
      </w:r>
      <w:r>
        <w:rPr>
          <w:rFonts w:hint="eastAsia" w:ascii="宋体" w:hAnsi="宋体"/>
          <w:color w:val="000000"/>
          <w:w w:val="100"/>
          <w:szCs w:val="21"/>
          <w:u w:val="single"/>
        </w:rPr>
        <w:t xml:space="preserve">     </w:t>
      </w:r>
      <w:r>
        <w:rPr>
          <w:rFonts w:hint="eastAsia" w:ascii="宋体" w:hAnsi="宋体"/>
          <w:color w:val="000000"/>
          <w:w w:val="100"/>
          <w:szCs w:val="21"/>
        </w:rPr>
        <w:t>天。</w:t>
      </w:r>
    </w:p>
    <w:p>
      <w:pPr>
        <w:adjustRightInd w:val="0"/>
        <w:snapToGrid w:val="0"/>
        <w:spacing w:beforeLines="50" w:line="360" w:lineRule="auto"/>
        <w:ind w:firstLine="630" w:firstLineChars="300"/>
        <w:rPr>
          <w:rFonts w:ascii="宋体" w:hAnsi="宋体"/>
          <w:color w:val="000000"/>
          <w:w w:val="100"/>
          <w:szCs w:val="21"/>
          <w:u w:val="single"/>
        </w:rPr>
      </w:pPr>
      <w:r>
        <w:rPr>
          <w:rFonts w:hint="eastAsia" w:ascii="宋体" w:hAnsi="宋体"/>
          <w:color w:val="000000"/>
          <w:w w:val="100"/>
          <w:szCs w:val="21"/>
        </w:rPr>
        <w:t>地点</w:t>
      </w:r>
      <w:r>
        <w:rPr>
          <w:rFonts w:hint="eastAsia" w:ascii="宋体" w:hAnsi="宋体"/>
          <w:b/>
          <w:color w:val="000000"/>
          <w:w w:val="100"/>
          <w:szCs w:val="21"/>
        </w:rPr>
        <w:t>：</w:t>
      </w:r>
      <w:r>
        <w:rPr>
          <w:rFonts w:hint="eastAsia" w:ascii="宋体" w:hAnsi="宋体"/>
          <w:color w:val="000000"/>
          <w:w w:val="100"/>
          <w:szCs w:val="21"/>
          <w:u w:val="single"/>
        </w:rPr>
        <w:t xml:space="preserve">                             </w:t>
      </w:r>
    </w:p>
    <w:p>
      <w:pPr>
        <w:adjustRightInd w:val="0"/>
        <w:snapToGrid w:val="0"/>
        <w:spacing w:beforeLines="50" w:line="360" w:lineRule="auto"/>
        <w:ind w:firstLine="630" w:firstLineChars="300"/>
        <w:rPr>
          <w:rFonts w:ascii="宋体" w:hAnsi="宋体"/>
          <w:color w:val="000000"/>
          <w:w w:val="100"/>
          <w:szCs w:val="21"/>
        </w:rPr>
      </w:pPr>
      <w:r>
        <w:rPr>
          <w:rFonts w:hint="eastAsia" w:ascii="宋体" w:hAnsi="宋体"/>
          <w:color w:val="000000"/>
          <w:w w:val="100"/>
          <w:szCs w:val="21"/>
        </w:rPr>
        <w:t>方式：</w:t>
      </w:r>
      <w:r>
        <w:rPr>
          <w:rFonts w:hint="eastAsia" w:ascii="宋体" w:hAnsi="宋体"/>
          <w:color w:val="000000"/>
          <w:w w:val="100"/>
          <w:szCs w:val="21"/>
          <w:u w:val="single"/>
        </w:rPr>
        <w:t xml:space="preserve">                             </w:t>
      </w:r>
    </w:p>
    <w:p>
      <w:pPr>
        <w:pStyle w:val="7"/>
        <w:adjustRightInd w:val="0"/>
        <w:snapToGrid w:val="0"/>
        <w:spacing w:before="50" w:after="0" w:line="360" w:lineRule="auto"/>
        <w:rPr>
          <w:rFonts w:ascii="黑体" w:hAnsi="黑体" w:eastAsia="黑体"/>
          <w:w w:val="100"/>
          <w:sz w:val="24"/>
          <w:szCs w:val="24"/>
        </w:rPr>
      </w:pPr>
      <w:bookmarkStart w:id="83" w:name="_Toc13161"/>
      <w:r>
        <w:rPr>
          <w:rFonts w:hint="eastAsia" w:ascii="黑体" w:hAnsi="黑体" w:eastAsia="黑体"/>
          <w:w w:val="100"/>
          <w:sz w:val="24"/>
          <w:szCs w:val="24"/>
        </w:rPr>
        <w:t>4.付款</w:t>
      </w:r>
      <w:bookmarkEnd w:id="83"/>
    </w:p>
    <w:p>
      <w:pPr>
        <w:adjustRightInd w:val="0"/>
        <w:snapToGrid w:val="0"/>
        <w:spacing w:beforeLines="50" w:line="360" w:lineRule="auto"/>
        <w:ind w:firstLine="630" w:firstLineChars="300"/>
        <w:rPr>
          <w:rFonts w:ascii="宋体" w:hAnsi="宋体"/>
          <w:bCs/>
          <w:color w:val="000000"/>
          <w:w w:val="100"/>
          <w:szCs w:val="21"/>
        </w:rPr>
      </w:pPr>
      <w:r>
        <w:rPr>
          <w:rFonts w:hint="eastAsia" w:ascii="宋体" w:hAnsi="宋体"/>
          <w:color w:val="000000"/>
          <w:w w:val="100"/>
          <w:szCs w:val="21"/>
        </w:rPr>
        <w:t>1、</w:t>
      </w:r>
      <w:r>
        <w:rPr>
          <w:rFonts w:hint="eastAsia" w:ascii="宋体" w:hAnsi="宋体"/>
          <w:color w:val="000000"/>
          <w:w w:val="100"/>
          <w:szCs w:val="21"/>
          <w:u w:val="single"/>
        </w:rPr>
        <w:t xml:space="preserve">                                             </w:t>
      </w:r>
      <w:r>
        <w:rPr>
          <w:rFonts w:hint="eastAsia" w:ascii="宋体" w:hAnsi="宋体"/>
          <w:color w:val="000000"/>
          <w:w w:val="100"/>
          <w:szCs w:val="21"/>
        </w:rPr>
        <w:t xml:space="preserve">。  </w:t>
      </w:r>
    </w:p>
    <w:p>
      <w:pPr>
        <w:adjustRightInd w:val="0"/>
        <w:snapToGrid w:val="0"/>
        <w:spacing w:beforeLines="50" w:line="360" w:lineRule="auto"/>
        <w:ind w:firstLine="630" w:firstLineChars="300"/>
        <w:rPr>
          <w:rFonts w:ascii="宋体" w:hAnsi="宋体"/>
          <w:color w:val="000000"/>
          <w:w w:val="100"/>
          <w:szCs w:val="21"/>
        </w:rPr>
      </w:pPr>
      <w:r>
        <w:rPr>
          <w:rFonts w:hint="eastAsia" w:ascii="宋体" w:hAnsi="宋体"/>
          <w:bCs/>
          <w:color w:val="000000"/>
          <w:w w:val="100"/>
          <w:szCs w:val="21"/>
        </w:rPr>
        <w:t>2、预付款根据采购文件的约定，在合同签订前提交不超过合同金额10%的履约担保。</w:t>
      </w:r>
    </w:p>
    <w:p>
      <w:pPr>
        <w:pStyle w:val="7"/>
        <w:adjustRightInd w:val="0"/>
        <w:snapToGrid w:val="0"/>
        <w:spacing w:before="50" w:after="0" w:line="360" w:lineRule="auto"/>
        <w:rPr>
          <w:rFonts w:ascii="黑体" w:hAnsi="黑体" w:eastAsia="黑体"/>
          <w:w w:val="100"/>
          <w:sz w:val="24"/>
          <w:szCs w:val="24"/>
        </w:rPr>
      </w:pPr>
      <w:bookmarkStart w:id="84" w:name="_Toc3416"/>
      <w:r>
        <w:rPr>
          <w:rFonts w:hint="eastAsia" w:ascii="黑体" w:hAnsi="黑体" w:eastAsia="黑体"/>
          <w:w w:val="100"/>
          <w:sz w:val="24"/>
          <w:szCs w:val="24"/>
        </w:rPr>
        <w:t>5.解决合同纠纷方式</w:t>
      </w:r>
      <w:bookmarkEnd w:id="84"/>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首先通过双方协商解决，协商解决不成，则通过以下途径之一解决纠纷：</w:t>
      </w:r>
    </w:p>
    <w:p>
      <w:pPr>
        <w:adjustRightInd w:val="0"/>
        <w:snapToGrid w:val="0"/>
        <w:spacing w:beforeLines="50" w:line="360" w:lineRule="auto"/>
        <w:ind w:firstLine="840" w:firstLineChars="400"/>
        <w:rPr>
          <w:rFonts w:ascii="宋体" w:hAnsi="宋体"/>
          <w:color w:val="000000"/>
          <w:w w:val="100"/>
          <w:szCs w:val="21"/>
        </w:rPr>
      </w:pPr>
      <w:r>
        <w:rPr>
          <w:rFonts w:hint="eastAsia" w:ascii="宋体" w:hAnsi="宋体"/>
          <w:color w:val="000000"/>
          <w:w w:val="100"/>
          <w:szCs w:val="21"/>
        </w:rPr>
        <w:t>□ 提请仲裁       □ 向人民法院提起诉讼</w:t>
      </w:r>
    </w:p>
    <w:p>
      <w:pPr>
        <w:pStyle w:val="7"/>
        <w:adjustRightInd w:val="0"/>
        <w:snapToGrid w:val="0"/>
        <w:spacing w:before="50" w:after="0" w:line="360" w:lineRule="auto"/>
        <w:rPr>
          <w:rFonts w:ascii="黑体" w:hAnsi="黑体" w:eastAsia="黑体"/>
          <w:w w:val="100"/>
          <w:sz w:val="24"/>
          <w:szCs w:val="24"/>
        </w:rPr>
      </w:pPr>
      <w:bookmarkStart w:id="85" w:name="_Toc11722"/>
      <w:r>
        <w:rPr>
          <w:rFonts w:hint="eastAsia" w:ascii="黑体" w:hAnsi="黑体" w:eastAsia="黑体"/>
          <w:w w:val="100"/>
          <w:sz w:val="24"/>
          <w:szCs w:val="24"/>
        </w:rPr>
        <w:t>6.组成合同的文件</w:t>
      </w:r>
      <w:bookmarkEnd w:id="85"/>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本协议书与下列文件一起构成合同文件，如下述文件之间有任何抵触、矛盾或歧义，应按以下顺序解释：</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（1）在采购或合同履行过程中乙方作出的承诺以及双方协商达成的变更或补充协议</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（2）本合同协议书</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（3）成交通知书</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（4）响应文件</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（5）政府采购合同</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（6）谈判文件</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（7）标准、规范及有关技术文件，图纸。</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（8）其他合同文件。</w:t>
      </w:r>
    </w:p>
    <w:p>
      <w:pPr>
        <w:pStyle w:val="7"/>
        <w:adjustRightInd w:val="0"/>
        <w:snapToGrid w:val="0"/>
        <w:spacing w:before="50" w:after="0" w:line="360" w:lineRule="auto"/>
        <w:rPr>
          <w:rFonts w:ascii="黑体" w:hAnsi="黑体" w:eastAsia="黑体"/>
          <w:w w:val="100"/>
          <w:sz w:val="24"/>
          <w:szCs w:val="24"/>
        </w:rPr>
      </w:pPr>
      <w:bookmarkStart w:id="86" w:name="_Toc30182"/>
      <w:r>
        <w:rPr>
          <w:rFonts w:hint="eastAsia" w:ascii="黑体" w:hAnsi="黑体" w:eastAsia="黑体"/>
          <w:w w:val="100"/>
          <w:sz w:val="24"/>
          <w:szCs w:val="24"/>
        </w:rPr>
        <w:t>7.合同生效</w:t>
      </w:r>
      <w:bookmarkEnd w:id="86"/>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本合同自</w:t>
      </w:r>
      <w:r>
        <w:rPr>
          <w:rFonts w:hint="eastAsia" w:ascii="宋体" w:hAnsi="宋体"/>
          <w:color w:val="000000"/>
          <w:w w:val="100"/>
          <w:szCs w:val="21"/>
          <w:u w:val="single"/>
        </w:rPr>
        <w:t xml:space="preserve">                               </w:t>
      </w:r>
      <w:r>
        <w:rPr>
          <w:rFonts w:hint="eastAsia" w:ascii="宋体" w:hAnsi="宋体"/>
          <w:color w:val="000000"/>
          <w:w w:val="100"/>
          <w:szCs w:val="21"/>
        </w:rPr>
        <w:t>生效。</w:t>
      </w:r>
    </w:p>
    <w:p>
      <w:pPr>
        <w:pStyle w:val="7"/>
        <w:adjustRightInd w:val="0"/>
        <w:snapToGrid w:val="0"/>
        <w:spacing w:before="50" w:after="0" w:line="360" w:lineRule="auto"/>
        <w:rPr>
          <w:rFonts w:ascii="黑体" w:hAnsi="黑体" w:eastAsia="黑体"/>
          <w:w w:val="100"/>
          <w:sz w:val="24"/>
          <w:szCs w:val="24"/>
        </w:rPr>
      </w:pPr>
      <w:bookmarkStart w:id="87" w:name="_Toc17580"/>
      <w:r>
        <w:rPr>
          <w:rFonts w:hint="eastAsia" w:ascii="黑体" w:hAnsi="黑体" w:eastAsia="黑体"/>
          <w:w w:val="100"/>
          <w:sz w:val="24"/>
          <w:szCs w:val="24"/>
        </w:rPr>
        <w:t>8.合同份数</w:t>
      </w:r>
      <w:bookmarkEnd w:id="87"/>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本合同一式</w:t>
      </w:r>
      <w:r>
        <w:rPr>
          <w:rFonts w:hint="eastAsia" w:ascii="宋体" w:hAnsi="宋体"/>
          <w:color w:val="000000"/>
          <w:w w:val="100"/>
          <w:szCs w:val="21"/>
          <w:u w:val="single"/>
        </w:rPr>
        <w:t xml:space="preserve">    </w:t>
      </w:r>
      <w:r>
        <w:rPr>
          <w:rFonts w:hint="eastAsia" w:ascii="宋体" w:hAnsi="宋体"/>
          <w:color w:val="000000"/>
          <w:w w:val="100"/>
          <w:szCs w:val="21"/>
        </w:rPr>
        <w:t>份，采购人执</w:t>
      </w:r>
      <w:r>
        <w:rPr>
          <w:rFonts w:hint="eastAsia" w:ascii="宋体" w:hAnsi="宋体"/>
          <w:color w:val="000000"/>
          <w:w w:val="100"/>
          <w:szCs w:val="21"/>
          <w:u w:val="single"/>
        </w:rPr>
        <w:t xml:space="preserve">   </w:t>
      </w:r>
      <w:r>
        <w:rPr>
          <w:rFonts w:hint="eastAsia" w:ascii="宋体" w:hAnsi="宋体"/>
          <w:color w:val="000000"/>
          <w:w w:val="100"/>
          <w:szCs w:val="21"/>
        </w:rPr>
        <w:t>份，供应商执</w:t>
      </w:r>
      <w:r>
        <w:rPr>
          <w:rFonts w:hint="eastAsia" w:ascii="宋体" w:hAnsi="宋体"/>
          <w:color w:val="000000"/>
          <w:w w:val="100"/>
          <w:szCs w:val="21"/>
          <w:u w:val="single"/>
        </w:rPr>
        <w:t xml:space="preserve">   </w:t>
      </w:r>
      <w:r>
        <w:rPr>
          <w:rFonts w:hint="eastAsia" w:ascii="宋体" w:hAnsi="宋体"/>
          <w:color w:val="000000"/>
          <w:w w:val="100"/>
          <w:szCs w:val="21"/>
        </w:rPr>
        <w:t>份，均具有同等法律效力。</w:t>
      </w:r>
    </w:p>
    <w:p>
      <w:pPr>
        <w:adjustRightInd w:val="0"/>
        <w:snapToGrid w:val="0"/>
        <w:spacing w:beforeLines="50" w:line="360" w:lineRule="auto"/>
        <w:rPr>
          <w:rFonts w:ascii="宋体" w:hAnsi="宋体"/>
          <w:color w:val="000000"/>
          <w:w w:val="100"/>
          <w:szCs w:val="21"/>
        </w:rPr>
      </w:pPr>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合同订立时间：</w:t>
      </w:r>
      <w:r>
        <w:rPr>
          <w:rFonts w:hint="eastAsia" w:ascii="宋体" w:hAnsi="宋体"/>
          <w:color w:val="000000"/>
          <w:w w:val="100"/>
          <w:szCs w:val="21"/>
          <w:u w:val="single"/>
        </w:rPr>
        <w:t xml:space="preserve">         </w:t>
      </w:r>
      <w:r>
        <w:rPr>
          <w:rFonts w:hint="eastAsia" w:ascii="宋体" w:hAnsi="宋体"/>
          <w:color w:val="000000"/>
          <w:w w:val="100"/>
          <w:szCs w:val="21"/>
        </w:rPr>
        <w:t>年</w:t>
      </w:r>
      <w:r>
        <w:rPr>
          <w:rFonts w:hint="eastAsia" w:ascii="宋体" w:hAnsi="宋体"/>
          <w:color w:val="000000"/>
          <w:w w:val="100"/>
          <w:szCs w:val="21"/>
          <w:u w:val="single"/>
        </w:rPr>
        <w:t xml:space="preserve">      </w:t>
      </w:r>
      <w:r>
        <w:rPr>
          <w:rFonts w:hint="eastAsia" w:ascii="宋体" w:hAnsi="宋体"/>
          <w:color w:val="000000"/>
          <w:w w:val="100"/>
          <w:szCs w:val="21"/>
        </w:rPr>
        <w:t>月</w:t>
      </w:r>
      <w:r>
        <w:rPr>
          <w:rFonts w:hint="eastAsia" w:ascii="宋体" w:hAnsi="宋体"/>
          <w:color w:val="000000"/>
          <w:w w:val="100"/>
          <w:szCs w:val="21"/>
          <w:u w:val="single"/>
        </w:rPr>
        <w:t xml:space="preserve">      </w:t>
      </w:r>
      <w:r>
        <w:rPr>
          <w:rFonts w:hint="eastAsia" w:ascii="宋体" w:hAnsi="宋体"/>
          <w:color w:val="000000"/>
          <w:w w:val="100"/>
          <w:szCs w:val="21"/>
        </w:rPr>
        <w:t>日</w:t>
      </w:r>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合同订立地点：</w:t>
      </w:r>
      <w:r>
        <w:rPr>
          <w:rFonts w:hint="eastAsia" w:ascii="宋体" w:hAnsi="宋体"/>
          <w:color w:val="000000"/>
          <w:w w:val="100"/>
          <w:szCs w:val="21"/>
          <w:u w:val="single"/>
        </w:rPr>
        <w:t xml:space="preserve">                           </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 xml:space="preserve">    </w:t>
      </w:r>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甲      方：（公章）                     乙      方：（公章）</w:t>
      </w:r>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法定代表人：</w:t>
      </w:r>
      <w:r>
        <w:rPr>
          <w:rFonts w:hint="eastAsia" w:ascii="宋体" w:hAnsi="宋体"/>
          <w:color w:val="000000"/>
          <w:w w:val="100"/>
          <w:szCs w:val="21"/>
          <w:u w:val="single"/>
        </w:rPr>
        <w:t xml:space="preserve">                   </w:t>
      </w:r>
      <w:r>
        <w:rPr>
          <w:rFonts w:hint="eastAsia" w:ascii="宋体" w:hAnsi="宋体"/>
          <w:color w:val="000000"/>
          <w:w w:val="100"/>
          <w:szCs w:val="21"/>
        </w:rPr>
        <w:t xml:space="preserve">         法定代表人：</w:t>
      </w:r>
      <w:r>
        <w:rPr>
          <w:rFonts w:hint="eastAsia" w:ascii="宋体" w:hAnsi="宋体"/>
          <w:color w:val="000000"/>
          <w:w w:val="100"/>
          <w:szCs w:val="21"/>
          <w:u w:val="single"/>
        </w:rPr>
        <w:t xml:space="preserve">                   </w:t>
      </w:r>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委托代理人：</w:t>
      </w:r>
      <w:r>
        <w:rPr>
          <w:rFonts w:hint="eastAsia" w:ascii="宋体" w:hAnsi="宋体"/>
          <w:color w:val="000000"/>
          <w:w w:val="100"/>
          <w:szCs w:val="21"/>
          <w:u w:val="single"/>
        </w:rPr>
        <w:t xml:space="preserve">                   </w:t>
      </w:r>
      <w:r>
        <w:rPr>
          <w:rFonts w:hint="eastAsia" w:ascii="宋体" w:hAnsi="宋体"/>
          <w:color w:val="000000"/>
          <w:w w:val="100"/>
          <w:szCs w:val="21"/>
        </w:rPr>
        <w:t xml:space="preserve">         委托代理人：</w:t>
      </w:r>
      <w:r>
        <w:rPr>
          <w:rFonts w:hint="eastAsia" w:ascii="宋体" w:hAnsi="宋体"/>
          <w:color w:val="000000"/>
          <w:w w:val="100"/>
          <w:szCs w:val="21"/>
          <w:u w:val="single"/>
        </w:rPr>
        <w:t xml:space="preserve">                   </w:t>
      </w:r>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电      话：</w:t>
      </w:r>
      <w:r>
        <w:rPr>
          <w:rFonts w:hint="eastAsia" w:ascii="宋体" w:hAnsi="宋体"/>
          <w:color w:val="000000"/>
          <w:w w:val="100"/>
          <w:szCs w:val="21"/>
          <w:u w:val="single"/>
        </w:rPr>
        <w:t xml:space="preserve">                   </w:t>
      </w:r>
      <w:r>
        <w:rPr>
          <w:rFonts w:hint="eastAsia" w:ascii="宋体" w:hAnsi="宋体"/>
          <w:color w:val="000000"/>
          <w:w w:val="100"/>
          <w:szCs w:val="21"/>
        </w:rPr>
        <w:t xml:space="preserve">         电      话：</w:t>
      </w:r>
      <w:r>
        <w:rPr>
          <w:rFonts w:hint="eastAsia" w:ascii="宋体" w:hAnsi="宋体"/>
          <w:color w:val="000000"/>
          <w:w w:val="100"/>
          <w:szCs w:val="21"/>
          <w:u w:val="single"/>
        </w:rPr>
        <w:t xml:space="preserve">                   </w:t>
      </w:r>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传      真：</w:t>
      </w:r>
      <w:r>
        <w:rPr>
          <w:rFonts w:hint="eastAsia" w:ascii="宋体" w:hAnsi="宋体"/>
          <w:color w:val="000000"/>
          <w:w w:val="100"/>
          <w:szCs w:val="21"/>
          <w:u w:val="single"/>
        </w:rPr>
        <w:t xml:space="preserve">                   </w:t>
      </w:r>
      <w:r>
        <w:rPr>
          <w:rFonts w:hint="eastAsia" w:ascii="宋体" w:hAnsi="宋体"/>
          <w:color w:val="000000"/>
          <w:w w:val="100"/>
          <w:szCs w:val="21"/>
        </w:rPr>
        <w:t xml:space="preserve">         传      真：</w:t>
      </w:r>
      <w:r>
        <w:rPr>
          <w:rFonts w:hint="eastAsia" w:ascii="宋体" w:hAnsi="宋体"/>
          <w:color w:val="000000"/>
          <w:w w:val="100"/>
          <w:szCs w:val="21"/>
          <w:u w:val="single"/>
        </w:rPr>
        <w:t xml:space="preserve">                   </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 xml:space="preserve">                                    开 户 银 行：</w:t>
      </w:r>
      <w:r>
        <w:rPr>
          <w:rFonts w:hint="eastAsia" w:ascii="宋体" w:hAnsi="宋体"/>
          <w:color w:val="000000"/>
          <w:w w:val="100"/>
          <w:szCs w:val="21"/>
          <w:u w:val="single"/>
        </w:rPr>
        <w:t xml:space="preserve">                   </w:t>
      </w:r>
    </w:p>
    <w:p>
      <w:pPr>
        <w:adjustRightInd w:val="0"/>
        <w:snapToGrid w:val="0"/>
        <w:spacing w:beforeLines="50" w:line="360" w:lineRule="auto"/>
        <w:jc w:val="center"/>
        <w:rPr>
          <w:rFonts w:ascii="宋体" w:hAnsi="宋体"/>
          <w:b/>
          <w:color w:val="000000"/>
          <w:w w:val="100"/>
          <w:szCs w:val="21"/>
        </w:rPr>
      </w:pPr>
      <w:r>
        <w:rPr>
          <w:rFonts w:hint="eastAsia" w:ascii="宋体" w:hAnsi="宋体"/>
          <w:color w:val="000000"/>
          <w:w w:val="100"/>
          <w:szCs w:val="21"/>
        </w:rPr>
        <w:t xml:space="preserve">         帐       号：</w:t>
      </w:r>
      <w:r>
        <w:rPr>
          <w:rFonts w:hint="eastAsia" w:ascii="宋体" w:hAnsi="宋体"/>
          <w:color w:val="000000"/>
          <w:w w:val="100"/>
          <w:szCs w:val="21"/>
          <w:u w:val="single"/>
        </w:rPr>
        <w:t xml:space="preserve">                 </w:t>
      </w:r>
    </w:p>
    <w:p>
      <w:pPr>
        <w:pStyle w:val="6"/>
        <w:adjustRightInd w:val="0"/>
        <w:snapToGrid w:val="0"/>
        <w:spacing w:beforeLines="50"/>
        <w:jc w:val="center"/>
        <w:rPr>
          <w:rFonts w:ascii="黑体" w:hAnsi="黑体" w:eastAsia="黑体"/>
          <w:w w:val="100"/>
          <w:sz w:val="28"/>
          <w:szCs w:val="28"/>
        </w:rPr>
      </w:pPr>
      <w:r>
        <w:rPr>
          <w:rFonts w:ascii="宋体" w:hAnsi="宋体"/>
          <w:color w:val="000000"/>
          <w:w w:val="100"/>
          <w:sz w:val="21"/>
          <w:szCs w:val="21"/>
          <w:u w:val="single"/>
        </w:rPr>
        <w:br w:type="page"/>
      </w:r>
      <w:bookmarkStart w:id="88" w:name="_Toc14524"/>
      <w:bookmarkStart w:id="89" w:name="_Toc22201111"/>
      <w:r>
        <w:rPr>
          <w:rFonts w:hint="eastAsia" w:ascii="黑体" w:hAnsi="黑体" w:eastAsia="黑体"/>
          <w:w w:val="100"/>
          <w:sz w:val="28"/>
          <w:szCs w:val="28"/>
        </w:rPr>
        <w:t>第二节 政府采购合同</w:t>
      </w:r>
      <w:bookmarkEnd w:id="88"/>
      <w:bookmarkEnd w:id="89"/>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Times New Roman"/>
          <w:b/>
          <w:bCs/>
          <w:w w:val="100"/>
          <w:kern w:val="2"/>
          <w:sz w:val="28"/>
          <w:szCs w:val="28"/>
          <w:lang w:val="en-US" w:eastAsia="zh-CN" w:bidi="ar-SA"/>
        </w:rPr>
      </w:pPr>
      <w:bookmarkStart w:id="90" w:name="_Toc22201136"/>
      <w:r>
        <w:rPr>
          <w:rFonts w:hint="eastAsia" w:ascii="黑体" w:hAnsi="黑体" w:eastAsia="黑体" w:cs="Times New Roman"/>
          <w:b/>
          <w:bCs/>
          <w:w w:val="100"/>
          <w:kern w:val="2"/>
          <w:sz w:val="28"/>
          <w:szCs w:val="28"/>
          <w:lang w:val="en-US" w:eastAsia="zh-CN" w:bidi="ar-SA"/>
        </w:rPr>
        <w:t>城区阳塘2号坑弃土场推土施工合同</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Times New Roman"/>
          <w:b/>
          <w:bCs/>
          <w:w w:val="100"/>
          <w:kern w:val="2"/>
          <w:sz w:val="28"/>
          <w:szCs w:val="28"/>
          <w:lang w:val="en-US" w:eastAsia="zh-CN" w:bidi="ar-SA"/>
        </w:rPr>
      </w:pP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提供场地方：怀化市鹤城区城鑫建筑垃圾消纳有限公司（以下简称甲方）</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推土施工方：                     （以下简称乙方）</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根据《中华人民共和国民法典》及其他法律法规的相关规定，按照平等、自愿、互利的原则，就乙方承接甲方阳塘2号坑弃土场推土施工中的有关事宜达成如下，双方共同遵照执行。</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一 、工程概况</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1、工程名称：鹤城区阳塘2号坑弃土场推土工程</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2、工程地点：怀化市鹤城区阳塘村（2号坑）。</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3、工程内容及范围： 按甲方要求将渣土安全有序的推至消纳场指定位置及场内平整。</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4、承包方式：按推土总车数结算支付</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二、施工设备要求：挖掘机（或推土机），装载机各一台</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1、挖掘机斗容量不低于1.3m³。</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2、装载机斗容量不低于3.0m³。</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三、工程价款及付款方式：</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1、消纳场推土工程价款及支付：根据土方消纳车辆计量结算，新型环保渣土自卸车（货箱长度大于等于4米），按每车中标价    元计价。甲方按月给乙方结算支付，付款前乙方应向甲方提供等额增值税专用发票，税费由乙方承担。</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2、挖掘机（或推土机）、装载机油料、司机工资食宿、维修及拖车等相关费用由乙方负责，甲方不承担其任何费用。</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四、合同期限</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合同期限：暂定壹年（具体根据甲方场地建设需要，以甲方指令为准）</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五、双方责任和义务</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1、签订本合同后，乙方须根据甲方的推土需求，在每次接到甲方的通知后，30分钟内到场进行施工；施工中乙方必须听从甲方现场管理人员指挥，按指定地点推土，保证场内平整，不得乱停、乱推土；如施工车辆施工中出现问题或故障，乙方需马上另行安排施工车辆进场施工；乙方保证工作时间能与甲方有效联系，自甲方发出通知之后，乙方未在合同约定的30分钟内进场施工，迟延超过1个小时以上的，每次扣除工程款2000元，从当月结算支付中扣除（如遇特殊情况，必须告知甲方，由甲方视情决定是否免扣。）；若出现上述情况三次以上（包括三次），甲方有权单方书面通知乙方解除本合同，且乙方应支付10000元违约金给甲方，并赔偿因此延误工期给甲方造成的全部损失。</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2、如在履行合同中乙方单方面解除合同，经甲方催告仍拒绝履行合同义务的，甲方有权单方书面通知乙方解除本合同，且乙方应支付20000元违约金给甲方，并赔偿因此延误工期给甲方造成的全部损失。</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3、推土施工人员由乙方提供，乙方应保证施工人员必须有相关合格操作证书，并为施工人员购买意外伤害、工伤等保险，费用由乙方承担。</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4、乙方应严格遵守消纳场有关规定，确保安全推土施工。乙方人员及车辆在推土施工过程中发生人员伤亡或财产损毁的，一切责任及费用由乙方承担，与甲方无关。</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5、任何一方违约，守约方为维护权益产生的一切费用（包括但不限于诉讼费、鉴定费、律师费、保全费、公证费、交通费、差旅费等）由违约方承担。</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6、甲方应按本合同约定向乙方结算支付工程款。</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7、甲方指定  曾杰      （联系方式：13974590842），乙方指定       （联系方式：      ）为现场代表，负责双方各项管理工作及办理双方计量及结算等事宜。</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六、争议解决</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1、本合同单价不受工价油价等市场因素影响而调整。乙方不得以罢工、旷工、怠工等形式要求甲方调整工程款，一切按每车中标价固定计价。</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2、甲乙双方应自觉履行本合同相关义务，如发生争议，本着协商友好解决，协商不成的双方约定向甲方住所地人民法院提起诉讼解决。</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七、其他</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本合同自甲乙双方签字盖章之日起生效。本合同一式肆份，甲乙双方各执贰份，具有同等法律效力。</w:t>
      </w:r>
    </w:p>
    <w:p>
      <w:pPr>
        <w:adjustRightInd w:val="0"/>
        <w:snapToGrid w:val="0"/>
        <w:spacing w:beforeLines="50" w:line="360" w:lineRule="auto"/>
        <w:rPr>
          <w:rFonts w:hint="eastAsia" w:ascii="宋体" w:hAnsi="宋体"/>
          <w:color w:val="000000"/>
          <w:w w:val="100"/>
          <w:szCs w:val="21"/>
        </w:rPr>
      </w:pP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（以下无正文）</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甲方（盖章）：             乙方（盖章）：</w:t>
      </w:r>
    </w:p>
    <w:p>
      <w:pPr>
        <w:adjustRightInd w:val="0"/>
        <w:snapToGrid w:val="0"/>
        <w:spacing w:beforeLines="50" w:line="360" w:lineRule="auto"/>
        <w:rPr>
          <w:rFonts w:hint="eastAsia" w:ascii="宋体" w:hAnsi="宋体"/>
          <w:color w:val="000000"/>
          <w:w w:val="100"/>
          <w:szCs w:val="21"/>
        </w:rPr>
      </w:pP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法定代表人：               法定代表人：</w:t>
      </w:r>
    </w:p>
    <w:p>
      <w:pPr>
        <w:adjustRightInd w:val="0"/>
        <w:snapToGrid w:val="0"/>
        <w:spacing w:beforeLines="50" w:line="360" w:lineRule="auto"/>
        <w:rPr>
          <w:rFonts w:hint="eastAsia" w:ascii="宋体" w:hAnsi="宋体" w:eastAsia="宋体"/>
          <w:color w:val="000000"/>
          <w:w w:val="100"/>
          <w:szCs w:val="21"/>
          <w:lang w:val="en-US" w:eastAsia="zh-CN"/>
        </w:rPr>
      </w:pPr>
      <w:r>
        <w:rPr>
          <w:rFonts w:hint="eastAsia" w:ascii="宋体" w:hAnsi="宋体"/>
          <w:color w:val="000000"/>
          <w:w w:val="100"/>
          <w:szCs w:val="21"/>
          <w:lang w:val="en-US" w:eastAsia="zh-CN"/>
        </w:rPr>
        <w:t xml:space="preserve"> </w:t>
      </w: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委托代理人：               委托代理人：</w:t>
      </w:r>
    </w:p>
    <w:p>
      <w:pPr>
        <w:adjustRightInd w:val="0"/>
        <w:snapToGrid w:val="0"/>
        <w:spacing w:beforeLines="50" w:line="360" w:lineRule="auto"/>
        <w:rPr>
          <w:rFonts w:hint="eastAsia" w:ascii="宋体" w:hAnsi="宋体"/>
          <w:color w:val="000000"/>
          <w:w w:val="100"/>
          <w:szCs w:val="21"/>
        </w:rPr>
      </w:pPr>
    </w:p>
    <w:p>
      <w:pPr>
        <w:adjustRightInd w:val="0"/>
        <w:snapToGrid w:val="0"/>
        <w:spacing w:beforeLines="50" w:line="360" w:lineRule="auto"/>
        <w:rPr>
          <w:rFonts w:hint="eastAsia" w:ascii="宋体" w:hAnsi="宋体"/>
          <w:color w:val="000000"/>
          <w:w w:val="100"/>
          <w:szCs w:val="21"/>
        </w:rPr>
      </w:pPr>
      <w:r>
        <w:rPr>
          <w:rFonts w:hint="eastAsia" w:ascii="宋体" w:hAnsi="宋体"/>
          <w:color w:val="000000"/>
          <w:w w:val="100"/>
          <w:szCs w:val="21"/>
        </w:rPr>
        <w:t>签约时间：</w:t>
      </w:r>
    </w:p>
    <w:p>
      <w:pPr>
        <w:adjustRightInd w:val="0"/>
        <w:snapToGrid w:val="0"/>
        <w:spacing w:beforeLines="50" w:line="360" w:lineRule="auto"/>
        <w:rPr>
          <w:rFonts w:hint="eastAsia" w:ascii="宋体" w:hAnsi="宋体"/>
          <w:color w:val="000000"/>
          <w:w w:val="100"/>
          <w:szCs w:val="21"/>
        </w:rPr>
      </w:pPr>
    </w:p>
    <w:p>
      <w:pPr>
        <w:adjustRightInd w:val="0"/>
        <w:snapToGrid w:val="0"/>
        <w:spacing w:beforeLines="50" w:line="360" w:lineRule="auto"/>
        <w:rPr>
          <w:rFonts w:hint="eastAsia" w:ascii="宋体" w:hAnsi="宋体"/>
          <w:color w:val="000000"/>
          <w:w w:val="100"/>
          <w:szCs w:val="21"/>
        </w:rPr>
      </w:pPr>
    </w:p>
    <w:p>
      <w:pPr>
        <w:adjustRightInd w:val="0"/>
        <w:snapToGrid w:val="0"/>
        <w:spacing w:beforeLines="50" w:line="360" w:lineRule="auto"/>
        <w:rPr>
          <w:rFonts w:ascii="黑体" w:hAnsi="黑体" w:eastAsia="黑体"/>
          <w:w w:val="100"/>
          <w:sz w:val="32"/>
        </w:rPr>
      </w:pPr>
      <w:r>
        <w:rPr>
          <w:rFonts w:hint="eastAsia" w:ascii="宋体" w:hAnsi="宋体"/>
          <w:color w:val="000000"/>
          <w:w w:val="100"/>
          <w:szCs w:val="21"/>
        </w:rPr>
        <w:br w:type="page"/>
      </w:r>
      <w:bookmarkEnd w:id="90"/>
      <w:bookmarkStart w:id="91" w:name="_Toc19628646"/>
      <w:bookmarkStart w:id="92" w:name="_Toc31315"/>
      <w:r>
        <w:rPr>
          <w:rFonts w:hint="eastAsia" w:ascii="黑体" w:hAnsi="黑体" w:eastAsia="黑体"/>
          <w:w w:val="100"/>
          <w:sz w:val="32"/>
        </w:rPr>
        <w:t>第五章 响应文件组成</w:t>
      </w:r>
      <w:bookmarkEnd w:id="91"/>
      <w:bookmarkEnd w:id="92"/>
    </w:p>
    <w:p>
      <w:pPr>
        <w:widowControl/>
        <w:tabs>
          <w:tab w:val="left" w:pos="753"/>
        </w:tabs>
        <w:adjustRightInd w:val="0"/>
        <w:snapToGrid w:val="0"/>
        <w:spacing w:beforeLines="50" w:line="360" w:lineRule="auto"/>
        <w:ind w:firstLine="480" w:firstLineChars="200"/>
        <w:jc w:val="center"/>
        <w:rPr>
          <w:rFonts w:ascii="宋体" w:hAnsi="宋体"/>
          <w:w w:val="100"/>
          <w:sz w:val="24"/>
        </w:rPr>
      </w:pPr>
      <w:r>
        <w:rPr>
          <w:rFonts w:hint="eastAsia" w:ascii="宋体" w:hAnsi="宋体"/>
          <w:w w:val="100"/>
          <w:sz w:val="24"/>
        </w:rPr>
        <w:t>目录</w:t>
      </w:r>
    </w:p>
    <w:p>
      <w:pPr>
        <w:adjustRightInd w:val="0"/>
        <w:snapToGrid w:val="0"/>
        <w:spacing w:beforeLines="50" w:line="360" w:lineRule="auto"/>
        <w:rPr>
          <w:rFonts w:ascii="宋体"/>
          <w:w w:val="100"/>
        </w:rPr>
      </w:pPr>
      <w:r>
        <w:rPr>
          <w:rFonts w:hint="eastAsia" w:ascii="宋体"/>
          <w:w w:val="100"/>
        </w:rPr>
        <w:t>供应商的响应文件应包含以下部分：</w:t>
      </w:r>
    </w:p>
    <w:p>
      <w:pPr>
        <w:widowControl/>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一、谈判响应声明(格式)</w:t>
      </w:r>
    </w:p>
    <w:p>
      <w:pPr>
        <w:widowControl/>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二、法定代表人（单位负责人）身份证明(格式)</w:t>
      </w:r>
    </w:p>
    <w:p>
      <w:pPr>
        <w:widowControl/>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三、授权委托书(格式)</w:t>
      </w:r>
    </w:p>
    <w:p>
      <w:pPr>
        <w:widowControl/>
        <w:tabs>
          <w:tab w:val="left" w:pos="753"/>
        </w:tabs>
        <w:adjustRightInd w:val="0"/>
        <w:snapToGrid w:val="0"/>
        <w:spacing w:beforeLines="50" w:line="360" w:lineRule="auto"/>
        <w:ind w:firstLine="420" w:firstLineChars="200"/>
        <w:rPr>
          <w:rFonts w:ascii="宋体"/>
          <w:w w:val="100"/>
          <w:szCs w:val="21"/>
        </w:rPr>
      </w:pPr>
      <w:r>
        <w:rPr>
          <w:rFonts w:hint="eastAsia" w:ascii="宋体" w:hAnsi="宋体"/>
          <w:w w:val="100"/>
          <w:szCs w:val="21"/>
        </w:rPr>
        <w:t>四、保证金</w:t>
      </w:r>
    </w:p>
    <w:p>
      <w:pPr>
        <w:widowControl/>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五、报价表及报价文件(格式)</w:t>
      </w:r>
    </w:p>
    <w:p>
      <w:pPr>
        <w:widowControl/>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六、采购需求响应</w:t>
      </w:r>
    </w:p>
    <w:p>
      <w:pPr>
        <w:widowControl/>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七、合同条款偏离表</w:t>
      </w:r>
    </w:p>
    <w:p>
      <w:pPr>
        <w:widowControl/>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八、采购需求偏离表</w:t>
      </w:r>
    </w:p>
    <w:p>
      <w:pPr>
        <w:widowControl/>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九、享受政府采购政策优惠的证明资料</w:t>
      </w:r>
    </w:p>
    <w:p>
      <w:pPr>
        <w:widowControl/>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十、</w:t>
      </w:r>
      <w:r>
        <w:rPr>
          <w:rFonts w:hint="eastAsia" w:ascii="宋体" w:hAnsi="宋体"/>
          <w:w w:val="100"/>
          <w:kern w:val="32"/>
          <w:szCs w:val="21"/>
        </w:rPr>
        <w:t>关于资格的声明(格式)</w:t>
      </w:r>
    </w:p>
    <w:p>
      <w:pPr>
        <w:widowControl/>
        <w:tabs>
          <w:tab w:val="left" w:pos="753"/>
        </w:tabs>
        <w:adjustRightInd w:val="0"/>
        <w:snapToGrid w:val="0"/>
        <w:spacing w:beforeLines="50" w:line="360" w:lineRule="auto"/>
        <w:ind w:firstLine="420" w:firstLineChars="200"/>
        <w:rPr>
          <w:rFonts w:ascii="宋体" w:hAnsi="宋体"/>
          <w:w w:val="100"/>
          <w:kern w:val="32"/>
          <w:szCs w:val="21"/>
        </w:rPr>
      </w:pPr>
      <w:r>
        <w:rPr>
          <w:rFonts w:hint="eastAsia" w:ascii="宋体" w:hAnsi="宋体"/>
          <w:w w:val="100"/>
          <w:kern w:val="32"/>
          <w:szCs w:val="21"/>
        </w:rPr>
        <w:t>十一、</w:t>
      </w:r>
      <w:r>
        <w:rPr>
          <w:rFonts w:hint="eastAsia" w:ascii="宋体" w:hAnsi="宋体"/>
          <w:w w:val="100"/>
          <w:szCs w:val="21"/>
        </w:rPr>
        <w:t>响应标的符合谈判文件规定的证明文件</w:t>
      </w:r>
    </w:p>
    <w:p>
      <w:pPr>
        <w:widowControl/>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十二、供应商认为需提供的其他资料</w:t>
      </w:r>
    </w:p>
    <w:p>
      <w:pPr>
        <w:widowControl/>
        <w:tabs>
          <w:tab w:val="left" w:pos="753"/>
        </w:tabs>
        <w:adjustRightInd w:val="0"/>
        <w:snapToGrid w:val="0"/>
        <w:spacing w:beforeLines="50" w:line="360" w:lineRule="auto"/>
        <w:ind w:firstLine="420" w:firstLineChars="200"/>
        <w:rPr>
          <w:rFonts w:ascii="宋体" w:hAnsi="宋体"/>
          <w:w w:val="100"/>
          <w:szCs w:val="21"/>
        </w:rPr>
      </w:pPr>
      <w:r>
        <w:rPr>
          <w:rFonts w:hint="eastAsia" w:ascii="宋体" w:hAnsi="宋体"/>
          <w:w w:val="100"/>
          <w:szCs w:val="21"/>
        </w:rPr>
        <w:t>十三、最终报价</w:t>
      </w:r>
    </w:p>
    <w:p>
      <w:pPr>
        <w:adjustRightInd w:val="0"/>
        <w:snapToGrid w:val="0"/>
        <w:spacing w:beforeLines="50" w:line="360" w:lineRule="auto"/>
        <w:rPr>
          <w:rFonts w:ascii="宋体"/>
          <w:w w:val="100"/>
        </w:rPr>
      </w:pPr>
    </w:p>
    <w:p>
      <w:pPr>
        <w:spacing w:line="360" w:lineRule="exact"/>
        <w:jc w:val="center"/>
        <w:rPr>
          <w:rFonts w:ascii="黑体" w:eastAsia="黑体"/>
          <w:b/>
          <w:w w:val="100"/>
          <w:sz w:val="32"/>
          <w:szCs w:val="32"/>
        </w:rPr>
      </w:pPr>
    </w:p>
    <w:p>
      <w:pPr>
        <w:spacing w:line="360" w:lineRule="exact"/>
        <w:jc w:val="center"/>
        <w:rPr>
          <w:rFonts w:ascii="黑体" w:eastAsia="黑体"/>
          <w:b/>
          <w:w w:val="100"/>
          <w:sz w:val="32"/>
          <w:szCs w:val="32"/>
        </w:rPr>
      </w:pPr>
    </w:p>
    <w:p>
      <w:pPr>
        <w:spacing w:line="360" w:lineRule="exact"/>
        <w:jc w:val="center"/>
        <w:rPr>
          <w:rFonts w:ascii="黑体" w:eastAsia="黑体"/>
          <w:b/>
          <w:w w:val="100"/>
          <w:sz w:val="32"/>
          <w:szCs w:val="32"/>
        </w:rPr>
      </w:pPr>
    </w:p>
    <w:p>
      <w:pPr>
        <w:spacing w:line="360" w:lineRule="exact"/>
        <w:jc w:val="center"/>
        <w:rPr>
          <w:rFonts w:ascii="黑体" w:eastAsia="黑体"/>
          <w:b/>
          <w:w w:val="100"/>
          <w:sz w:val="32"/>
          <w:szCs w:val="32"/>
        </w:rPr>
      </w:pPr>
    </w:p>
    <w:p>
      <w:pPr>
        <w:spacing w:line="360" w:lineRule="exact"/>
        <w:jc w:val="center"/>
        <w:rPr>
          <w:rFonts w:ascii="黑体" w:eastAsia="黑体"/>
          <w:b/>
          <w:w w:val="100"/>
          <w:sz w:val="32"/>
          <w:szCs w:val="32"/>
        </w:rPr>
      </w:pPr>
    </w:p>
    <w:p>
      <w:pPr>
        <w:spacing w:line="360" w:lineRule="exact"/>
        <w:jc w:val="center"/>
        <w:rPr>
          <w:rFonts w:ascii="黑体" w:eastAsia="黑体"/>
          <w:b/>
          <w:w w:val="100"/>
          <w:sz w:val="32"/>
          <w:szCs w:val="32"/>
        </w:rPr>
      </w:pPr>
    </w:p>
    <w:p>
      <w:pPr>
        <w:spacing w:line="360" w:lineRule="exact"/>
        <w:jc w:val="center"/>
        <w:rPr>
          <w:rFonts w:ascii="黑体" w:eastAsia="黑体"/>
          <w:b/>
          <w:w w:val="100"/>
          <w:sz w:val="32"/>
          <w:szCs w:val="32"/>
        </w:rPr>
      </w:pPr>
    </w:p>
    <w:p>
      <w:pPr>
        <w:spacing w:line="360" w:lineRule="exact"/>
        <w:jc w:val="center"/>
        <w:rPr>
          <w:rFonts w:ascii="黑体" w:eastAsia="黑体"/>
          <w:b/>
          <w:w w:val="100"/>
          <w:sz w:val="32"/>
          <w:szCs w:val="32"/>
        </w:rPr>
      </w:pPr>
    </w:p>
    <w:p>
      <w:pPr>
        <w:adjustRightInd w:val="0"/>
        <w:snapToGrid w:val="0"/>
        <w:spacing w:line="360" w:lineRule="auto"/>
        <w:jc w:val="center"/>
        <w:rPr>
          <w:rFonts w:ascii="黑体" w:eastAsia="黑体"/>
          <w:color w:val="000000"/>
          <w:w w:val="100"/>
          <w:sz w:val="32"/>
          <w:szCs w:val="32"/>
        </w:rPr>
      </w:pPr>
      <w:r>
        <w:rPr>
          <w:w w:val="100"/>
        </w:rPr>
        <w:br w:type="page"/>
      </w:r>
    </w:p>
    <w:p>
      <w:pPr>
        <w:adjustRightInd w:val="0"/>
        <w:snapToGrid w:val="0"/>
        <w:spacing w:line="360" w:lineRule="auto"/>
        <w:jc w:val="center"/>
        <w:rPr>
          <w:rFonts w:ascii="黑体" w:eastAsia="黑体"/>
          <w:color w:val="000000"/>
          <w:w w:val="100"/>
          <w:sz w:val="32"/>
          <w:szCs w:val="32"/>
        </w:rPr>
      </w:pPr>
    </w:p>
    <w:p>
      <w:pPr>
        <w:pStyle w:val="23"/>
        <w:adjustRightInd w:val="0"/>
        <w:snapToGrid w:val="0"/>
        <w:spacing w:line="360" w:lineRule="auto"/>
        <w:jc w:val="center"/>
        <w:rPr>
          <w:rFonts w:hAnsi="宋体"/>
          <w:b/>
          <w:bCs/>
          <w:w w:val="100"/>
          <w:sz w:val="72"/>
          <w:szCs w:val="72"/>
        </w:rPr>
      </w:pPr>
      <w:r>
        <w:rPr>
          <w:rFonts w:hint="eastAsia" w:hAnsi="宋体"/>
          <w:b/>
          <w:bCs/>
          <w:w w:val="100"/>
          <w:sz w:val="72"/>
          <w:szCs w:val="72"/>
        </w:rPr>
        <w:t>政府采购</w:t>
      </w:r>
    </w:p>
    <w:p>
      <w:pPr>
        <w:adjustRightInd w:val="0"/>
        <w:snapToGrid w:val="0"/>
        <w:spacing w:line="360" w:lineRule="auto"/>
        <w:jc w:val="center"/>
        <w:rPr>
          <w:rFonts w:ascii="宋体" w:hAnsi="宋体"/>
          <w:b/>
          <w:bCs/>
          <w:w w:val="100"/>
          <w:sz w:val="84"/>
          <w:szCs w:val="84"/>
        </w:rPr>
      </w:pPr>
      <w:r>
        <w:rPr>
          <w:rFonts w:hint="eastAsia" w:ascii="宋体" w:hAnsi="宋体"/>
          <w:b/>
          <w:bCs/>
          <w:w w:val="100"/>
          <w:sz w:val="84"/>
          <w:szCs w:val="84"/>
        </w:rPr>
        <w:t>响 应 文 件</w:t>
      </w:r>
    </w:p>
    <w:p>
      <w:pPr>
        <w:adjustRightInd w:val="0"/>
        <w:snapToGrid w:val="0"/>
        <w:spacing w:line="360" w:lineRule="auto"/>
        <w:rPr>
          <w:rFonts w:ascii="黑体" w:hAnsi="黑体" w:eastAsia="黑体"/>
          <w:b/>
          <w:color w:val="000000"/>
          <w:w w:val="100"/>
          <w:sz w:val="32"/>
          <w:szCs w:val="32"/>
        </w:rPr>
      </w:pPr>
    </w:p>
    <w:p>
      <w:pPr>
        <w:adjustRightInd w:val="0"/>
        <w:snapToGrid w:val="0"/>
        <w:spacing w:line="360" w:lineRule="auto"/>
        <w:rPr>
          <w:rFonts w:ascii="宋体" w:hAnsi="宋体"/>
          <w:b/>
          <w:color w:val="000000"/>
          <w:w w:val="100"/>
          <w:sz w:val="30"/>
          <w:szCs w:val="30"/>
        </w:rPr>
      </w:pPr>
      <w:r>
        <w:rPr>
          <w:rFonts w:hint="eastAsia" w:ascii="宋体" w:hAnsi="宋体"/>
          <w:b/>
          <w:color w:val="000000"/>
          <w:w w:val="100"/>
          <w:sz w:val="32"/>
          <w:szCs w:val="32"/>
        </w:rPr>
        <w:t xml:space="preserve">                     </w:t>
      </w:r>
    </w:p>
    <w:p>
      <w:pPr>
        <w:pStyle w:val="23"/>
        <w:adjustRightInd w:val="0"/>
        <w:snapToGrid w:val="0"/>
        <w:spacing w:line="360" w:lineRule="auto"/>
        <w:ind w:firstLine="1988" w:firstLineChars="660"/>
        <w:rPr>
          <w:rFonts w:hAnsi="宋体"/>
          <w:b/>
          <w:bCs/>
          <w:w w:val="100"/>
          <w:sz w:val="30"/>
          <w:szCs w:val="30"/>
          <w:u w:val="single"/>
        </w:rPr>
      </w:pPr>
      <w:r>
        <w:rPr>
          <w:rFonts w:hint="eastAsia" w:hAnsi="宋体"/>
          <w:b/>
          <w:bCs/>
          <w:w w:val="100"/>
          <w:sz w:val="30"/>
          <w:szCs w:val="30"/>
        </w:rPr>
        <w:t>采购项目名称:</w:t>
      </w:r>
      <w:r>
        <w:rPr>
          <w:rFonts w:hint="eastAsia" w:hAnsi="宋体"/>
          <w:b/>
          <w:bCs/>
          <w:w w:val="100"/>
          <w:sz w:val="30"/>
          <w:szCs w:val="30"/>
          <w:u w:val="single"/>
        </w:rPr>
        <w:t xml:space="preserve">                       </w:t>
      </w:r>
    </w:p>
    <w:p>
      <w:pPr>
        <w:pStyle w:val="23"/>
        <w:adjustRightInd w:val="0"/>
        <w:snapToGrid w:val="0"/>
        <w:spacing w:line="360" w:lineRule="auto"/>
        <w:ind w:firstLine="1988" w:firstLineChars="660"/>
        <w:rPr>
          <w:rFonts w:hAnsi="宋体"/>
          <w:b/>
          <w:bCs/>
          <w:w w:val="100"/>
          <w:sz w:val="30"/>
          <w:szCs w:val="30"/>
        </w:rPr>
      </w:pPr>
      <w:r>
        <w:rPr>
          <w:rFonts w:hint="eastAsia" w:hAnsi="宋体"/>
          <w:b/>
          <w:bCs/>
          <w:w w:val="100"/>
          <w:sz w:val="30"/>
          <w:szCs w:val="30"/>
        </w:rPr>
        <w:t>采   购   人：</w:t>
      </w:r>
      <w:r>
        <w:rPr>
          <w:rFonts w:hint="eastAsia" w:hAnsi="宋体"/>
          <w:b/>
          <w:bCs/>
          <w:w w:val="100"/>
          <w:sz w:val="30"/>
          <w:szCs w:val="30"/>
          <w:u w:val="single"/>
        </w:rPr>
        <w:t xml:space="preserve">                       </w:t>
      </w:r>
    </w:p>
    <w:p>
      <w:pPr>
        <w:pStyle w:val="23"/>
        <w:adjustRightInd w:val="0"/>
        <w:snapToGrid w:val="0"/>
        <w:spacing w:line="360" w:lineRule="auto"/>
        <w:ind w:firstLine="1988" w:firstLineChars="660"/>
        <w:rPr>
          <w:rFonts w:hAnsi="宋体"/>
          <w:b/>
          <w:bCs/>
          <w:w w:val="100"/>
          <w:sz w:val="30"/>
          <w:szCs w:val="30"/>
          <w:u w:val="single"/>
        </w:rPr>
      </w:pPr>
      <w:r>
        <w:rPr>
          <w:rFonts w:hint="eastAsia" w:hAnsi="宋体"/>
          <w:b/>
          <w:bCs/>
          <w:w w:val="100"/>
          <w:sz w:val="30"/>
          <w:szCs w:val="30"/>
        </w:rPr>
        <w:t>政府采购编号:</w:t>
      </w:r>
      <w:r>
        <w:rPr>
          <w:rFonts w:hint="eastAsia" w:hAnsi="宋体"/>
          <w:b/>
          <w:bCs/>
          <w:w w:val="100"/>
          <w:sz w:val="30"/>
          <w:szCs w:val="30"/>
          <w:u w:val="single"/>
        </w:rPr>
        <w:t xml:space="preserve">                       </w:t>
      </w:r>
    </w:p>
    <w:p>
      <w:pPr>
        <w:pStyle w:val="23"/>
        <w:adjustRightInd w:val="0"/>
        <w:snapToGrid w:val="0"/>
        <w:spacing w:line="360" w:lineRule="auto"/>
        <w:ind w:firstLine="1988" w:firstLineChars="660"/>
        <w:rPr>
          <w:rFonts w:hAnsi="宋体"/>
          <w:b/>
          <w:bCs/>
          <w:w w:val="100"/>
          <w:sz w:val="30"/>
          <w:szCs w:val="30"/>
          <w:u w:val="single"/>
        </w:rPr>
      </w:pPr>
      <w:r>
        <w:rPr>
          <w:rFonts w:hint="eastAsia" w:hAnsi="宋体"/>
          <w:b/>
          <w:bCs/>
          <w:w w:val="100"/>
          <w:sz w:val="30"/>
          <w:szCs w:val="30"/>
        </w:rPr>
        <w:t>采购代理编号:</w:t>
      </w:r>
      <w:r>
        <w:rPr>
          <w:rFonts w:hint="eastAsia" w:hAnsi="宋体"/>
          <w:b/>
          <w:bCs/>
          <w:w w:val="100"/>
          <w:sz w:val="30"/>
          <w:szCs w:val="30"/>
          <w:u w:val="single"/>
        </w:rPr>
        <w:t xml:space="preserve">                       </w:t>
      </w:r>
    </w:p>
    <w:p>
      <w:pPr>
        <w:pStyle w:val="23"/>
        <w:adjustRightInd w:val="0"/>
        <w:snapToGrid w:val="0"/>
        <w:spacing w:line="360" w:lineRule="auto"/>
        <w:ind w:firstLine="1988" w:firstLineChars="660"/>
        <w:rPr>
          <w:rFonts w:hAnsi="宋体"/>
          <w:b/>
          <w:bCs/>
          <w:w w:val="100"/>
          <w:sz w:val="30"/>
          <w:szCs w:val="30"/>
          <w:u w:val="single"/>
        </w:rPr>
      </w:pPr>
      <w:r>
        <w:rPr>
          <w:rFonts w:hint="eastAsia" w:hAnsi="宋体"/>
          <w:b/>
          <w:bCs/>
          <w:w w:val="100"/>
          <w:sz w:val="30"/>
          <w:szCs w:val="30"/>
        </w:rPr>
        <w:t>采购代理机构：</w:t>
      </w:r>
      <w:r>
        <w:rPr>
          <w:rFonts w:hint="eastAsia" w:hAnsi="宋体"/>
          <w:b/>
          <w:bCs/>
          <w:w w:val="100"/>
          <w:sz w:val="30"/>
          <w:szCs w:val="30"/>
          <w:u w:val="single"/>
        </w:rPr>
        <w:t xml:space="preserve">                      </w:t>
      </w:r>
    </w:p>
    <w:p>
      <w:pPr>
        <w:adjustRightInd w:val="0"/>
        <w:snapToGrid w:val="0"/>
        <w:spacing w:line="360" w:lineRule="auto"/>
        <w:rPr>
          <w:rFonts w:ascii="黑体" w:hAnsi="黑体" w:eastAsia="黑体"/>
          <w:color w:val="000000"/>
          <w:w w:val="100"/>
          <w:sz w:val="30"/>
          <w:szCs w:val="30"/>
        </w:rPr>
      </w:pPr>
    </w:p>
    <w:p>
      <w:pPr>
        <w:adjustRightInd w:val="0"/>
        <w:snapToGrid w:val="0"/>
        <w:rPr>
          <w:rFonts w:ascii="黑体" w:hAnsi="宋体" w:eastAsia="黑体"/>
          <w:color w:val="000000"/>
          <w:w w:val="100"/>
          <w:sz w:val="30"/>
          <w:szCs w:val="30"/>
        </w:rPr>
      </w:pPr>
    </w:p>
    <w:p>
      <w:pPr>
        <w:adjustRightInd w:val="0"/>
        <w:snapToGrid w:val="0"/>
        <w:spacing w:line="360" w:lineRule="auto"/>
        <w:rPr>
          <w:rFonts w:ascii="黑体" w:hAnsi="宋体" w:eastAsia="黑体"/>
          <w:color w:val="000000"/>
          <w:w w:val="100"/>
          <w:sz w:val="30"/>
          <w:szCs w:val="30"/>
        </w:rPr>
      </w:pPr>
    </w:p>
    <w:p>
      <w:pPr>
        <w:adjustRightInd w:val="0"/>
        <w:snapToGrid w:val="0"/>
        <w:spacing w:line="360" w:lineRule="auto"/>
        <w:rPr>
          <w:rFonts w:ascii="黑体" w:hAnsi="宋体" w:eastAsia="黑体"/>
          <w:color w:val="000000"/>
          <w:w w:val="100"/>
          <w:sz w:val="30"/>
          <w:szCs w:val="30"/>
        </w:rPr>
      </w:pPr>
    </w:p>
    <w:p>
      <w:pPr>
        <w:adjustRightInd w:val="0"/>
        <w:snapToGrid w:val="0"/>
        <w:spacing w:line="360" w:lineRule="auto"/>
        <w:rPr>
          <w:rFonts w:ascii="黑体" w:hAnsi="宋体" w:eastAsia="黑体"/>
          <w:color w:val="000000"/>
          <w:w w:val="100"/>
          <w:sz w:val="30"/>
          <w:szCs w:val="30"/>
        </w:rPr>
      </w:pPr>
    </w:p>
    <w:p>
      <w:pPr>
        <w:adjustRightInd w:val="0"/>
        <w:snapToGrid w:val="0"/>
        <w:spacing w:line="360" w:lineRule="auto"/>
        <w:ind w:firstLine="1984" w:firstLineChars="620"/>
        <w:rPr>
          <w:rFonts w:ascii="黑体" w:hAnsi="黑体" w:eastAsia="黑体"/>
          <w:color w:val="000000"/>
          <w:w w:val="100"/>
          <w:sz w:val="32"/>
          <w:szCs w:val="32"/>
          <w:u w:val="single"/>
        </w:rPr>
      </w:pPr>
      <w:r>
        <w:rPr>
          <w:rFonts w:hint="eastAsia" w:ascii="黑体" w:hAnsi="黑体" w:eastAsia="黑体"/>
          <w:color w:val="000000"/>
          <w:w w:val="100"/>
          <w:sz w:val="32"/>
          <w:szCs w:val="32"/>
        </w:rPr>
        <w:t>供应商</w:t>
      </w:r>
      <w:r>
        <w:rPr>
          <w:rFonts w:hint="eastAsia" w:ascii="黑体" w:hAnsi="黑体" w:eastAsia="黑体"/>
          <w:color w:val="000000"/>
          <w:w w:val="100"/>
          <w:sz w:val="32"/>
          <w:szCs w:val="32"/>
          <w:u w:val="single"/>
        </w:rPr>
        <w:t xml:space="preserve">                         </w:t>
      </w:r>
    </w:p>
    <w:p>
      <w:pPr>
        <w:jc w:val="center"/>
        <w:rPr>
          <w:rFonts w:ascii="黑体" w:hAnsi="黑体" w:eastAsia="黑体"/>
          <w:w w:val="100"/>
          <w:sz w:val="32"/>
          <w:szCs w:val="32"/>
        </w:rPr>
      </w:pPr>
      <w:r>
        <w:rPr>
          <w:rFonts w:hint="eastAsia" w:ascii="黑体" w:hAnsi="黑体" w:eastAsia="黑体"/>
          <w:w w:val="100"/>
          <w:sz w:val="32"/>
          <w:szCs w:val="32"/>
        </w:rPr>
        <w:t>年  月  日</w:t>
      </w:r>
    </w:p>
    <w:p>
      <w:pPr>
        <w:pStyle w:val="6"/>
        <w:jc w:val="center"/>
        <w:rPr>
          <w:rFonts w:ascii="黑体" w:hAnsi="黑体" w:eastAsia="黑体"/>
          <w:color w:val="000000"/>
          <w:w w:val="100"/>
          <w:sz w:val="28"/>
          <w:szCs w:val="28"/>
        </w:rPr>
      </w:pPr>
      <w:r>
        <w:rPr>
          <w:rFonts w:hAnsi="宋体"/>
          <w:w w:val="100"/>
        </w:rPr>
        <w:br w:type="page"/>
      </w:r>
      <w:bookmarkStart w:id="93" w:name="_Toc26891"/>
      <w:r>
        <w:rPr>
          <w:rFonts w:hint="eastAsia" w:ascii="黑体" w:hAnsi="黑体" w:eastAsia="黑体"/>
          <w:color w:val="000000"/>
          <w:w w:val="100"/>
          <w:sz w:val="28"/>
          <w:szCs w:val="28"/>
        </w:rPr>
        <w:t>一、谈判响应声明(格式)</w:t>
      </w:r>
      <w:bookmarkEnd w:id="93"/>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致</w:t>
      </w:r>
      <w:r>
        <w:rPr>
          <w:rFonts w:hint="eastAsia" w:ascii="宋体" w:hAnsi="宋体"/>
          <w:color w:val="000000"/>
          <w:w w:val="100"/>
          <w:szCs w:val="21"/>
          <w:u w:val="single"/>
        </w:rPr>
        <w:t xml:space="preserve">            </w:t>
      </w:r>
      <w:r>
        <w:rPr>
          <w:rFonts w:hint="eastAsia" w:ascii="宋体" w:hAnsi="宋体"/>
          <w:color w:val="000000"/>
          <w:w w:val="100"/>
          <w:szCs w:val="21"/>
        </w:rPr>
        <w:t xml:space="preserve"> (采购人、采购代理机构)：</w:t>
      </w:r>
    </w:p>
    <w:p>
      <w:pPr>
        <w:adjustRightInd w:val="0"/>
        <w:snapToGrid w:val="0"/>
        <w:spacing w:beforeLines="50" w:line="360" w:lineRule="auto"/>
        <w:ind w:firstLine="435"/>
        <w:rPr>
          <w:rFonts w:ascii="宋体" w:hAnsi="宋体"/>
          <w:color w:val="000000"/>
          <w:w w:val="100"/>
          <w:szCs w:val="21"/>
        </w:rPr>
      </w:pPr>
      <w:r>
        <w:rPr>
          <w:rFonts w:hint="eastAsia" w:ascii="宋体" w:hAnsi="宋体"/>
          <w:color w:val="000000"/>
          <w:w w:val="100"/>
          <w:szCs w:val="21"/>
        </w:rPr>
        <w:t>根据贵方为</w:t>
      </w:r>
      <w:r>
        <w:rPr>
          <w:rFonts w:hint="eastAsia" w:ascii="宋体" w:hAnsi="宋体"/>
          <w:color w:val="000000"/>
          <w:w w:val="100"/>
          <w:szCs w:val="21"/>
          <w:u w:val="single"/>
        </w:rPr>
        <w:t xml:space="preserve">           </w:t>
      </w:r>
      <w:r>
        <w:rPr>
          <w:rFonts w:hint="eastAsia" w:ascii="宋体" w:hAnsi="宋体"/>
          <w:color w:val="000000"/>
          <w:w w:val="100"/>
          <w:szCs w:val="21"/>
        </w:rPr>
        <w:t>（项目名称）的谈判邀请（</w:t>
      </w:r>
      <w:r>
        <w:rPr>
          <w:rFonts w:hint="eastAsia" w:ascii="宋体" w:hAnsi="宋体"/>
          <w:color w:val="000000"/>
          <w:w w:val="100"/>
        </w:rPr>
        <w:t>政府</w:t>
      </w:r>
      <w:r>
        <w:rPr>
          <w:rFonts w:hint="eastAsia" w:ascii="宋体" w:hAnsi="宋体"/>
          <w:iCs/>
          <w:color w:val="000000"/>
          <w:w w:val="100"/>
        </w:rPr>
        <w:t>采购编号：</w:t>
      </w:r>
      <w:r>
        <w:rPr>
          <w:rFonts w:hint="eastAsia" w:ascii="宋体" w:hAnsi="宋体"/>
          <w:iCs/>
          <w:color w:val="000000"/>
          <w:w w:val="100"/>
          <w:u w:val="single"/>
        </w:rPr>
        <w:t xml:space="preserve">      </w:t>
      </w:r>
      <w:r>
        <w:rPr>
          <w:rFonts w:hint="eastAsia" w:ascii="宋体" w:hAnsi="宋体"/>
          <w:iCs/>
          <w:color w:val="000000"/>
          <w:w w:val="100"/>
        </w:rPr>
        <w:t xml:space="preserve"> ，</w:t>
      </w:r>
      <w:r>
        <w:rPr>
          <w:rFonts w:hint="eastAsia" w:ascii="宋体" w:hAnsi="宋体"/>
          <w:color w:val="000000"/>
          <w:w w:val="100"/>
          <w:szCs w:val="21"/>
        </w:rPr>
        <w:t>采购代理编号：</w:t>
      </w:r>
      <w:r>
        <w:rPr>
          <w:rFonts w:hint="eastAsia" w:ascii="宋体" w:hAnsi="宋体"/>
          <w:color w:val="000000"/>
          <w:w w:val="100"/>
          <w:szCs w:val="21"/>
          <w:u w:val="single"/>
        </w:rPr>
        <w:t xml:space="preserve">         </w:t>
      </w:r>
      <w:r>
        <w:rPr>
          <w:rFonts w:hint="eastAsia" w:ascii="宋体" w:hAnsi="宋体"/>
          <w:color w:val="000000"/>
          <w:w w:val="100"/>
          <w:szCs w:val="21"/>
        </w:rPr>
        <w:t xml:space="preserve">），签字代表 </w:t>
      </w:r>
      <w:r>
        <w:rPr>
          <w:rFonts w:hint="eastAsia" w:ascii="宋体" w:hAnsi="宋体"/>
          <w:color w:val="000000"/>
          <w:w w:val="100"/>
          <w:szCs w:val="21"/>
          <w:u w:val="single"/>
        </w:rPr>
        <w:t xml:space="preserve">      </w:t>
      </w:r>
      <w:r>
        <w:rPr>
          <w:rFonts w:hint="eastAsia" w:ascii="宋体" w:hAnsi="宋体"/>
          <w:color w:val="000000"/>
          <w:w w:val="100"/>
          <w:szCs w:val="21"/>
        </w:rPr>
        <w:t>（姓名、职务）经正式授权并代表供应商</w:t>
      </w:r>
      <w:r>
        <w:rPr>
          <w:rFonts w:hint="eastAsia" w:ascii="宋体" w:hAnsi="宋体"/>
          <w:color w:val="000000"/>
          <w:w w:val="100"/>
          <w:szCs w:val="21"/>
          <w:u w:val="single"/>
        </w:rPr>
        <w:t xml:space="preserve">       </w:t>
      </w:r>
      <w:r>
        <w:rPr>
          <w:rFonts w:hint="eastAsia" w:ascii="宋体" w:hAnsi="宋体"/>
          <w:color w:val="000000"/>
          <w:w w:val="100"/>
          <w:szCs w:val="21"/>
        </w:rPr>
        <w:t xml:space="preserve"> （供应商名称）提交响应文件正本一份,副本</w:t>
      </w:r>
      <w:r>
        <w:rPr>
          <w:rFonts w:hint="eastAsia" w:ascii="宋体" w:hAnsi="宋体"/>
          <w:color w:val="000000"/>
          <w:w w:val="100"/>
          <w:szCs w:val="21"/>
          <w:u w:val="single"/>
        </w:rPr>
        <w:t xml:space="preserve">     </w:t>
      </w:r>
      <w:r>
        <w:rPr>
          <w:rFonts w:hint="eastAsia" w:ascii="宋体" w:hAnsi="宋体"/>
          <w:color w:val="000000"/>
          <w:w w:val="100"/>
          <w:szCs w:val="21"/>
        </w:rPr>
        <w:t>份；响应文件电子文档：一份，参加采购项目第</w:t>
      </w:r>
      <w:r>
        <w:rPr>
          <w:rFonts w:hint="eastAsia" w:ascii="宋体" w:hAnsi="宋体"/>
          <w:color w:val="000000"/>
          <w:w w:val="100"/>
          <w:szCs w:val="21"/>
          <w:u w:val="single"/>
        </w:rPr>
        <w:t xml:space="preserve">   </w:t>
      </w:r>
      <w:r>
        <w:rPr>
          <w:rFonts w:hint="eastAsia" w:ascii="宋体" w:hAnsi="宋体"/>
          <w:color w:val="000000"/>
          <w:w w:val="100"/>
          <w:szCs w:val="21"/>
        </w:rPr>
        <w:t>包谈判，并在此声明，所递交的响应文件内容完整、真实。</w:t>
      </w:r>
    </w:p>
    <w:p>
      <w:pPr>
        <w:pStyle w:val="23"/>
        <w:adjustRightInd w:val="0"/>
        <w:snapToGrid w:val="0"/>
        <w:spacing w:beforeLines="50" w:line="360" w:lineRule="auto"/>
        <w:ind w:firstLine="420" w:firstLineChars="200"/>
        <w:rPr>
          <w:rFonts w:hAnsi="宋体"/>
          <w:color w:val="000000"/>
          <w:w w:val="100"/>
        </w:rPr>
      </w:pPr>
      <w:r>
        <w:rPr>
          <w:rFonts w:hint="eastAsia" w:hAnsi="宋体"/>
          <w:color w:val="000000"/>
          <w:w w:val="100"/>
        </w:rPr>
        <w:t>一、我方已详细审查谈判文件。我们完全理解并同意放弃对这方面有不明及误解的权力。</w:t>
      </w:r>
    </w:p>
    <w:p>
      <w:pPr>
        <w:pStyle w:val="23"/>
        <w:adjustRightInd w:val="0"/>
        <w:snapToGrid w:val="0"/>
        <w:spacing w:beforeLines="50" w:line="360" w:lineRule="auto"/>
        <w:ind w:firstLine="420" w:firstLineChars="200"/>
        <w:rPr>
          <w:rFonts w:hAnsi="宋体"/>
          <w:bCs/>
          <w:color w:val="000000"/>
          <w:w w:val="100"/>
        </w:rPr>
      </w:pPr>
      <w:r>
        <w:rPr>
          <w:rFonts w:hint="eastAsia" w:hAnsi="宋体"/>
          <w:color w:val="000000"/>
          <w:w w:val="100"/>
        </w:rPr>
        <w:t>二、我方愿意向贵方提供任何与本项采购有关的数据、情况和技术资料。若贵方需要，我方愿意提供我方作出的一切承诺的证明材料。</w:t>
      </w:r>
    </w:p>
    <w:p>
      <w:pPr>
        <w:pStyle w:val="23"/>
        <w:adjustRightInd w:val="0"/>
        <w:snapToGrid w:val="0"/>
        <w:spacing w:beforeLines="50" w:line="360" w:lineRule="auto"/>
        <w:ind w:firstLine="420" w:firstLineChars="200"/>
        <w:rPr>
          <w:rFonts w:hAnsi="宋体"/>
          <w:color w:val="000000"/>
          <w:w w:val="100"/>
        </w:rPr>
      </w:pPr>
      <w:r>
        <w:rPr>
          <w:rFonts w:hint="eastAsia" w:hAnsi="宋体"/>
          <w:color w:val="000000"/>
          <w:w w:val="100"/>
        </w:rPr>
        <w:t>三、我方愿意按谈判文件规定和谈判小组要求重新提交响应文件和最后报价。</w:t>
      </w:r>
    </w:p>
    <w:p>
      <w:pPr>
        <w:pStyle w:val="23"/>
        <w:adjustRightInd w:val="0"/>
        <w:snapToGrid w:val="0"/>
        <w:spacing w:beforeLines="50" w:line="360" w:lineRule="auto"/>
        <w:ind w:firstLine="420" w:firstLineChars="200"/>
        <w:rPr>
          <w:rFonts w:hAnsi="宋体"/>
          <w:color w:val="000000"/>
          <w:w w:val="100"/>
        </w:rPr>
      </w:pPr>
      <w:r>
        <w:rPr>
          <w:rFonts w:hint="eastAsia" w:hAnsi="宋体"/>
          <w:color w:val="000000"/>
          <w:w w:val="100"/>
        </w:rPr>
        <w:t>四、我方同意在谈判文件中规定的提交首次响应文件截止时间起</w:t>
      </w:r>
      <w:r>
        <w:rPr>
          <w:rFonts w:hint="eastAsia" w:hAnsi="宋体"/>
          <w:color w:val="000000"/>
          <w:w w:val="100"/>
          <w:u w:val="single"/>
        </w:rPr>
        <w:t xml:space="preserve">    </w:t>
      </w:r>
      <w:r>
        <w:rPr>
          <w:rFonts w:hint="eastAsia" w:hAnsi="宋体"/>
          <w:color w:val="000000"/>
          <w:w w:val="100"/>
        </w:rPr>
        <w:t>日内(响应文件有效期)遵守本响应文件中的承诺且在此期限期满之前均具有法律约束力。</w:t>
      </w:r>
    </w:p>
    <w:p>
      <w:pPr>
        <w:pStyle w:val="23"/>
        <w:adjustRightInd w:val="0"/>
        <w:snapToGrid w:val="0"/>
        <w:spacing w:beforeLines="50" w:line="360" w:lineRule="auto"/>
        <w:ind w:firstLine="420" w:firstLineChars="200"/>
        <w:rPr>
          <w:rFonts w:hAnsi="宋体"/>
          <w:color w:val="000000"/>
          <w:w w:val="100"/>
        </w:rPr>
      </w:pPr>
      <w:r>
        <w:rPr>
          <w:rFonts w:hint="eastAsia" w:hAnsi="宋体"/>
          <w:color w:val="000000"/>
          <w:w w:val="100"/>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pPr>
        <w:pStyle w:val="23"/>
        <w:adjustRightInd w:val="0"/>
        <w:snapToGrid w:val="0"/>
        <w:spacing w:beforeLines="50" w:line="360" w:lineRule="auto"/>
        <w:ind w:firstLine="420" w:firstLineChars="200"/>
        <w:rPr>
          <w:rFonts w:hAnsi="宋体"/>
          <w:color w:val="000000"/>
          <w:w w:val="100"/>
        </w:rPr>
      </w:pPr>
      <w:r>
        <w:rPr>
          <w:rFonts w:hint="eastAsia" w:hAnsi="宋体"/>
          <w:color w:val="000000"/>
          <w:w w:val="100"/>
        </w:rPr>
        <w:t>六、我方承诺在参与竞争性谈判过程中，若出现《政府采购法》第七十七条、《政府采购法实施条例》第七十二条和《政府采购非招标方式管理办法》第五十四条规定之情形，我方同意接受条款规定作出的处罚。</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七、我方的联系方式：</w:t>
      </w:r>
    </w:p>
    <w:p>
      <w:pPr>
        <w:adjustRightInd w:val="0"/>
        <w:snapToGrid w:val="0"/>
        <w:spacing w:beforeLines="50" w:line="360" w:lineRule="auto"/>
        <w:ind w:firstLine="420" w:firstLineChars="200"/>
        <w:rPr>
          <w:rFonts w:ascii="宋体" w:hAnsi="宋体"/>
          <w:color w:val="000000"/>
          <w:w w:val="100"/>
          <w:szCs w:val="21"/>
        </w:rPr>
      </w:pPr>
      <w:r>
        <w:rPr>
          <w:rFonts w:hint="eastAsia" w:ascii="宋体" w:hAnsi="宋体"/>
          <w:color w:val="000000"/>
          <w:w w:val="100"/>
          <w:szCs w:val="21"/>
        </w:rPr>
        <w:t>地址：</w:t>
      </w:r>
      <w:r>
        <w:rPr>
          <w:rFonts w:hint="eastAsia" w:ascii="宋体" w:hAnsi="宋体"/>
          <w:color w:val="000000"/>
          <w:w w:val="100"/>
          <w:szCs w:val="21"/>
          <w:u w:val="single"/>
        </w:rPr>
        <w:t xml:space="preserve">    </w:t>
      </w:r>
      <w:r>
        <w:rPr>
          <w:rFonts w:hint="eastAsia" w:ascii="宋体" w:hAnsi="宋体"/>
          <w:color w:val="000000"/>
          <w:w w:val="100"/>
          <w:szCs w:val="21"/>
        </w:rPr>
        <w:t>；邮编：</w:t>
      </w:r>
      <w:r>
        <w:rPr>
          <w:rFonts w:hint="eastAsia" w:ascii="宋体" w:hAnsi="宋体"/>
          <w:color w:val="000000"/>
          <w:w w:val="100"/>
          <w:szCs w:val="21"/>
          <w:u w:val="single"/>
        </w:rPr>
        <w:t xml:space="preserve">     </w:t>
      </w:r>
      <w:r>
        <w:rPr>
          <w:rFonts w:hint="eastAsia" w:ascii="宋体" w:hAnsi="宋体"/>
          <w:color w:val="000000"/>
          <w:w w:val="100"/>
          <w:szCs w:val="21"/>
        </w:rPr>
        <w:t xml:space="preserve"> ；电话：</w:t>
      </w:r>
      <w:r>
        <w:rPr>
          <w:rFonts w:hint="eastAsia" w:ascii="宋体" w:hAnsi="宋体"/>
          <w:color w:val="000000"/>
          <w:w w:val="100"/>
          <w:szCs w:val="21"/>
          <w:u w:val="single"/>
        </w:rPr>
        <w:t xml:space="preserve">      </w:t>
      </w:r>
      <w:r>
        <w:rPr>
          <w:rFonts w:hint="eastAsia" w:ascii="宋体" w:hAnsi="宋体"/>
          <w:color w:val="000000"/>
          <w:w w:val="100"/>
          <w:szCs w:val="21"/>
        </w:rPr>
        <w:t>；电子邮箱：</w:t>
      </w:r>
      <w:r>
        <w:rPr>
          <w:rFonts w:hint="eastAsia" w:ascii="宋体" w:hAnsi="宋体"/>
          <w:color w:val="000000"/>
          <w:w w:val="100"/>
          <w:szCs w:val="21"/>
          <w:u w:val="single"/>
        </w:rPr>
        <w:t xml:space="preserve">        </w:t>
      </w:r>
      <w:r>
        <w:rPr>
          <w:rFonts w:hint="eastAsia" w:ascii="宋体" w:hAnsi="宋体"/>
          <w:color w:val="000000"/>
          <w:w w:val="100"/>
          <w:szCs w:val="21"/>
        </w:rPr>
        <w:t xml:space="preserve"> 。</w:t>
      </w:r>
    </w:p>
    <w:p>
      <w:pPr>
        <w:pStyle w:val="23"/>
        <w:adjustRightInd w:val="0"/>
        <w:snapToGrid w:val="0"/>
        <w:spacing w:beforeLines="50" w:line="360" w:lineRule="auto"/>
        <w:rPr>
          <w:rFonts w:hAnsi="宋体"/>
          <w:color w:val="000000"/>
          <w:w w:val="100"/>
        </w:rPr>
      </w:pPr>
    </w:p>
    <w:p>
      <w:pPr>
        <w:pStyle w:val="23"/>
        <w:adjustRightInd w:val="0"/>
        <w:snapToGrid w:val="0"/>
        <w:spacing w:beforeLines="50" w:line="360" w:lineRule="auto"/>
        <w:rPr>
          <w:rFonts w:hAnsi="宋体"/>
          <w:color w:val="000000"/>
          <w:w w:val="100"/>
        </w:rPr>
      </w:pPr>
      <w:r>
        <w:rPr>
          <w:rFonts w:hint="eastAsia" w:hAnsi="宋体"/>
          <w:color w:val="000000"/>
          <w:w w:val="100"/>
        </w:rPr>
        <w:t>供应商名称(盖单位公章)：</w:t>
      </w:r>
    </w:p>
    <w:p>
      <w:pPr>
        <w:adjustRightInd w:val="0"/>
        <w:snapToGrid w:val="0"/>
        <w:spacing w:beforeLines="50" w:line="360" w:lineRule="auto"/>
        <w:rPr>
          <w:rFonts w:ascii="宋体" w:hAnsi="宋体"/>
          <w:color w:val="000000"/>
          <w:w w:val="100"/>
          <w:szCs w:val="21"/>
          <w:u w:val="single"/>
        </w:rPr>
      </w:pPr>
      <w:r>
        <w:rPr>
          <w:rFonts w:hint="eastAsia" w:ascii="宋体" w:hAnsi="宋体" w:cs="微软雅黑"/>
          <w:color w:val="000000"/>
          <w:spacing w:val="-2"/>
          <w:w w:val="100"/>
          <w:kern w:val="0"/>
          <w:szCs w:val="21"/>
        </w:rPr>
        <w:t>法</w:t>
      </w:r>
      <w:r>
        <w:rPr>
          <w:rFonts w:hint="eastAsia" w:ascii="宋体" w:hAnsi="宋体" w:cs="微软雅黑"/>
          <w:color w:val="000000"/>
          <w:w w:val="100"/>
          <w:kern w:val="0"/>
          <w:szCs w:val="21"/>
        </w:rPr>
        <w:t>定</w:t>
      </w:r>
      <w:r>
        <w:rPr>
          <w:rFonts w:hint="eastAsia" w:ascii="宋体" w:hAnsi="宋体" w:cs="微软雅黑"/>
          <w:color w:val="000000"/>
          <w:spacing w:val="-2"/>
          <w:w w:val="100"/>
          <w:kern w:val="0"/>
          <w:szCs w:val="21"/>
        </w:rPr>
        <w:t>代</w:t>
      </w:r>
      <w:r>
        <w:rPr>
          <w:rFonts w:hint="eastAsia" w:ascii="宋体" w:hAnsi="宋体" w:cs="微软雅黑"/>
          <w:color w:val="000000"/>
          <w:w w:val="100"/>
          <w:kern w:val="0"/>
          <w:szCs w:val="21"/>
        </w:rPr>
        <w:t>表</w:t>
      </w:r>
      <w:r>
        <w:rPr>
          <w:rFonts w:hint="eastAsia" w:ascii="宋体" w:hAnsi="宋体" w:cs="微软雅黑"/>
          <w:color w:val="000000"/>
          <w:spacing w:val="-2"/>
          <w:w w:val="100"/>
          <w:kern w:val="0"/>
          <w:szCs w:val="21"/>
        </w:rPr>
        <w:t>人</w:t>
      </w:r>
      <w:r>
        <w:rPr>
          <w:rFonts w:hint="eastAsia" w:ascii="宋体" w:hAnsi="宋体" w:cs="微软雅黑"/>
          <w:color w:val="000000"/>
          <w:w w:val="100"/>
          <w:kern w:val="0"/>
          <w:szCs w:val="21"/>
        </w:rPr>
        <w:t>（</w:t>
      </w:r>
      <w:r>
        <w:rPr>
          <w:rFonts w:hint="eastAsia" w:ascii="宋体" w:hAnsi="宋体" w:cs="微软雅黑"/>
          <w:color w:val="000000"/>
          <w:spacing w:val="-2"/>
          <w:w w:val="100"/>
          <w:kern w:val="0"/>
          <w:szCs w:val="21"/>
        </w:rPr>
        <w:t>单</w:t>
      </w:r>
      <w:r>
        <w:rPr>
          <w:rFonts w:hint="eastAsia" w:ascii="宋体" w:hAnsi="宋体" w:cs="微软雅黑"/>
          <w:color w:val="000000"/>
          <w:w w:val="100"/>
          <w:kern w:val="0"/>
          <w:szCs w:val="21"/>
        </w:rPr>
        <w:t>位</w:t>
      </w:r>
      <w:r>
        <w:rPr>
          <w:rFonts w:hint="eastAsia" w:ascii="宋体" w:hAnsi="宋体" w:cs="微软雅黑"/>
          <w:color w:val="000000"/>
          <w:spacing w:val="-2"/>
          <w:w w:val="100"/>
          <w:kern w:val="0"/>
          <w:szCs w:val="21"/>
        </w:rPr>
        <w:t>负</w:t>
      </w:r>
      <w:r>
        <w:rPr>
          <w:rFonts w:hint="eastAsia" w:ascii="宋体" w:hAnsi="宋体" w:cs="微软雅黑"/>
          <w:color w:val="000000"/>
          <w:w w:val="100"/>
          <w:kern w:val="0"/>
          <w:szCs w:val="21"/>
        </w:rPr>
        <w:t>责人</w:t>
      </w:r>
      <w:r>
        <w:rPr>
          <w:rFonts w:hint="eastAsia" w:ascii="宋体" w:hAnsi="宋体" w:cs="微软雅黑"/>
          <w:color w:val="000000"/>
          <w:spacing w:val="-2"/>
          <w:w w:val="100"/>
          <w:kern w:val="0"/>
          <w:szCs w:val="21"/>
        </w:rPr>
        <w:t>）</w:t>
      </w:r>
      <w:r>
        <w:rPr>
          <w:rFonts w:hint="eastAsia" w:ascii="宋体" w:hAnsi="宋体"/>
          <w:color w:val="000000"/>
          <w:w w:val="100"/>
          <w:szCs w:val="21"/>
        </w:rPr>
        <w:t>或其授权的代理人（签字或印章）：</w:t>
      </w:r>
      <w:r>
        <w:rPr>
          <w:rFonts w:hint="eastAsia" w:ascii="宋体" w:hAnsi="宋体"/>
          <w:color w:val="000000"/>
          <w:w w:val="100"/>
          <w:szCs w:val="21"/>
          <w:u w:val="single"/>
        </w:rPr>
        <w:t xml:space="preserve">               </w:t>
      </w:r>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日期：</w:t>
      </w:r>
      <w:r>
        <w:rPr>
          <w:rFonts w:hint="eastAsia" w:ascii="宋体" w:hAnsi="宋体"/>
          <w:color w:val="000000"/>
          <w:w w:val="100"/>
          <w:szCs w:val="21"/>
          <w:u w:val="single"/>
        </w:rPr>
        <w:t xml:space="preserve">               </w:t>
      </w:r>
      <w:r>
        <w:rPr>
          <w:rFonts w:hint="eastAsia" w:ascii="宋体" w:hAnsi="宋体"/>
          <w:color w:val="000000"/>
          <w:w w:val="100"/>
          <w:szCs w:val="21"/>
        </w:rPr>
        <w:t>年</w:t>
      </w:r>
      <w:r>
        <w:rPr>
          <w:rFonts w:hint="eastAsia" w:ascii="宋体" w:hAnsi="宋体"/>
          <w:color w:val="000000"/>
          <w:w w:val="100"/>
          <w:szCs w:val="21"/>
          <w:u w:val="single"/>
        </w:rPr>
        <w:t xml:space="preserve">      </w:t>
      </w:r>
      <w:r>
        <w:rPr>
          <w:rFonts w:hint="eastAsia" w:ascii="宋体" w:hAnsi="宋体"/>
          <w:color w:val="000000"/>
          <w:w w:val="100"/>
          <w:szCs w:val="21"/>
        </w:rPr>
        <w:t>月</w:t>
      </w:r>
      <w:r>
        <w:rPr>
          <w:rFonts w:hint="eastAsia" w:ascii="宋体" w:hAnsi="宋体"/>
          <w:color w:val="000000"/>
          <w:w w:val="100"/>
          <w:szCs w:val="21"/>
          <w:u w:val="single"/>
        </w:rPr>
        <w:t xml:space="preserve">     </w:t>
      </w:r>
      <w:r>
        <w:rPr>
          <w:rFonts w:hint="eastAsia" w:ascii="宋体" w:hAnsi="宋体"/>
          <w:color w:val="000000"/>
          <w:w w:val="100"/>
          <w:szCs w:val="21"/>
        </w:rPr>
        <w:t>日</w:t>
      </w:r>
    </w:p>
    <w:p>
      <w:pPr>
        <w:pStyle w:val="6"/>
        <w:jc w:val="center"/>
        <w:rPr>
          <w:rFonts w:ascii="黑体" w:hAnsi="黑体" w:eastAsia="黑体"/>
          <w:color w:val="000000"/>
          <w:w w:val="100"/>
          <w:sz w:val="28"/>
          <w:szCs w:val="28"/>
        </w:rPr>
      </w:pPr>
      <w:r>
        <w:rPr>
          <w:rFonts w:ascii="宋体" w:hAnsi="宋体"/>
          <w:color w:val="000000"/>
          <w:w w:val="100"/>
          <w:szCs w:val="21"/>
        </w:rPr>
        <w:br w:type="page"/>
      </w:r>
      <w:bookmarkStart w:id="94" w:name="_Toc15922"/>
      <w:r>
        <w:rPr>
          <w:rFonts w:hint="eastAsia" w:ascii="黑体" w:hAnsi="黑体" w:eastAsia="黑体"/>
          <w:color w:val="000000"/>
          <w:w w:val="100"/>
          <w:sz w:val="28"/>
          <w:szCs w:val="28"/>
        </w:rPr>
        <w:t>二、法定代表人（单位负责人）身份证明(格式)</w:t>
      </w:r>
      <w:bookmarkEnd w:id="94"/>
    </w:p>
    <w:p>
      <w:pPr>
        <w:tabs>
          <w:tab w:val="left" w:pos="3880"/>
        </w:tabs>
        <w:autoSpaceDE w:val="0"/>
        <w:autoSpaceDN w:val="0"/>
        <w:adjustRightInd w:val="0"/>
        <w:snapToGrid w:val="0"/>
        <w:spacing w:beforeLines="50" w:line="360" w:lineRule="auto"/>
        <w:ind w:left="100" w:right="-20"/>
        <w:jc w:val="left"/>
        <w:rPr>
          <w:rFonts w:ascii="宋体" w:hAnsi="宋体" w:cs="微软雅黑"/>
          <w:color w:val="000000"/>
          <w:w w:val="100"/>
          <w:kern w:val="0"/>
          <w:position w:val="-4"/>
          <w:szCs w:val="21"/>
        </w:rPr>
      </w:pPr>
    </w:p>
    <w:p>
      <w:pPr>
        <w:tabs>
          <w:tab w:val="left" w:pos="3880"/>
        </w:tabs>
        <w:autoSpaceDE w:val="0"/>
        <w:autoSpaceDN w:val="0"/>
        <w:adjustRightInd w:val="0"/>
        <w:snapToGrid w:val="0"/>
        <w:spacing w:beforeLines="50" w:line="360" w:lineRule="auto"/>
        <w:ind w:left="100" w:right="-20"/>
        <w:jc w:val="left"/>
        <w:rPr>
          <w:rFonts w:ascii="宋体" w:hAnsi="宋体" w:cs="微软雅黑"/>
          <w:color w:val="000000"/>
          <w:w w:val="100"/>
          <w:kern w:val="0"/>
          <w:szCs w:val="21"/>
        </w:rPr>
      </w:pPr>
      <w:r>
        <w:rPr>
          <w:rFonts w:hint="eastAsia" w:ascii="宋体" w:hAnsi="宋体" w:cs="微软雅黑"/>
          <w:color w:val="000000"/>
          <w:w w:val="100"/>
          <w:kern w:val="0"/>
          <w:position w:val="-4"/>
          <w:szCs w:val="21"/>
        </w:rPr>
        <w:t>供应商名</w:t>
      </w:r>
      <w:r>
        <w:rPr>
          <w:rFonts w:hint="eastAsia" w:ascii="宋体" w:hAnsi="宋体" w:cs="微软雅黑"/>
          <w:color w:val="000000"/>
          <w:spacing w:val="-2"/>
          <w:w w:val="100"/>
          <w:kern w:val="0"/>
          <w:position w:val="-4"/>
          <w:szCs w:val="21"/>
        </w:rPr>
        <w:t>称</w:t>
      </w:r>
      <w:r>
        <w:rPr>
          <w:rFonts w:hint="eastAsia" w:ascii="宋体" w:hAnsi="宋体" w:cs="微软雅黑"/>
          <w:color w:val="000000"/>
          <w:w w:val="100"/>
          <w:kern w:val="0"/>
          <w:position w:val="-4"/>
          <w:szCs w:val="21"/>
        </w:rPr>
        <w:t>：</w:t>
      </w:r>
      <w:r>
        <w:rPr>
          <w:rFonts w:hint="eastAsia" w:ascii="宋体" w:hAnsi="宋体"/>
          <w:color w:val="000000"/>
          <w:w w:val="100"/>
          <w:szCs w:val="21"/>
          <w:u w:val="single"/>
        </w:rPr>
        <w:t xml:space="preserve">                 </w:t>
      </w:r>
    </w:p>
    <w:p>
      <w:pPr>
        <w:tabs>
          <w:tab w:val="left" w:pos="2400"/>
          <w:tab w:val="left" w:pos="3880"/>
          <w:tab w:val="left" w:pos="5340"/>
          <w:tab w:val="left" w:pos="6820"/>
        </w:tabs>
        <w:autoSpaceDE w:val="0"/>
        <w:autoSpaceDN w:val="0"/>
        <w:adjustRightInd w:val="0"/>
        <w:snapToGrid w:val="0"/>
        <w:spacing w:beforeLines="50" w:line="360" w:lineRule="auto"/>
        <w:ind w:left="100" w:right="-20"/>
        <w:jc w:val="left"/>
        <w:rPr>
          <w:rFonts w:ascii="宋体" w:hAnsi="宋体" w:cs="微软雅黑"/>
          <w:color w:val="000000"/>
          <w:w w:val="100"/>
          <w:kern w:val="0"/>
          <w:position w:val="-2"/>
          <w:szCs w:val="21"/>
        </w:rPr>
      </w:pPr>
      <w:r>
        <w:rPr>
          <w:rFonts w:hint="eastAsia" w:ascii="宋体" w:hAnsi="宋体" w:cs="微软雅黑"/>
          <w:color w:val="000000"/>
          <w:w w:val="100"/>
          <w:kern w:val="0"/>
          <w:position w:val="-2"/>
          <w:szCs w:val="21"/>
        </w:rPr>
        <w:t>统一社会信用代码：</w:t>
      </w:r>
      <w:r>
        <w:rPr>
          <w:rFonts w:hint="eastAsia" w:ascii="宋体" w:hAnsi="宋体"/>
          <w:color w:val="000000"/>
          <w:w w:val="100"/>
          <w:szCs w:val="21"/>
          <w:u w:val="single"/>
        </w:rPr>
        <w:t xml:space="preserve">                 </w:t>
      </w:r>
    </w:p>
    <w:p>
      <w:pPr>
        <w:tabs>
          <w:tab w:val="left" w:pos="2400"/>
          <w:tab w:val="left" w:pos="3880"/>
          <w:tab w:val="left" w:pos="5340"/>
          <w:tab w:val="left" w:pos="6820"/>
        </w:tabs>
        <w:autoSpaceDE w:val="0"/>
        <w:autoSpaceDN w:val="0"/>
        <w:adjustRightInd w:val="0"/>
        <w:snapToGrid w:val="0"/>
        <w:spacing w:beforeLines="50" w:line="360" w:lineRule="auto"/>
        <w:ind w:left="100" w:right="-20"/>
        <w:jc w:val="left"/>
        <w:rPr>
          <w:rFonts w:ascii="宋体" w:hAnsi="宋体" w:cs="微软雅黑"/>
          <w:color w:val="000000"/>
          <w:w w:val="100"/>
          <w:kern w:val="0"/>
          <w:position w:val="-2"/>
          <w:szCs w:val="21"/>
        </w:rPr>
      </w:pPr>
      <w:r>
        <w:rPr>
          <w:rFonts w:hint="eastAsia" w:ascii="宋体" w:hAnsi="宋体" w:cs="微软雅黑"/>
          <w:color w:val="000000"/>
          <w:w w:val="100"/>
          <w:kern w:val="0"/>
          <w:position w:val="-2"/>
          <w:szCs w:val="21"/>
        </w:rPr>
        <w:t>注册地址：</w:t>
      </w:r>
      <w:r>
        <w:rPr>
          <w:rFonts w:hint="eastAsia" w:ascii="宋体" w:hAnsi="宋体"/>
          <w:color w:val="000000"/>
          <w:w w:val="100"/>
          <w:szCs w:val="21"/>
          <w:u w:val="single"/>
        </w:rPr>
        <w:t xml:space="preserve">                 </w:t>
      </w:r>
    </w:p>
    <w:p>
      <w:pPr>
        <w:tabs>
          <w:tab w:val="left" w:pos="2400"/>
          <w:tab w:val="left" w:pos="3880"/>
          <w:tab w:val="left" w:pos="5340"/>
          <w:tab w:val="left" w:pos="6820"/>
        </w:tabs>
        <w:autoSpaceDE w:val="0"/>
        <w:autoSpaceDN w:val="0"/>
        <w:adjustRightInd w:val="0"/>
        <w:snapToGrid w:val="0"/>
        <w:spacing w:beforeLines="50" w:line="360" w:lineRule="auto"/>
        <w:ind w:left="102" w:right="-23" w:firstLine="420" w:firstLineChars="200"/>
        <w:jc w:val="left"/>
        <w:rPr>
          <w:rFonts w:ascii="宋体" w:hAnsi="宋体" w:cs="微软雅黑"/>
          <w:color w:val="000000"/>
          <w:w w:val="100"/>
          <w:kern w:val="0"/>
          <w:szCs w:val="21"/>
        </w:rPr>
      </w:pPr>
      <w:r>
        <w:rPr>
          <w:rFonts w:hint="eastAsia" w:ascii="宋体" w:hAnsi="宋体" w:cs="微软雅黑"/>
          <w:color w:val="000000"/>
          <w:w w:val="100"/>
          <w:kern w:val="0"/>
          <w:position w:val="-2"/>
          <w:szCs w:val="21"/>
        </w:rPr>
        <w:t>姓名</w:t>
      </w:r>
      <w:r>
        <w:rPr>
          <w:rFonts w:hint="eastAsia" w:ascii="宋体" w:hAnsi="宋体" w:cs="微软雅黑"/>
          <w:color w:val="000000"/>
          <w:spacing w:val="-2"/>
          <w:w w:val="100"/>
          <w:kern w:val="0"/>
          <w:position w:val="-2"/>
          <w:szCs w:val="21"/>
        </w:rPr>
        <w:t>：</w:t>
      </w:r>
      <w:r>
        <w:rPr>
          <w:rFonts w:hint="eastAsia" w:ascii="宋体" w:hAnsi="宋体"/>
          <w:color w:val="000000"/>
          <w:w w:val="100"/>
          <w:szCs w:val="21"/>
          <w:u w:val="single"/>
        </w:rPr>
        <w:t xml:space="preserve">         </w:t>
      </w:r>
      <w:r>
        <w:rPr>
          <w:rFonts w:hint="eastAsia" w:ascii="宋体" w:hAnsi="宋体" w:cs="微软雅黑"/>
          <w:color w:val="000000"/>
          <w:w w:val="100"/>
          <w:kern w:val="0"/>
          <w:position w:val="-2"/>
          <w:szCs w:val="21"/>
        </w:rPr>
        <w:t>性别</w:t>
      </w:r>
      <w:r>
        <w:rPr>
          <w:rFonts w:hint="eastAsia" w:ascii="宋体" w:hAnsi="宋体" w:cs="微软雅黑"/>
          <w:color w:val="000000"/>
          <w:spacing w:val="-2"/>
          <w:w w:val="100"/>
          <w:kern w:val="0"/>
          <w:position w:val="-2"/>
          <w:szCs w:val="21"/>
        </w:rPr>
        <w:t>：</w:t>
      </w:r>
      <w:r>
        <w:rPr>
          <w:rFonts w:hint="eastAsia" w:ascii="宋体" w:hAnsi="宋体"/>
          <w:color w:val="000000"/>
          <w:w w:val="100"/>
          <w:szCs w:val="21"/>
          <w:u w:val="single"/>
        </w:rPr>
        <w:t xml:space="preserve">         </w:t>
      </w:r>
      <w:r>
        <w:rPr>
          <w:rFonts w:hint="eastAsia" w:ascii="宋体" w:hAnsi="宋体" w:cs="微软雅黑"/>
          <w:color w:val="000000"/>
          <w:w w:val="100"/>
          <w:kern w:val="0"/>
          <w:position w:val="-2"/>
          <w:szCs w:val="21"/>
        </w:rPr>
        <w:t>年</w:t>
      </w:r>
      <w:r>
        <w:rPr>
          <w:rFonts w:hint="eastAsia" w:ascii="宋体" w:hAnsi="宋体" w:cs="微软雅黑"/>
          <w:color w:val="000000"/>
          <w:spacing w:val="-2"/>
          <w:w w:val="100"/>
          <w:kern w:val="0"/>
          <w:position w:val="-2"/>
          <w:szCs w:val="21"/>
        </w:rPr>
        <w:t>龄</w:t>
      </w:r>
      <w:r>
        <w:rPr>
          <w:rFonts w:hint="eastAsia" w:ascii="宋体" w:hAnsi="宋体" w:cs="微软雅黑"/>
          <w:color w:val="000000"/>
          <w:w w:val="100"/>
          <w:kern w:val="0"/>
          <w:position w:val="-2"/>
          <w:szCs w:val="21"/>
        </w:rPr>
        <w:t>：</w:t>
      </w:r>
      <w:r>
        <w:rPr>
          <w:rFonts w:hint="eastAsia" w:ascii="宋体" w:hAnsi="宋体"/>
          <w:color w:val="000000"/>
          <w:w w:val="100"/>
          <w:szCs w:val="21"/>
          <w:u w:val="single"/>
        </w:rPr>
        <w:t xml:space="preserve">         </w:t>
      </w:r>
      <w:r>
        <w:rPr>
          <w:rFonts w:hint="eastAsia" w:ascii="宋体" w:hAnsi="宋体" w:cs="微软雅黑"/>
          <w:color w:val="000000"/>
          <w:w w:val="100"/>
          <w:kern w:val="0"/>
          <w:position w:val="-2"/>
          <w:szCs w:val="21"/>
        </w:rPr>
        <w:t>职</w:t>
      </w:r>
      <w:r>
        <w:rPr>
          <w:rFonts w:hint="eastAsia" w:ascii="宋体" w:hAnsi="宋体" w:cs="微软雅黑"/>
          <w:color w:val="000000"/>
          <w:spacing w:val="-2"/>
          <w:w w:val="100"/>
          <w:kern w:val="0"/>
          <w:position w:val="-2"/>
          <w:szCs w:val="21"/>
        </w:rPr>
        <w:t>务</w:t>
      </w:r>
      <w:r>
        <w:rPr>
          <w:rFonts w:hint="eastAsia" w:ascii="宋体" w:hAnsi="宋体" w:cs="微软雅黑"/>
          <w:color w:val="000000"/>
          <w:w w:val="100"/>
          <w:kern w:val="0"/>
          <w:position w:val="-2"/>
          <w:szCs w:val="21"/>
        </w:rPr>
        <w:t>：</w:t>
      </w:r>
      <w:r>
        <w:rPr>
          <w:rFonts w:hint="eastAsia" w:ascii="宋体" w:hAnsi="宋体"/>
          <w:color w:val="000000"/>
          <w:w w:val="100"/>
          <w:szCs w:val="21"/>
          <w:u w:val="single"/>
        </w:rPr>
        <w:t xml:space="preserve">         </w:t>
      </w:r>
      <w:r>
        <w:rPr>
          <w:rFonts w:hint="eastAsia" w:ascii="宋体" w:hAnsi="宋体" w:cs="微软雅黑"/>
          <w:color w:val="000000"/>
          <w:w w:val="100"/>
          <w:kern w:val="0"/>
          <w:position w:val="-2"/>
          <w:szCs w:val="21"/>
        </w:rPr>
        <w:t>系</w:t>
      </w:r>
      <w:r>
        <w:rPr>
          <w:rFonts w:hint="eastAsia" w:ascii="宋体" w:hAnsi="宋体"/>
          <w:color w:val="000000"/>
          <w:w w:val="100"/>
          <w:szCs w:val="21"/>
          <w:u w:val="single"/>
        </w:rPr>
        <w:t xml:space="preserve">         </w:t>
      </w:r>
      <w:r>
        <w:rPr>
          <w:rFonts w:hint="eastAsia" w:ascii="宋体" w:hAnsi="宋体" w:cs="微软雅黑"/>
          <w:color w:val="000000"/>
          <w:spacing w:val="-2"/>
          <w:w w:val="100"/>
          <w:kern w:val="0"/>
          <w:position w:val="-2"/>
          <w:szCs w:val="21"/>
        </w:rPr>
        <w:t>（</w:t>
      </w:r>
      <w:r>
        <w:rPr>
          <w:rFonts w:hint="eastAsia" w:ascii="宋体" w:hAnsi="宋体" w:cs="微软雅黑"/>
          <w:color w:val="000000"/>
          <w:w w:val="100"/>
          <w:kern w:val="0"/>
          <w:position w:val="-2"/>
          <w:szCs w:val="21"/>
        </w:rPr>
        <w:t>供应商</w:t>
      </w:r>
      <w:r>
        <w:rPr>
          <w:rFonts w:hint="eastAsia" w:ascii="宋体" w:hAnsi="宋体" w:cs="微软雅黑"/>
          <w:color w:val="000000"/>
          <w:spacing w:val="-2"/>
          <w:w w:val="100"/>
          <w:kern w:val="0"/>
          <w:position w:val="-2"/>
          <w:szCs w:val="21"/>
        </w:rPr>
        <w:t>名</w:t>
      </w:r>
      <w:r>
        <w:rPr>
          <w:rFonts w:hint="eastAsia" w:ascii="宋体" w:hAnsi="宋体" w:cs="微软雅黑"/>
          <w:color w:val="000000"/>
          <w:w w:val="100"/>
          <w:kern w:val="0"/>
          <w:position w:val="-2"/>
          <w:szCs w:val="21"/>
        </w:rPr>
        <w:t>称</w:t>
      </w:r>
      <w:r>
        <w:rPr>
          <w:rFonts w:hint="eastAsia" w:ascii="宋体" w:hAnsi="宋体" w:cs="微软雅黑"/>
          <w:color w:val="000000"/>
          <w:spacing w:val="-2"/>
          <w:w w:val="100"/>
          <w:kern w:val="0"/>
          <w:position w:val="-2"/>
          <w:szCs w:val="21"/>
        </w:rPr>
        <w:t>）</w:t>
      </w:r>
      <w:r>
        <w:rPr>
          <w:rFonts w:hint="eastAsia" w:ascii="宋体" w:hAnsi="宋体" w:cs="微软雅黑"/>
          <w:color w:val="000000"/>
          <w:w w:val="100"/>
          <w:kern w:val="0"/>
          <w:position w:val="-2"/>
          <w:szCs w:val="21"/>
        </w:rPr>
        <w:t>的</w:t>
      </w:r>
      <w:r>
        <w:rPr>
          <w:rFonts w:hint="eastAsia" w:ascii="宋体" w:hAnsi="宋体" w:cs="微软雅黑"/>
          <w:color w:val="000000"/>
          <w:spacing w:val="-2"/>
          <w:w w:val="100"/>
          <w:kern w:val="0"/>
          <w:position w:val="-2"/>
          <w:szCs w:val="21"/>
        </w:rPr>
        <w:t>法定</w:t>
      </w:r>
      <w:r>
        <w:rPr>
          <w:rFonts w:hint="eastAsia" w:ascii="宋体" w:hAnsi="宋体" w:cs="微软雅黑"/>
          <w:color w:val="000000"/>
          <w:w w:val="100"/>
          <w:kern w:val="0"/>
          <w:position w:val="-2"/>
          <w:szCs w:val="21"/>
        </w:rPr>
        <w:t>代表</w:t>
      </w:r>
      <w:r>
        <w:rPr>
          <w:rFonts w:hint="eastAsia" w:ascii="宋体" w:hAnsi="宋体" w:cs="微软雅黑"/>
          <w:color w:val="000000"/>
          <w:spacing w:val="-2"/>
          <w:w w:val="100"/>
          <w:kern w:val="0"/>
          <w:position w:val="-2"/>
          <w:szCs w:val="21"/>
        </w:rPr>
        <w:t>人</w:t>
      </w:r>
      <w:r>
        <w:rPr>
          <w:rFonts w:hint="eastAsia" w:ascii="宋体" w:hAnsi="宋体" w:cs="微软雅黑"/>
          <w:color w:val="000000"/>
          <w:w w:val="100"/>
          <w:kern w:val="0"/>
          <w:position w:val="-2"/>
          <w:szCs w:val="21"/>
        </w:rPr>
        <w:t>（</w:t>
      </w:r>
      <w:r>
        <w:rPr>
          <w:rFonts w:hint="eastAsia" w:ascii="宋体" w:hAnsi="宋体" w:cs="微软雅黑"/>
          <w:color w:val="000000"/>
          <w:spacing w:val="-2"/>
          <w:w w:val="100"/>
          <w:kern w:val="0"/>
          <w:position w:val="-2"/>
          <w:szCs w:val="21"/>
        </w:rPr>
        <w:t>单</w:t>
      </w:r>
      <w:r>
        <w:rPr>
          <w:rFonts w:hint="eastAsia" w:ascii="宋体" w:hAnsi="宋体" w:cs="微软雅黑"/>
          <w:color w:val="000000"/>
          <w:w w:val="100"/>
          <w:kern w:val="0"/>
          <w:position w:val="-2"/>
          <w:szCs w:val="21"/>
        </w:rPr>
        <w:t>位</w:t>
      </w:r>
      <w:r>
        <w:rPr>
          <w:rFonts w:hint="eastAsia" w:ascii="宋体" w:hAnsi="宋体" w:cs="微软雅黑"/>
          <w:color w:val="000000"/>
          <w:spacing w:val="-2"/>
          <w:w w:val="100"/>
          <w:kern w:val="0"/>
          <w:position w:val="-2"/>
          <w:szCs w:val="21"/>
        </w:rPr>
        <w:t>负</w:t>
      </w:r>
      <w:r>
        <w:rPr>
          <w:rFonts w:hint="eastAsia" w:ascii="宋体" w:hAnsi="宋体" w:cs="微软雅黑"/>
          <w:color w:val="000000"/>
          <w:w w:val="100"/>
          <w:kern w:val="0"/>
          <w:position w:val="-2"/>
          <w:szCs w:val="21"/>
        </w:rPr>
        <w:t>责</w:t>
      </w:r>
      <w:r>
        <w:rPr>
          <w:rFonts w:hint="eastAsia" w:ascii="宋体" w:hAnsi="宋体" w:cs="微软雅黑"/>
          <w:color w:val="000000"/>
          <w:spacing w:val="-2"/>
          <w:w w:val="100"/>
          <w:kern w:val="0"/>
          <w:position w:val="-2"/>
          <w:szCs w:val="21"/>
        </w:rPr>
        <w:t>人</w:t>
      </w:r>
      <w:r>
        <w:rPr>
          <w:rFonts w:hint="eastAsia" w:ascii="宋体" w:hAnsi="宋体" w:cs="微软雅黑"/>
          <w:color w:val="000000"/>
          <w:spacing w:val="-106"/>
          <w:w w:val="100"/>
          <w:kern w:val="0"/>
          <w:position w:val="-2"/>
          <w:szCs w:val="21"/>
        </w:rPr>
        <w:t>）</w:t>
      </w:r>
      <w:r>
        <w:rPr>
          <w:rFonts w:hint="eastAsia" w:ascii="宋体" w:hAnsi="宋体" w:cs="微软雅黑"/>
          <w:color w:val="000000"/>
          <w:w w:val="100"/>
          <w:kern w:val="0"/>
          <w:position w:val="-2"/>
          <w:szCs w:val="21"/>
        </w:rPr>
        <w:t>。</w:t>
      </w:r>
    </w:p>
    <w:p>
      <w:pPr>
        <w:autoSpaceDE w:val="0"/>
        <w:autoSpaceDN w:val="0"/>
        <w:adjustRightInd w:val="0"/>
        <w:snapToGrid w:val="0"/>
        <w:spacing w:beforeLines="50" w:line="360" w:lineRule="auto"/>
        <w:ind w:left="520" w:right="-20"/>
        <w:jc w:val="left"/>
        <w:rPr>
          <w:rFonts w:ascii="宋体" w:hAnsi="宋体" w:cs="微软雅黑"/>
          <w:color w:val="000000"/>
          <w:w w:val="100"/>
          <w:kern w:val="0"/>
          <w:szCs w:val="21"/>
        </w:rPr>
      </w:pPr>
      <w:r>
        <w:rPr>
          <w:rFonts w:hint="eastAsia" w:ascii="宋体" w:hAnsi="宋体" w:cs="微软雅黑"/>
          <w:color w:val="000000"/>
          <w:w w:val="100"/>
          <w:kern w:val="0"/>
          <w:szCs w:val="21"/>
        </w:rPr>
        <w:t>特此</w:t>
      </w:r>
      <w:r>
        <w:rPr>
          <w:rFonts w:hint="eastAsia" w:ascii="宋体" w:hAnsi="宋体" w:cs="微软雅黑"/>
          <w:color w:val="000000"/>
          <w:spacing w:val="-2"/>
          <w:w w:val="100"/>
          <w:kern w:val="0"/>
          <w:szCs w:val="21"/>
        </w:rPr>
        <w:t>证</w:t>
      </w:r>
      <w:r>
        <w:rPr>
          <w:rFonts w:hint="eastAsia" w:ascii="宋体" w:hAnsi="宋体" w:cs="微软雅黑"/>
          <w:color w:val="000000"/>
          <w:w w:val="100"/>
          <w:kern w:val="0"/>
          <w:szCs w:val="21"/>
        </w:rPr>
        <w:t>明。</w:t>
      </w:r>
    </w:p>
    <w:p>
      <w:pPr>
        <w:autoSpaceDE w:val="0"/>
        <w:autoSpaceDN w:val="0"/>
        <w:adjustRightInd w:val="0"/>
        <w:snapToGrid w:val="0"/>
        <w:spacing w:beforeLines="50" w:line="360" w:lineRule="auto"/>
        <w:ind w:left="100" w:right="4231"/>
        <w:jc w:val="left"/>
        <w:rPr>
          <w:rFonts w:ascii="宋体" w:hAnsi="宋体" w:cs="微软雅黑"/>
          <w:color w:val="000000"/>
          <w:w w:val="100"/>
          <w:kern w:val="0"/>
          <w:szCs w:val="21"/>
        </w:rPr>
      </w:pPr>
      <w:r>
        <w:rPr>
          <w:rFonts w:hint="eastAsia" w:ascii="宋体" w:hAnsi="宋体" w:cs="微软雅黑"/>
          <w:color w:val="000000"/>
          <w:w w:val="100"/>
          <w:kern w:val="0"/>
          <w:szCs w:val="21"/>
        </w:rPr>
        <w:t>附：</w:t>
      </w:r>
      <w:r>
        <w:rPr>
          <w:rFonts w:hint="eastAsia" w:ascii="宋体" w:hAnsi="宋体" w:cs="微软雅黑"/>
          <w:color w:val="000000"/>
          <w:spacing w:val="-2"/>
          <w:w w:val="100"/>
          <w:kern w:val="0"/>
          <w:szCs w:val="21"/>
        </w:rPr>
        <w:t>法</w:t>
      </w:r>
      <w:r>
        <w:rPr>
          <w:rFonts w:hint="eastAsia" w:ascii="宋体" w:hAnsi="宋体" w:cs="微软雅黑"/>
          <w:color w:val="000000"/>
          <w:w w:val="100"/>
          <w:kern w:val="0"/>
          <w:szCs w:val="21"/>
        </w:rPr>
        <w:t>定</w:t>
      </w:r>
      <w:r>
        <w:rPr>
          <w:rFonts w:hint="eastAsia" w:ascii="宋体" w:hAnsi="宋体" w:cs="微软雅黑"/>
          <w:color w:val="000000"/>
          <w:spacing w:val="-2"/>
          <w:w w:val="100"/>
          <w:kern w:val="0"/>
          <w:szCs w:val="21"/>
        </w:rPr>
        <w:t>代</w:t>
      </w:r>
      <w:r>
        <w:rPr>
          <w:rFonts w:hint="eastAsia" w:ascii="宋体" w:hAnsi="宋体" w:cs="微软雅黑"/>
          <w:color w:val="000000"/>
          <w:w w:val="100"/>
          <w:kern w:val="0"/>
          <w:szCs w:val="21"/>
        </w:rPr>
        <w:t>表</w:t>
      </w:r>
      <w:r>
        <w:rPr>
          <w:rFonts w:hint="eastAsia" w:ascii="宋体" w:hAnsi="宋体" w:cs="微软雅黑"/>
          <w:color w:val="000000"/>
          <w:spacing w:val="-2"/>
          <w:w w:val="100"/>
          <w:kern w:val="0"/>
          <w:szCs w:val="21"/>
        </w:rPr>
        <w:t>人</w:t>
      </w:r>
      <w:r>
        <w:rPr>
          <w:rFonts w:hint="eastAsia" w:ascii="宋体" w:hAnsi="宋体" w:cs="微软雅黑"/>
          <w:color w:val="000000"/>
          <w:w w:val="100"/>
          <w:kern w:val="0"/>
          <w:szCs w:val="21"/>
        </w:rPr>
        <w:t>（</w:t>
      </w:r>
      <w:r>
        <w:rPr>
          <w:rFonts w:hint="eastAsia" w:ascii="宋体" w:hAnsi="宋体" w:cs="微软雅黑"/>
          <w:color w:val="000000"/>
          <w:spacing w:val="-2"/>
          <w:w w:val="100"/>
          <w:kern w:val="0"/>
          <w:szCs w:val="21"/>
        </w:rPr>
        <w:t>单</w:t>
      </w:r>
      <w:r>
        <w:rPr>
          <w:rFonts w:hint="eastAsia" w:ascii="宋体" w:hAnsi="宋体" w:cs="微软雅黑"/>
          <w:color w:val="000000"/>
          <w:w w:val="100"/>
          <w:kern w:val="0"/>
          <w:szCs w:val="21"/>
        </w:rPr>
        <w:t>位</w:t>
      </w:r>
      <w:r>
        <w:rPr>
          <w:rFonts w:hint="eastAsia" w:ascii="宋体" w:hAnsi="宋体" w:cs="微软雅黑"/>
          <w:color w:val="000000"/>
          <w:spacing w:val="-2"/>
          <w:w w:val="100"/>
          <w:kern w:val="0"/>
          <w:szCs w:val="21"/>
        </w:rPr>
        <w:t>负</w:t>
      </w:r>
      <w:r>
        <w:rPr>
          <w:rFonts w:hint="eastAsia" w:ascii="宋体" w:hAnsi="宋体" w:cs="微软雅黑"/>
          <w:color w:val="000000"/>
          <w:w w:val="100"/>
          <w:kern w:val="0"/>
          <w:szCs w:val="21"/>
        </w:rPr>
        <w:t>责人</w:t>
      </w:r>
      <w:r>
        <w:rPr>
          <w:rFonts w:hint="eastAsia" w:ascii="宋体" w:hAnsi="宋体" w:cs="微软雅黑"/>
          <w:color w:val="000000"/>
          <w:spacing w:val="-2"/>
          <w:w w:val="100"/>
          <w:kern w:val="0"/>
          <w:szCs w:val="21"/>
        </w:rPr>
        <w:t>）</w:t>
      </w:r>
      <w:r>
        <w:rPr>
          <w:rFonts w:hint="eastAsia" w:ascii="宋体" w:hAnsi="宋体" w:cs="微软雅黑"/>
          <w:color w:val="000000"/>
          <w:w w:val="100"/>
          <w:kern w:val="0"/>
          <w:szCs w:val="21"/>
        </w:rPr>
        <w:t>身</w:t>
      </w:r>
      <w:r>
        <w:rPr>
          <w:rFonts w:hint="eastAsia" w:ascii="宋体" w:hAnsi="宋体" w:cs="微软雅黑"/>
          <w:color w:val="000000"/>
          <w:spacing w:val="-2"/>
          <w:w w:val="100"/>
          <w:kern w:val="0"/>
          <w:szCs w:val="21"/>
        </w:rPr>
        <w:t>份</w:t>
      </w:r>
      <w:r>
        <w:rPr>
          <w:rFonts w:hint="eastAsia" w:ascii="宋体" w:hAnsi="宋体" w:cs="微软雅黑"/>
          <w:color w:val="000000"/>
          <w:w w:val="100"/>
          <w:kern w:val="0"/>
          <w:szCs w:val="21"/>
        </w:rPr>
        <w:t>证</w:t>
      </w:r>
      <w:r>
        <w:rPr>
          <w:rFonts w:hint="eastAsia" w:ascii="宋体" w:hAnsi="宋体" w:cs="微软雅黑"/>
          <w:color w:val="000000"/>
          <w:spacing w:val="-2"/>
          <w:w w:val="100"/>
          <w:kern w:val="0"/>
          <w:szCs w:val="21"/>
        </w:rPr>
        <w:t>复</w:t>
      </w:r>
      <w:r>
        <w:rPr>
          <w:rFonts w:hint="eastAsia" w:ascii="宋体" w:hAnsi="宋体" w:cs="微软雅黑"/>
          <w:color w:val="000000"/>
          <w:w w:val="100"/>
          <w:kern w:val="0"/>
          <w:szCs w:val="21"/>
        </w:rPr>
        <w:t>印</w:t>
      </w:r>
      <w:r>
        <w:rPr>
          <w:rFonts w:hint="eastAsia" w:ascii="宋体" w:hAnsi="宋体" w:cs="微软雅黑"/>
          <w:color w:val="000000"/>
          <w:spacing w:val="-2"/>
          <w:w w:val="100"/>
          <w:kern w:val="0"/>
          <w:szCs w:val="21"/>
        </w:rPr>
        <w:t>件</w:t>
      </w:r>
      <w:r>
        <w:rPr>
          <w:rFonts w:hint="eastAsia" w:ascii="宋体" w:hAnsi="宋体" w:cs="微软雅黑"/>
          <w:color w:val="000000"/>
          <w:w w:val="100"/>
          <w:kern w:val="0"/>
          <w:szCs w:val="21"/>
        </w:rPr>
        <w:t>。</w:t>
      </w:r>
    </w:p>
    <w:tbl>
      <w:tblPr>
        <w:tblStyle w:val="42"/>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pPr>
              <w:adjustRightInd w:val="0"/>
              <w:snapToGrid w:val="0"/>
              <w:spacing w:beforeLines="50" w:line="360" w:lineRule="auto"/>
              <w:jc w:val="center"/>
              <w:rPr>
                <w:rFonts w:ascii="宋体" w:hAnsi="宋体"/>
                <w:color w:val="000000"/>
                <w:w w:val="100"/>
                <w:szCs w:val="21"/>
              </w:rPr>
            </w:pPr>
            <w:r>
              <w:rPr>
                <w:rFonts w:hint="eastAsia" w:ascii="宋体" w:hAnsi="宋体"/>
                <w:color w:val="000000"/>
                <w:w w:val="100"/>
                <w:szCs w:val="21"/>
              </w:rPr>
              <w:t>身份证</w:t>
            </w:r>
            <w:r>
              <w:rPr>
                <w:rFonts w:hint="eastAsia" w:ascii="宋体" w:hAnsi="宋体" w:cs="微软雅黑"/>
                <w:color w:val="000000"/>
                <w:spacing w:val="-2"/>
                <w:w w:val="100"/>
                <w:kern w:val="0"/>
                <w:szCs w:val="21"/>
              </w:rPr>
              <w:t>复</w:t>
            </w:r>
            <w:r>
              <w:rPr>
                <w:rFonts w:hint="eastAsia" w:ascii="宋体" w:hAnsi="宋体" w:cs="微软雅黑"/>
                <w:color w:val="000000"/>
                <w:w w:val="100"/>
                <w:kern w:val="0"/>
                <w:szCs w:val="21"/>
              </w:rPr>
              <w:t>印</w:t>
            </w:r>
            <w:r>
              <w:rPr>
                <w:rFonts w:hint="eastAsia" w:ascii="宋体" w:hAnsi="宋体" w:cs="微软雅黑"/>
                <w:color w:val="000000"/>
                <w:spacing w:val="-2"/>
                <w:w w:val="100"/>
                <w:kern w:val="0"/>
                <w:szCs w:val="21"/>
              </w:rPr>
              <w:t>件</w:t>
            </w:r>
          </w:p>
        </w:tc>
        <w:tc>
          <w:tcPr>
            <w:tcW w:w="3899" w:type="dxa"/>
            <w:shd w:val="clear" w:color="auto" w:fill="auto"/>
            <w:vAlign w:val="center"/>
          </w:tcPr>
          <w:p>
            <w:pPr>
              <w:adjustRightInd w:val="0"/>
              <w:snapToGrid w:val="0"/>
              <w:spacing w:beforeLines="50" w:line="360" w:lineRule="auto"/>
              <w:jc w:val="center"/>
              <w:rPr>
                <w:rFonts w:ascii="宋体" w:hAnsi="宋体"/>
                <w:color w:val="000000"/>
                <w:w w:val="100"/>
                <w:szCs w:val="21"/>
              </w:rPr>
            </w:pPr>
            <w:r>
              <w:rPr>
                <w:rFonts w:hint="eastAsia" w:ascii="宋体" w:hAnsi="宋体"/>
                <w:color w:val="000000"/>
                <w:w w:val="100"/>
                <w:szCs w:val="21"/>
              </w:rPr>
              <w:t>身份证</w:t>
            </w:r>
            <w:r>
              <w:rPr>
                <w:rFonts w:hint="eastAsia" w:ascii="宋体" w:hAnsi="宋体" w:cs="微软雅黑"/>
                <w:color w:val="000000"/>
                <w:spacing w:val="-2"/>
                <w:w w:val="100"/>
                <w:kern w:val="0"/>
                <w:szCs w:val="21"/>
              </w:rPr>
              <w:t>复</w:t>
            </w:r>
            <w:r>
              <w:rPr>
                <w:rFonts w:hint="eastAsia" w:ascii="宋体" w:hAnsi="宋体" w:cs="微软雅黑"/>
                <w:color w:val="000000"/>
                <w:w w:val="100"/>
                <w:kern w:val="0"/>
                <w:szCs w:val="21"/>
              </w:rPr>
              <w:t>印</w:t>
            </w:r>
            <w:r>
              <w:rPr>
                <w:rFonts w:hint="eastAsia" w:ascii="宋体" w:hAnsi="宋体" w:cs="微软雅黑"/>
                <w:color w:val="000000"/>
                <w:spacing w:val="-2"/>
                <w:w w:val="100"/>
                <w:kern w:val="0"/>
                <w:szCs w:val="21"/>
              </w:rPr>
              <w:t>件</w:t>
            </w:r>
          </w:p>
        </w:tc>
      </w:tr>
    </w:tbl>
    <w:p>
      <w:pPr>
        <w:adjustRightInd w:val="0"/>
        <w:snapToGrid w:val="0"/>
        <w:spacing w:beforeLines="50" w:line="360" w:lineRule="auto"/>
        <w:rPr>
          <w:rFonts w:ascii="宋体" w:hAnsi="宋体"/>
          <w:color w:val="000000"/>
          <w:w w:val="100"/>
          <w:szCs w:val="21"/>
        </w:rPr>
      </w:pPr>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注：供应商代表为法定代表人（单位负责人）的提供。供应商为自然人的无需提供。</w:t>
      </w:r>
    </w:p>
    <w:p>
      <w:pPr>
        <w:adjustRightInd w:val="0"/>
        <w:snapToGrid w:val="0"/>
        <w:spacing w:beforeLines="50" w:line="360" w:lineRule="auto"/>
        <w:rPr>
          <w:rFonts w:ascii="宋体" w:hAnsi="宋体"/>
          <w:color w:val="000000"/>
          <w:w w:val="100"/>
          <w:szCs w:val="21"/>
        </w:rPr>
      </w:pPr>
    </w:p>
    <w:p>
      <w:pPr>
        <w:pStyle w:val="23"/>
        <w:adjustRightInd w:val="0"/>
        <w:snapToGrid w:val="0"/>
        <w:spacing w:beforeLines="50" w:line="360" w:lineRule="auto"/>
        <w:rPr>
          <w:rFonts w:hAnsi="宋体"/>
          <w:color w:val="000000"/>
          <w:w w:val="100"/>
        </w:rPr>
      </w:pPr>
      <w:r>
        <w:rPr>
          <w:rFonts w:hint="eastAsia" w:hAnsi="宋体"/>
          <w:color w:val="000000"/>
          <w:w w:val="100"/>
        </w:rPr>
        <w:t>供应商名称(盖单位公章)：</w:t>
      </w:r>
    </w:p>
    <w:p>
      <w:pPr>
        <w:adjustRightInd w:val="0"/>
        <w:snapToGrid w:val="0"/>
        <w:spacing w:beforeLines="50" w:line="360" w:lineRule="auto"/>
        <w:ind w:right="24"/>
        <w:rPr>
          <w:rFonts w:ascii="仿宋_GB2312" w:hAnsi="宋体" w:eastAsia="仿宋_GB2312"/>
          <w:color w:val="000000"/>
          <w:w w:val="100"/>
          <w:szCs w:val="21"/>
        </w:rPr>
      </w:pPr>
      <w:r>
        <w:rPr>
          <w:rFonts w:hint="eastAsia" w:ascii="宋体" w:hAnsi="宋体"/>
          <w:color w:val="000000"/>
          <w:w w:val="100"/>
          <w:szCs w:val="21"/>
        </w:rPr>
        <w:t>日期：</w:t>
      </w:r>
      <w:r>
        <w:rPr>
          <w:rFonts w:hint="eastAsia" w:ascii="宋体" w:hAnsi="宋体"/>
          <w:color w:val="000000"/>
          <w:w w:val="100"/>
          <w:szCs w:val="21"/>
          <w:u w:val="single"/>
        </w:rPr>
        <w:t xml:space="preserve">               </w:t>
      </w:r>
      <w:r>
        <w:rPr>
          <w:rFonts w:hint="eastAsia" w:ascii="宋体" w:hAnsi="宋体"/>
          <w:color w:val="000000"/>
          <w:w w:val="100"/>
          <w:szCs w:val="21"/>
        </w:rPr>
        <w:t>年</w:t>
      </w:r>
      <w:r>
        <w:rPr>
          <w:rFonts w:hint="eastAsia" w:ascii="宋体" w:hAnsi="宋体"/>
          <w:color w:val="000000"/>
          <w:w w:val="100"/>
          <w:szCs w:val="21"/>
          <w:u w:val="single"/>
        </w:rPr>
        <w:t xml:space="preserve">      </w:t>
      </w:r>
      <w:r>
        <w:rPr>
          <w:rFonts w:hint="eastAsia" w:ascii="宋体" w:hAnsi="宋体"/>
          <w:color w:val="000000"/>
          <w:w w:val="100"/>
          <w:szCs w:val="21"/>
        </w:rPr>
        <w:t>月</w:t>
      </w:r>
      <w:r>
        <w:rPr>
          <w:rFonts w:hint="eastAsia" w:ascii="宋体" w:hAnsi="宋体"/>
          <w:color w:val="000000"/>
          <w:w w:val="100"/>
          <w:szCs w:val="21"/>
          <w:u w:val="single"/>
        </w:rPr>
        <w:t xml:space="preserve">     </w:t>
      </w:r>
      <w:r>
        <w:rPr>
          <w:rFonts w:hint="eastAsia" w:ascii="宋体" w:hAnsi="宋体"/>
          <w:color w:val="000000"/>
          <w:w w:val="100"/>
          <w:szCs w:val="21"/>
        </w:rPr>
        <w:t>日</w:t>
      </w:r>
    </w:p>
    <w:p>
      <w:pPr>
        <w:pStyle w:val="6"/>
        <w:jc w:val="center"/>
        <w:rPr>
          <w:rFonts w:ascii="黑体" w:hAnsi="黑体" w:eastAsia="黑体"/>
          <w:color w:val="000000"/>
          <w:w w:val="100"/>
          <w:sz w:val="28"/>
          <w:szCs w:val="28"/>
        </w:rPr>
      </w:pPr>
      <w:r>
        <w:rPr>
          <w:color w:val="000000"/>
          <w:w w:val="100"/>
        </w:rPr>
        <w:br w:type="page"/>
      </w:r>
      <w:bookmarkStart w:id="95" w:name="_Toc21111"/>
      <w:r>
        <w:rPr>
          <w:rFonts w:hint="eastAsia" w:ascii="黑体" w:hAnsi="黑体" w:eastAsia="黑体"/>
          <w:color w:val="000000"/>
          <w:w w:val="100"/>
          <w:sz w:val="28"/>
          <w:szCs w:val="28"/>
        </w:rPr>
        <w:t>三、授权委托书(格式)</w:t>
      </w:r>
      <w:bookmarkEnd w:id="95"/>
    </w:p>
    <w:p>
      <w:pPr>
        <w:autoSpaceDE w:val="0"/>
        <w:autoSpaceDN w:val="0"/>
        <w:adjustRightInd w:val="0"/>
        <w:snapToGrid w:val="0"/>
        <w:spacing w:beforeLines="50" w:line="360" w:lineRule="auto"/>
        <w:ind w:firstLine="420" w:firstLineChars="200"/>
        <w:jc w:val="left"/>
        <w:rPr>
          <w:rFonts w:ascii="宋体" w:hAnsi="宋体" w:cs="宋体"/>
          <w:color w:val="000000"/>
          <w:w w:val="100"/>
          <w:kern w:val="0"/>
          <w:szCs w:val="21"/>
        </w:rPr>
      </w:pPr>
    </w:p>
    <w:p>
      <w:pPr>
        <w:autoSpaceDE w:val="0"/>
        <w:autoSpaceDN w:val="0"/>
        <w:adjustRightInd w:val="0"/>
        <w:snapToGrid w:val="0"/>
        <w:spacing w:beforeLines="50" w:line="360" w:lineRule="auto"/>
        <w:ind w:firstLine="420" w:firstLineChars="200"/>
        <w:jc w:val="left"/>
        <w:rPr>
          <w:rFonts w:ascii="宋体" w:hAnsi="宋体" w:cs="宋体"/>
          <w:color w:val="000000"/>
          <w:w w:val="100"/>
          <w:kern w:val="0"/>
          <w:szCs w:val="21"/>
        </w:rPr>
      </w:pPr>
      <w:r>
        <w:rPr>
          <w:rFonts w:hint="eastAsia" w:ascii="宋体" w:hAnsi="宋体" w:cs="宋体"/>
          <w:color w:val="000000"/>
          <w:w w:val="100"/>
          <w:kern w:val="0"/>
          <w:szCs w:val="21"/>
        </w:rPr>
        <w:t>本人</w:t>
      </w:r>
      <w:r>
        <w:rPr>
          <w:rFonts w:hint="eastAsia" w:ascii="宋体" w:hAnsi="宋体" w:cs="宋体"/>
          <w:color w:val="000000"/>
          <w:w w:val="100"/>
          <w:kern w:val="0"/>
          <w:szCs w:val="21"/>
          <w:u w:val="single"/>
        </w:rPr>
        <w:t xml:space="preserve">          </w:t>
      </w:r>
      <w:r>
        <w:rPr>
          <w:rFonts w:hint="eastAsia" w:ascii="宋体" w:hAnsi="宋体" w:cs="宋体"/>
          <w:color w:val="000000"/>
          <w:w w:val="100"/>
          <w:kern w:val="0"/>
          <w:szCs w:val="21"/>
        </w:rPr>
        <w:t>（姓名、职务）系</w:t>
      </w:r>
      <w:r>
        <w:rPr>
          <w:rFonts w:hint="eastAsia" w:ascii="宋体" w:hAnsi="宋体" w:cs="宋体"/>
          <w:color w:val="000000"/>
          <w:w w:val="100"/>
          <w:kern w:val="0"/>
          <w:szCs w:val="21"/>
          <w:u w:val="single"/>
        </w:rPr>
        <w:t xml:space="preserve">                        </w:t>
      </w:r>
      <w:r>
        <w:rPr>
          <w:rFonts w:hint="eastAsia" w:ascii="宋体" w:hAnsi="宋体" w:cs="宋体"/>
          <w:color w:val="000000"/>
          <w:w w:val="100"/>
          <w:kern w:val="0"/>
          <w:szCs w:val="21"/>
        </w:rPr>
        <w:t xml:space="preserve"> （</w:t>
      </w:r>
      <w:r>
        <w:rPr>
          <w:rFonts w:hint="eastAsia" w:ascii="宋体" w:hAnsi="宋体"/>
          <w:color w:val="000000"/>
          <w:w w:val="100"/>
          <w:szCs w:val="21"/>
        </w:rPr>
        <w:t>供应商</w:t>
      </w:r>
      <w:r>
        <w:rPr>
          <w:rFonts w:hint="eastAsia" w:ascii="宋体" w:hAnsi="宋体" w:cs="宋体"/>
          <w:color w:val="000000"/>
          <w:w w:val="100"/>
          <w:kern w:val="0"/>
          <w:szCs w:val="21"/>
        </w:rPr>
        <w:t>名称）的法定代表人</w:t>
      </w:r>
      <w:r>
        <w:rPr>
          <w:rFonts w:hint="eastAsia" w:ascii="宋体" w:hAnsi="宋体" w:cs="微软雅黑"/>
          <w:color w:val="000000"/>
          <w:w w:val="100"/>
          <w:kern w:val="0"/>
          <w:szCs w:val="21"/>
        </w:rPr>
        <w:t>（</w:t>
      </w:r>
      <w:r>
        <w:rPr>
          <w:rFonts w:hint="eastAsia" w:ascii="宋体" w:hAnsi="宋体" w:cs="微软雅黑"/>
          <w:color w:val="000000"/>
          <w:spacing w:val="-2"/>
          <w:w w:val="100"/>
          <w:kern w:val="0"/>
          <w:szCs w:val="21"/>
        </w:rPr>
        <w:t>单</w:t>
      </w:r>
      <w:r>
        <w:rPr>
          <w:rFonts w:hint="eastAsia" w:ascii="宋体" w:hAnsi="宋体" w:cs="微软雅黑"/>
          <w:color w:val="000000"/>
          <w:w w:val="100"/>
          <w:kern w:val="0"/>
          <w:szCs w:val="21"/>
        </w:rPr>
        <w:t>位</w:t>
      </w:r>
      <w:r>
        <w:rPr>
          <w:rFonts w:hint="eastAsia" w:ascii="宋体" w:hAnsi="宋体" w:cs="微软雅黑"/>
          <w:color w:val="000000"/>
          <w:spacing w:val="-2"/>
          <w:w w:val="100"/>
          <w:kern w:val="0"/>
          <w:szCs w:val="21"/>
        </w:rPr>
        <w:t>负</w:t>
      </w:r>
      <w:r>
        <w:rPr>
          <w:rFonts w:hint="eastAsia" w:ascii="宋体" w:hAnsi="宋体" w:cs="微软雅黑"/>
          <w:color w:val="000000"/>
          <w:w w:val="100"/>
          <w:kern w:val="0"/>
          <w:szCs w:val="21"/>
        </w:rPr>
        <w:t>责人</w:t>
      </w:r>
      <w:r>
        <w:rPr>
          <w:rFonts w:hint="eastAsia" w:ascii="宋体" w:hAnsi="宋体" w:cs="微软雅黑"/>
          <w:color w:val="000000"/>
          <w:spacing w:val="-2"/>
          <w:w w:val="100"/>
          <w:kern w:val="0"/>
          <w:szCs w:val="21"/>
        </w:rPr>
        <w:t>）</w:t>
      </w:r>
      <w:r>
        <w:rPr>
          <w:rFonts w:hint="eastAsia" w:ascii="宋体" w:hAnsi="宋体" w:cs="宋体"/>
          <w:color w:val="000000"/>
          <w:w w:val="100"/>
          <w:kern w:val="0"/>
          <w:szCs w:val="21"/>
        </w:rPr>
        <w:t>，现授权</w:t>
      </w:r>
      <w:r>
        <w:rPr>
          <w:rFonts w:hint="eastAsia" w:ascii="宋体" w:hAnsi="宋体" w:cs="宋体"/>
          <w:color w:val="000000"/>
          <w:w w:val="100"/>
          <w:kern w:val="0"/>
          <w:szCs w:val="21"/>
          <w:u w:val="single"/>
        </w:rPr>
        <w:t xml:space="preserve">          </w:t>
      </w:r>
      <w:r>
        <w:rPr>
          <w:rFonts w:hint="eastAsia" w:ascii="宋体" w:hAnsi="宋体" w:cs="宋体"/>
          <w:color w:val="000000"/>
          <w:w w:val="100"/>
          <w:kern w:val="0"/>
          <w:szCs w:val="21"/>
        </w:rPr>
        <w:t>（姓名、职务）为我方代理人。代理人根据授权，以我方名义：(1)签署、澄清、补正、修改、撤回、提交</w:t>
      </w:r>
      <w:r>
        <w:rPr>
          <w:rFonts w:hint="eastAsia" w:ascii="宋体" w:hAnsi="宋体" w:cs="宋体"/>
          <w:color w:val="000000"/>
          <w:w w:val="100"/>
          <w:kern w:val="0"/>
          <w:szCs w:val="21"/>
          <w:u w:val="single"/>
        </w:rPr>
        <w:t xml:space="preserve">                     </w:t>
      </w:r>
      <w:r>
        <w:rPr>
          <w:rFonts w:hint="eastAsia" w:ascii="宋体" w:hAnsi="宋体" w:cs="宋体"/>
          <w:color w:val="000000"/>
          <w:w w:val="100"/>
          <w:kern w:val="0"/>
          <w:szCs w:val="21"/>
        </w:rPr>
        <w:t>（项目名称、</w:t>
      </w:r>
      <w:r>
        <w:rPr>
          <w:rFonts w:hint="eastAsia" w:ascii="宋体" w:hAnsi="宋体"/>
          <w:color w:val="000000"/>
          <w:w w:val="100"/>
          <w:szCs w:val="21"/>
        </w:rPr>
        <w:t>政府</w:t>
      </w:r>
      <w:r>
        <w:rPr>
          <w:rFonts w:hint="eastAsia" w:ascii="宋体" w:hAnsi="宋体" w:cs="宋体"/>
          <w:color w:val="000000"/>
          <w:w w:val="100"/>
          <w:kern w:val="0"/>
          <w:szCs w:val="21"/>
        </w:rPr>
        <w:t>采购编号、采购代理编号）响应文件；(2)签署并重新提交响应文件及最后报价；(3)退出谈判（如可能）；(4)签订合同和处理有关事宜，其法律后果由我方承担。</w:t>
      </w:r>
    </w:p>
    <w:p>
      <w:pPr>
        <w:autoSpaceDE w:val="0"/>
        <w:autoSpaceDN w:val="0"/>
        <w:adjustRightInd w:val="0"/>
        <w:snapToGrid w:val="0"/>
        <w:spacing w:beforeLines="50" w:line="360" w:lineRule="auto"/>
        <w:ind w:firstLine="420" w:firstLineChars="200"/>
        <w:jc w:val="left"/>
        <w:rPr>
          <w:rFonts w:ascii="宋体" w:hAnsi="宋体" w:cs="宋体"/>
          <w:color w:val="000000"/>
          <w:w w:val="100"/>
          <w:kern w:val="0"/>
          <w:szCs w:val="21"/>
        </w:rPr>
      </w:pPr>
      <w:r>
        <w:rPr>
          <w:rFonts w:hint="eastAsia" w:ascii="宋体" w:hAnsi="宋体" w:cs="宋体"/>
          <w:color w:val="000000"/>
          <w:w w:val="100"/>
          <w:kern w:val="0"/>
          <w:szCs w:val="21"/>
        </w:rPr>
        <w:t>委托期限：</w:t>
      </w:r>
      <w:r>
        <w:rPr>
          <w:rFonts w:hint="eastAsia" w:ascii="宋体" w:hAnsi="宋体" w:cs="宋体"/>
          <w:color w:val="000000"/>
          <w:w w:val="100"/>
          <w:kern w:val="0"/>
          <w:szCs w:val="21"/>
          <w:u w:val="single"/>
        </w:rPr>
        <w:t xml:space="preserve">                                     </w:t>
      </w:r>
      <w:r>
        <w:rPr>
          <w:rFonts w:hint="eastAsia" w:ascii="宋体" w:hAnsi="宋体" w:cs="宋体"/>
          <w:color w:val="000000"/>
          <w:w w:val="100"/>
          <w:kern w:val="0"/>
          <w:szCs w:val="21"/>
        </w:rPr>
        <w:t xml:space="preserve"> 。</w:t>
      </w:r>
    </w:p>
    <w:p>
      <w:pPr>
        <w:adjustRightInd w:val="0"/>
        <w:snapToGrid w:val="0"/>
        <w:spacing w:beforeLines="50" w:line="360" w:lineRule="auto"/>
        <w:ind w:firstLine="435"/>
        <w:rPr>
          <w:rFonts w:ascii="宋体" w:hAnsi="宋体" w:cs="宋体"/>
          <w:color w:val="000000"/>
          <w:w w:val="100"/>
          <w:kern w:val="0"/>
          <w:szCs w:val="21"/>
        </w:rPr>
      </w:pPr>
      <w:r>
        <w:rPr>
          <w:rFonts w:hint="eastAsia" w:ascii="宋体" w:hAnsi="宋体" w:cs="宋体"/>
          <w:color w:val="000000"/>
          <w:w w:val="100"/>
          <w:kern w:val="0"/>
          <w:szCs w:val="21"/>
        </w:rPr>
        <w:t>代理人无转委托权。</w:t>
      </w:r>
    </w:p>
    <w:p>
      <w:pPr>
        <w:adjustRightInd w:val="0"/>
        <w:snapToGrid w:val="0"/>
        <w:spacing w:beforeLines="50" w:line="360" w:lineRule="auto"/>
        <w:ind w:firstLine="435"/>
        <w:rPr>
          <w:rFonts w:ascii="宋体" w:hAnsi="宋体" w:cs="微软雅黑"/>
          <w:color w:val="000000"/>
          <w:w w:val="100"/>
          <w:kern w:val="0"/>
          <w:szCs w:val="21"/>
        </w:rPr>
      </w:pPr>
      <w:r>
        <w:rPr>
          <w:rFonts w:hint="eastAsia" w:ascii="宋体" w:hAnsi="宋体"/>
          <w:color w:val="000000"/>
          <w:w w:val="100"/>
          <w:szCs w:val="21"/>
        </w:rPr>
        <w:t>本授权书于</w:t>
      </w:r>
      <w:r>
        <w:rPr>
          <w:rFonts w:hint="eastAsia" w:ascii="宋体" w:hAnsi="宋体"/>
          <w:color w:val="000000"/>
          <w:w w:val="100"/>
          <w:szCs w:val="21"/>
          <w:u w:val="single"/>
        </w:rPr>
        <w:t xml:space="preserve">      </w:t>
      </w:r>
      <w:r>
        <w:rPr>
          <w:rFonts w:hint="eastAsia" w:ascii="宋体" w:hAnsi="宋体"/>
          <w:color w:val="000000"/>
          <w:w w:val="100"/>
          <w:szCs w:val="21"/>
        </w:rPr>
        <w:t>年</w:t>
      </w:r>
      <w:r>
        <w:rPr>
          <w:rFonts w:hint="eastAsia" w:ascii="宋体" w:hAnsi="宋体"/>
          <w:color w:val="000000"/>
          <w:w w:val="100"/>
          <w:szCs w:val="21"/>
          <w:u w:val="single"/>
        </w:rPr>
        <w:t xml:space="preserve">    </w:t>
      </w:r>
      <w:r>
        <w:rPr>
          <w:rFonts w:hint="eastAsia" w:ascii="宋体" w:hAnsi="宋体"/>
          <w:color w:val="000000"/>
          <w:w w:val="100"/>
          <w:szCs w:val="21"/>
        </w:rPr>
        <w:t>月</w:t>
      </w:r>
      <w:r>
        <w:rPr>
          <w:rFonts w:hint="eastAsia" w:ascii="宋体" w:hAnsi="宋体"/>
          <w:color w:val="000000"/>
          <w:w w:val="100"/>
          <w:szCs w:val="21"/>
          <w:u w:val="single"/>
        </w:rPr>
        <w:t xml:space="preserve">    </w:t>
      </w:r>
      <w:r>
        <w:rPr>
          <w:rFonts w:hint="eastAsia" w:ascii="宋体" w:hAnsi="宋体"/>
          <w:color w:val="000000"/>
          <w:w w:val="100"/>
          <w:szCs w:val="21"/>
        </w:rPr>
        <w:t>日签字生效，特此声明。</w:t>
      </w:r>
    </w:p>
    <w:tbl>
      <w:tblPr>
        <w:tblStyle w:val="42"/>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pPr>
              <w:adjustRightInd w:val="0"/>
              <w:snapToGrid w:val="0"/>
              <w:spacing w:beforeLines="50" w:line="360" w:lineRule="auto"/>
              <w:jc w:val="center"/>
              <w:rPr>
                <w:rFonts w:ascii="宋体" w:hAnsi="宋体"/>
                <w:color w:val="000000"/>
                <w:w w:val="100"/>
                <w:szCs w:val="21"/>
              </w:rPr>
            </w:pPr>
            <w:r>
              <w:rPr>
                <w:rFonts w:hint="eastAsia" w:ascii="宋体" w:hAnsi="宋体"/>
                <w:color w:val="000000"/>
                <w:w w:val="100"/>
                <w:szCs w:val="21"/>
              </w:rPr>
              <w:t>身份证</w:t>
            </w:r>
            <w:r>
              <w:rPr>
                <w:rFonts w:hint="eastAsia" w:ascii="宋体" w:hAnsi="宋体" w:cs="微软雅黑"/>
                <w:color w:val="000000"/>
                <w:spacing w:val="-2"/>
                <w:w w:val="100"/>
                <w:kern w:val="0"/>
                <w:szCs w:val="21"/>
              </w:rPr>
              <w:t>复</w:t>
            </w:r>
            <w:r>
              <w:rPr>
                <w:rFonts w:hint="eastAsia" w:ascii="宋体" w:hAnsi="宋体" w:cs="微软雅黑"/>
                <w:color w:val="000000"/>
                <w:w w:val="100"/>
                <w:kern w:val="0"/>
                <w:szCs w:val="21"/>
              </w:rPr>
              <w:t>印</w:t>
            </w:r>
            <w:r>
              <w:rPr>
                <w:rFonts w:hint="eastAsia" w:ascii="宋体" w:hAnsi="宋体" w:cs="微软雅黑"/>
                <w:color w:val="000000"/>
                <w:spacing w:val="-2"/>
                <w:w w:val="100"/>
                <w:kern w:val="0"/>
                <w:szCs w:val="21"/>
              </w:rPr>
              <w:t>件</w:t>
            </w:r>
          </w:p>
        </w:tc>
        <w:tc>
          <w:tcPr>
            <w:tcW w:w="3899" w:type="dxa"/>
            <w:shd w:val="clear" w:color="auto" w:fill="auto"/>
            <w:vAlign w:val="center"/>
          </w:tcPr>
          <w:p>
            <w:pPr>
              <w:adjustRightInd w:val="0"/>
              <w:snapToGrid w:val="0"/>
              <w:spacing w:beforeLines="50" w:line="360" w:lineRule="auto"/>
              <w:jc w:val="center"/>
              <w:rPr>
                <w:rFonts w:ascii="宋体" w:hAnsi="宋体"/>
                <w:color w:val="000000"/>
                <w:w w:val="100"/>
                <w:szCs w:val="21"/>
              </w:rPr>
            </w:pPr>
            <w:r>
              <w:rPr>
                <w:rFonts w:hint="eastAsia" w:ascii="宋体" w:hAnsi="宋体"/>
                <w:color w:val="000000"/>
                <w:w w:val="100"/>
                <w:szCs w:val="21"/>
              </w:rPr>
              <w:t>身份证</w:t>
            </w:r>
            <w:r>
              <w:rPr>
                <w:rFonts w:hint="eastAsia" w:ascii="宋体" w:hAnsi="宋体" w:cs="微软雅黑"/>
                <w:color w:val="000000"/>
                <w:spacing w:val="-2"/>
                <w:w w:val="100"/>
                <w:kern w:val="0"/>
                <w:szCs w:val="21"/>
              </w:rPr>
              <w:t>复</w:t>
            </w:r>
            <w:r>
              <w:rPr>
                <w:rFonts w:hint="eastAsia" w:ascii="宋体" w:hAnsi="宋体" w:cs="微软雅黑"/>
                <w:color w:val="000000"/>
                <w:w w:val="100"/>
                <w:kern w:val="0"/>
                <w:szCs w:val="21"/>
              </w:rPr>
              <w:t>印</w:t>
            </w:r>
            <w:r>
              <w:rPr>
                <w:rFonts w:hint="eastAsia" w:ascii="宋体" w:hAnsi="宋体" w:cs="微软雅黑"/>
                <w:color w:val="000000"/>
                <w:spacing w:val="-2"/>
                <w:w w:val="100"/>
                <w:kern w:val="0"/>
                <w:szCs w:val="21"/>
              </w:rPr>
              <w:t>件</w:t>
            </w:r>
          </w:p>
        </w:tc>
      </w:tr>
    </w:tbl>
    <w:p>
      <w:pPr>
        <w:adjustRightInd w:val="0"/>
        <w:snapToGrid w:val="0"/>
        <w:spacing w:beforeLines="50" w:line="360" w:lineRule="auto"/>
        <w:ind w:firstLine="420" w:firstLineChars="200"/>
        <w:rPr>
          <w:rFonts w:ascii="宋体" w:hAnsi="宋体"/>
          <w:color w:val="000000"/>
          <w:w w:val="100"/>
          <w:szCs w:val="21"/>
        </w:rPr>
      </w:pPr>
    </w:p>
    <w:p>
      <w:pPr>
        <w:adjustRightInd w:val="0"/>
        <w:snapToGrid w:val="0"/>
        <w:spacing w:beforeLines="50" w:line="360" w:lineRule="auto"/>
        <w:ind w:firstLine="420" w:firstLineChars="200"/>
        <w:rPr>
          <w:rFonts w:ascii="宋体" w:hAnsi="宋体"/>
          <w:color w:val="000000"/>
          <w:w w:val="100"/>
          <w:szCs w:val="21"/>
        </w:rPr>
      </w:pPr>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注：供应商代表不是供应商的法定代表人（单位负责人）的提供。供应商为自然人的无需提供。</w:t>
      </w:r>
    </w:p>
    <w:p>
      <w:pPr>
        <w:adjustRightInd w:val="0"/>
        <w:snapToGrid w:val="0"/>
        <w:spacing w:beforeLines="50" w:line="360" w:lineRule="auto"/>
        <w:ind w:firstLine="420" w:firstLineChars="200"/>
        <w:rPr>
          <w:rFonts w:ascii="宋体" w:hAnsi="宋体"/>
          <w:color w:val="000000"/>
          <w:w w:val="100"/>
          <w:szCs w:val="21"/>
        </w:rPr>
      </w:pPr>
    </w:p>
    <w:p>
      <w:pPr>
        <w:adjustRightInd w:val="0"/>
        <w:snapToGrid w:val="0"/>
        <w:spacing w:beforeLines="50" w:line="360" w:lineRule="auto"/>
        <w:ind w:firstLine="420" w:firstLineChars="200"/>
        <w:rPr>
          <w:rFonts w:ascii="宋体" w:hAnsi="宋体"/>
          <w:color w:val="000000"/>
          <w:w w:val="100"/>
          <w:szCs w:val="21"/>
        </w:rPr>
      </w:pPr>
    </w:p>
    <w:p>
      <w:pPr>
        <w:pStyle w:val="23"/>
        <w:adjustRightInd w:val="0"/>
        <w:snapToGrid w:val="0"/>
        <w:spacing w:beforeLines="50" w:line="360" w:lineRule="auto"/>
        <w:rPr>
          <w:rFonts w:hAnsi="宋体"/>
          <w:color w:val="000000"/>
          <w:w w:val="100"/>
        </w:rPr>
      </w:pPr>
      <w:r>
        <w:rPr>
          <w:rFonts w:hint="eastAsia" w:hAnsi="宋体"/>
          <w:color w:val="000000"/>
          <w:w w:val="100"/>
        </w:rPr>
        <w:t>供应商名称(盖单位公章)：</w:t>
      </w:r>
    </w:p>
    <w:p>
      <w:pPr>
        <w:adjustRightInd w:val="0"/>
        <w:snapToGrid w:val="0"/>
        <w:spacing w:beforeLines="50" w:line="360" w:lineRule="auto"/>
        <w:rPr>
          <w:rFonts w:ascii="宋体" w:hAnsi="宋体" w:cs="微软雅黑"/>
          <w:color w:val="000000"/>
          <w:spacing w:val="-2"/>
          <w:w w:val="100"/>
          <w:kern w:val="0"/>
          <w:szCs w:val="21"/>
          <w:u w:val="single"/>
        </w:rPr>
      </w:pPr>
      <w:r>
        <w:rPr>
          <w:rFonts w:hint="eastAsia" w:ascii="宋体" w:hAnsi="宋体" w:cs="微软雅黑"/>
          <w:color w:val="000000"/>
          <w:spacing w:val="-2"/>
          <w:w w:val="100"/>
          <w:kern w:val="0"/>
          <w:szCs w:val="21"/>
        </w:rPr>
        <w:t>法</w:t>
      </w:r>
      <w:r>
        <w:rPr>
          <w:rFonts w:hint="eastAsia" w:ascii="宋体" w:hAnsi="宋体" w:cs="微软雅黑"/>
          <w:color w:val="000000"/>
          <w:w w:val="100"/>
          <w:kern w:val="0"/>
          <w:szCs w:val="21"/>
        </w:rPr>
        <w:t>定</w:t>
      </w:r>
      <w:r>
        <w:rPr>
          <w:rFonts w:hint="eastAsia" w:ascii="宋体" w:hAnsi="宋体" w:cs="微软雅黑"/>
          <w:color w:val="000000"/>
          <w:spacing w:val="-2"/>
          <w:w w:val="100"/>
          <w:kern w:val="0"/>
          <w:szCs w:val="21"/>
        </w:rPr>
        <w:t>代</w:t>
      </w:r>
      <w:r>
        <w:rPr>
          <w:rFonts w:hint="eastAsia" w:ascii="宋体" w:hAnsi="宋体" w:cs="微软雅黑"/>
          <w:color w:val="000000"/>
          <w:w w:val="100"/>
          <w:kern w:val="0"/>
          <w:szCs w:val="21"/>
        </w:rPr>
        <w:t>表</w:t>
      </w:r>
      <w:r>
        <w:rPr>
          <w:rFonts w:hint="eastAsia" w:ascii="宋体" w:hAnsi="宋体" w:cs="微软雅黑"/>
          <w:color w:val="000000"/>
          <w:spacing w:val="-2"/>
          <w:w w:val="100"/>
          <w:kern w:val="0"/>
          <w:szCs w:val="21"/>
        </w:rPr>
        <w:t>人</w:t>
      </w:r>
      <w:r>
        <w:rPr>
          <w:rFonts w:hint="eastAsia" w:ascii="宋体" w:hAnsi="宋体" w:cs="微软雅黑"/>
          <w:color w:val="000000"/>
          <w:w w:val="100"/>
          <w:kern w:val="0"/>
          <w:szCs w:val="21"/>
        </w:rPr>
        <w:t>（</w:t>
      </w:r>
      <w:r>
        <w:rPr>
          <w:rFonts w:hint="eastAsia" w:ascii="宋体" w:hAnsi="宋体" w:cs="微软雅黑"/>
          <w:color w:val="000000"/>
          <w:spacing w:val="-2"/>
          <w:w w:val="100"/>
          <w:kern w:val="0"/>
          <w:szCs w:val="21"/>
        </w:rPr>
        <w:t>单</w:t>
      </w:r>
      <w:r>
        <w:rPr>
          <w:rFonts w:hint="eastAsia" w:ascii="宋体" w:hAnsi="宋体" w:cs="微软雅黑"/>
          <w:color w:val="000000"/>
          <w:w w:val="100"/>
          <w:kern w:val="0"/>
          <w:szCs w:val="21"/>
        </w:rPr>
        <w:t>位</w:t>
      </w:r>
      <w:r>
        <w:rPr>
          <w:rFonts w:hint="eastAsia" w:ascii="宋体" w:hAnsi="宋体" w:cs="微软雅黑"/>
          <w:color w:val="000000"/>
          <w:spacing w:val="-2"/>
          <w:w w:val="100"/>
          <w:kern w:val="0"/>
          <w:szCs w:val="21"/>
        </w:rPr>
        <w:t>负</w:t>
      </w:r>
      <w:r>
        <w:rPr>
          <w:rFonts w:hint="eastAsia" w:ascii="宋体" w:hAnsi="宋体" w:cs="微软雅黑"/>
          <w:color w:val="000000"/>
          <w:w w:val="100"/>
          <w:kern w:val="0"/>
          <w:szCs w:val="21"/>
        </w:rPr>
        <w:t>责人</w:t>
      </w:r>
      <w:r>
        <w:rPr>
          <w:rFonts w:hint="eastAsia" w:ascii="宋体" w:hAnsi="宋体" w:cs="微软雅黑"/>
          <w:color w:val="000000"/>
          <w:spacing w:val="-2"/>
          <w:w w:val="100"/>
          <w:kern w:val="0"/>
          <w:szCs w:val="21"/>
        </w:rPr>
        <w:t>）</w:t>
      </w:r>
      <w:r>
        <w:rPr>
          <w:rFonts w:hint="eastAsia" w:ascii="宋体" w:hAnsi="宋体"/>
          <w:color w:val="000000"/>
          <w:w w:val="100"/>
          <w:szCs w:val="21"/>
        </w:rPr>
        <w:t>（签字或印章）:</w:t>
      </w:r>
      <w:r>
        <w:rPr>
          <w:rFonts w:hint="eastAsia" w:ascii="宋体" w:hAnsi="宋体"/>
          <w:color w:val="000000"/>
          <w:w w:val="100"/>
          <w:szCs w:val="21"/>
          <w:u w:val="single"/>
        </w:rPr>
        <w:t xml:space="preserve">          </w:t>
      </w:r>
    </w:p>
    <w:p>
      <w:pPr>
        <w:adjustRightInd w:val="0"/>
        <w:snapToGrid w:val="0"/>
        <w:spacing w:beforeLines="50" w:line="360" w:lineRule="auto"/>
        <w:rPr>
          <w:rFonts w:ascii="宋体" w:hAnsi="宋体"/>
          <w:color w:val="000000"/>
          <w:w w:val="100"/>
          <w:szCs w:val="21"/>
          <w:u w:val="single"/>
        </w:rPr>
      </w:pPr>
      <w:r>
        <w:rPr>
          <w:rFonts w:hint="eastAsia" w:ascii="宋体" w:hAnsi="宋体"/>
          <w:color w:val="000000"/>
          <w:w w:val="100"/>
          <w:szCs w:val="21"/>
        </w:rPr>
        <w:t>授权的代理人（签字）：</w:t>
      </w:r>
      <w:r>
        <w:rPr>
          <w:rFonts w:hint="eastAsia" w:ascii="宋体" w:hAnsi="宋体"/>
          <w:color w:val="000000"/>
          <w:w w:val="100"/>
          <w:szCs w:val="21"/>
          <w:u w:val="single"/>
        </w:rPr>
        <w:t xml:space="preserve">               </w:t>
      </w:r>
    </w:p>
    <w:p>
      <w:pPr>
        <w:adjustRightInd w:val="0"/>
        <w:snapToGrid w:val="0"/>
        <w:spacing w:beforeLines="50" w:line="360" w:lineRule="auto"/>
        <w:rPr>
          <w:rFonts w:ascii="宋体" w:hAnsi="宋体"/>
          <w:color w:val="000000"/>
          <w:w w:val="100"/>
          <w:szCs w:val="21"/>
        </w:rPr>
      </w:pPr>
      <w:r>
        <w:rPr>
          <w:rFonts w:hint="eastAsia" w:ascii="宋体" w:hAnsi="宋体"/>
          <w:color w:val="000000"/>
          <w:w w:val="100"/>
          <w:szCs w:val="21"/>
        </w:rPr>
        <w:t>日期：</w:t>
      </w:r>
      <w:r>
        <w:rPr>
          <w:rFonts w:hint="eastAsia" w:ascii="宋体" w:hAnsi="宋体"/>
          <w:color w:val="000000"/>
          <w:w w:val="100"/>
          <w:szCs w:val="21"/>
          <w:u w:val="single"/>
        </w:rPr>
        <w:t xml:space="preserve">               </w:t>
      </w:r>
      <w:r>
        <w:rPr>
          <w:rFonts w:hint="eastAsia" w:ascii="宋体" w:hAnsi="宋体"/>
          <w:color w:val="000000"/>
          <w:w w:val="100"/>
          <w:szCs w:val="21"/>
        </w:rPr>
        <w:t>年</w:t>
      </w:r>
      <w:r>
        <w:rPr>
          <w:rFonts w:hint="eastAsia" w:ascii="宋体" w:hAnsi="宋体"/>
          <w:color w:val="000000"/>
          <w:w w:val="100"/>
          <w:szCs w:val="21"/>
          <w:u w:val="single"/>
        </w:rPr>
        <w:t xml:space="preserve">      </w:t>
      </w:r>
      <w:r>
        <w:rPr>
          <w:rFonts w:hint="eastAsia" w:ascii="宋体" w:hAnsi="宋体"/>
          <w:color w:val="000000"/>
          <w:w w:val="100"/>
          <w:szCs w:val="21"/>
        </w:rPr>
        <w:t>月</w:t>
      </w:r>
      <w:r>
        <w:rPr>
          <w:rFonts w:hint="eastAsia" w:ascii="宋体" w:hAnsi="宋体"/>
          <w:color w:val="000000"/>
          <w:w w:val="100"/>
          <w:szCs w:val="21"/>
          <w:u w:val="single"/>
        </w:rPr>
        <w:t xml:space="preserve">     </w:t>
      </w:r>
      <w:r>
        <w:rPr>
          <w:rFonts w:hint="eastAsia" w:ascii="宋体" w:hAnsi="宋体"/>
          <w:color w:val="000000"/>
          <w:w w:val="100"/>
          <w:szCs w:val="21"/>
        </w:rPr>
        <w:t>日</w:t>
      </w:r>
    </w:p>
    <w:p>
      <w:pPr>
        <w:pStyle w:val="6"/>
        <w:jc w:val="center"/>
        <w:rPr>
          <w:rFonts w:ascii="黑体" w:hAnsi="黑体" w:eastAsia="黑体"/>
          <w:color w:val="000000"/>
          <w:w w:val="100"/>
          <w:sz w:val="28"/>
          <w:szCs w:val="28"/>
        </w:rPr>
      </w:pPr>
      <w:r>
        <w:rPr>
          <w:rFonts w:ascii="宋体"/>
          <w:color w:val="000000"/>
          <w:w w:val="100"/>
        </w:rPr>
        <w:br w:type="page"/>
      </w:r>
      <w:bookmarkStart w:id="96" w:name="_Toc23720"/>
      <w:r>
        <w:rPr>
          <w:rFonts w:hint="eastAsia" w:ascii="黑体" w:hAnsi="黑体" w:eastAsia="黑体"/>
          <w:color w:val="000000"/>
          <w:w w:val="100"/>
          <w:sz w:val="28"/>
          <w:szCs w:val="28"/>
        </w:rPr>
        <w:t>四、保证金（本项不需提供）</w:t>
      </w:r>
      <w:bookmarkEnd w:id="96"/>
    </w:p>
    <w:p>
      <w:pPr>
        <w:adjustRightInd w:val="0"/>
        <w:snapToGrid w:val="0"/>
        <w:spacing w:beforeLines="50" w:line="360" w:lineRule="auto"/>
        <w:ind w:firstLine="422" w:firstLineChars="200"/>
        <w:jc w:val="left"/>
        <w:rPr>
          <w:rFonts w:ascii="宋体" w:hAnsi="宋体"/>
          <w:color w:val="000000"/>
          <w:w w:val="100"/>
          <w:szCs w:val="21"/>
        </w:rPr>
      </w:pPr>
      <w:r>
        <w:rPr>
          <w:rFonts w:hint="eastAsia" w:ascii="宋体" w:hAnsi="宋体"/>
          <w:b/>
          <w:color w:val="000000"/>
          <w:w w:val="100"/>
          <w:szCs w:val="21"/>
        </w:rPr>
        <w:t>备注</w:t>
      </w:r>
      <w:r>
        <w:rPr>
          <w:rFonts w:hint="eastAsia" w:ascii="宋体" w:hAnsi="宋体"/>
          <w:color w:val="000000"/>
          <w:w w:val="100"/>
          <w:szCs w:val="21"/>
        </w:rPr>
        <w:t>：提供：付款凭证复印件，或金融机构、担保机构出具的保函原件。</w:t>
      </w:r>
    </w:p>
    <w:p>
      <w:pPr>
        <w:adjustRightInd w:val="0"/>
        <w:snapToGrid w:val="0"/>
        <w:spacing w:beforeLines="50" w:line="360" w:lineRule="auto"/>
        <w:ind w:firstLine="420" w:firstLineChars="200"/>
        <w:jc w:val="left"/>
        <w:rPr>
          <w:rFonts w:ascii="宋体" w:hAnsi="宋体"/>
          <w:color w:val="000000"/>
          <w:w w:val="100"/>
        </w:rPr>
      </w:pPr>
    </w:p>
    <w:p>
      <w:pPr>
        <w:pStyle w:val="7"/>
        <w:rPr>
          <w:rFonts w:ascii="宋体" w:hAnsi="宋体"/>
          <w:color w:val="000000"/>
          <w:w w:val="100"/>
          <w:sz w:val="21"/>
          <w:szCs w:val="21"/>
        </w:rPr>
      </w:pPr>
      <w:bookmarkStart w:id="97" w:name="_Toc8840"/>
      <w:r>
        <w:rPr>
          <w:rFonts w:hint="eastAsia" w:ascii="宋体" w:hAnsi="宋体"/>
          <w:color w:val="000000"/>
          <w:w w:val="100"/>
          <w:sz w:val="21"/>
          <w:szCs w:val="21"/>
        </w:rPr>
        <w:t>附件4</w:t>
      </w:r>
      <w:r>
        <w:rPr>
          <w:rStyle w:val="59"/>
          <w:rFonts w:hint="eastAsia" w:ascii="宋体" w:hAnsi="宋体"/>
          <w:b w:val="0"/>
          <w:bCs w:val="0"/>
          <w:color w:val="000000"/>
          <w:w w:val="100"/>
          <w:sz w:val="21"/>
          <w:szCs w:val="21"/>
        </w:rPr>
        <w:t>-</w:t>
      </w:r>
      <w:r>
        <w:rPr>
          <w:rFonts w:hint="eastAsia" w:ascii="宋体" w:hAnsi="宋体"/>
          <w:color w:val="000000"/>
          <w:w w:val="100"/>
          <w:sz w:val="21"/>
          <w:szCs w:val="21"/>
        </w:rPr>
        <w:t>1 保函（格式）</w:t>
      </w:r>
      <w:bookmarkEnd w:id="97"/>
    </w:p>
    <w:p>
      <w:pPr>
        <w:adjustRightInd w:val="0"/>
        <w:snapToGrid w:val="0"/>
        <w:spacing w:beforeLines="50" w:line="360" w:lineRule="auto"/>
        <w:jc w:val="center"/>
        <w:rPr>
          <w:rFonts w:ascii="黑体" w:hAnsi="黑体" w:eastAsia="黑体"/>
          <w:b/>
          <w:color w:val="000000"/>
          <w:w w:val="100"/>
          <w:sz w:val="28"/>
          <w:szCs w:val="28"/>
          <w:u w:val="single"/>
        </w:rPr>
      </w:pPr>
      <w:r>
        <w:rPr>
          <w:rFonts w:hint="eastAsia" w:ascii="黑体" w:hAnsi="黑体" w:eastAsia="黑体"/>
          <w:b/>
          <w:color w:val="000000"/>
          <w:w w:val="100"/>
          <w:sz w:val="28"/>
          <w:szCs w:val="28"/>
        </w:rPr>
        <w:t>保函（格式）</w:t>
      </w:r>
    </w:p>
    <w:p>
      <w:pPr>
        <w:adjustRightInd w:val="0"/>
        <w:snapToGrid w:val="0"/>
        <w:spacing w:beforeLines="50" w:line="360" w:lineRule="auto"/>
        <w:jc w:val="center"/>
        <w:rPr>
          <w:rFonts w:ascii="宋体" w:hAnsi="宋体"/>
          <w:color w:val="000000"/>
          <w:w w:val="100"/>
          <w:u w:val="single"/>
        </w:rPr>
      </w:pPr>
      <w:r>
        <w:rPr>
          <w:rFonts w:hint="eastAsia" w:ascii="宋体" w:hAnsi="宋体"/>
          <w:color w:val="000000"/>
          <w:w w:val="100"/>
        </w:rPr>
        <w:t>（金融机构、担保机构保函）</w:t>
      </w:r>
    </w:p>
    <w:p>
      <w:pPr>
        <w:adjustRightInd w:val="0"/>
        <w:snapToGrid w:val="0"/>
        <w:spacing w:beforeLines="50" w:line="360" w:lineRule="auto"/>
        <w:jc w:val="left"/>
        <w:rPr>
          <w:rFonts w:ascii="宋体" w:hAnsi="宋体"/>
          <w:color w:val="000000"/>
          <w:w w:val="100"/>
        </w:rPr>
      </w:pPr>
      <w:r>
        <w:rPr>
          <w:rFonts w:hint="eastAsia" w:ascii="宋体" w:hAnsi="宋体"/>
          <w:color w:val="000000"/>
          <w:w w:val="100"/>
          <w:u w:val="single"/>
        </w:rPr>
        <w:t xml:space="preserve">          </w:t>
      </w:r>
      <w:r>
        <w:rPr>
          <w:rFonts w:hint="eastAsia" w:ascii="宋体" w:hAnsi="宋体"/>
          <w:color w:val="000000"/>
          <w:w w:val="100"/>
        </w:rPr>
        <w:t>（采购人名称）：</w:t>
      </w:r>
    </w:p>
    <w:p>
      <w:pPr>
        <w:adjustRightInd w:val="0"/>
        <w:snapToGrid w:val="0"/>
        <w:spacing w:beforeLines="50" w:line="360" w:lineRule="auto"/>
        <w:ind w:firstLine="420" w:firstLineChars="200"/>
        <w:jc w:val="left"/>
        <w:rPr>
          <w:rFonts w:ascii="宋体" w:hAnsi="宋体"/>
          <w:color w:val="000000"/>
          <w:w w:val="100"/>
        </w:rPr>
      </w:pPr>
      <w:r>
        <w:rPr>
          <w:rFonts w:hint="eastAsia" w:ascii="宋体" w:hAnsi="宋体"/>
          <w:color w:val="000000"/>
          <w:w w:val="100"/>
        </w:rPr>
        <w:t>鉴于</w:t>
      </w:r>
      <w:r>
        <w:rPr>
          <w:rFonts w:hint="eastAsia" w:ascii="宋体" w:hAnsi="宋体"/>
          <w:color w:val="000000"/>
          <w:w w:val="100"/>
          <w:u w:val="single"/>
        </w:rPr>
        <w:t xml:space="preserve">        </w:t>
      </w:r>
      <w:r>
        <w:rPr>
          <w:rFonts w:hint="eastAsia" w:ascii="宋体" w:hAnsi="宋体"/>
          <w:color w:val="000000"/>
          <w:w w:val="100"/>
        </w:rPr>
        <w:t>（供应商名称）（以下称“供应商”）于</w:t>
      </w:r>
      <w:r>
        <w:rPr>
          <w:rFonts w:hint="eastAsia" w:ascii="宋体" w:hAnsi="宋体"/>
          <w:color w:val="000000"/>
          <w:w w:val="100"/>
          <w:u w:val="single"/>
        </w:rPr>
        <w:t xml:space="preserve">     </w:t>
      </w:r>
      <w:r>
        <w:rPr>
          <w:rFonts w:hint="eastAsia" w:ascii="宋体" w:hAnsi="宋体"/>
          <w:color w:val="000000"/>
          <w:w w:val="100"/>
        </w:rPr>
        <w:t>年</w:t>
      </w:r>
      <w:r>
        <w:rPr>
          <w:rFonts w:hint="eastAsia" w:ascii="宋体" w:hAnsi="宋体"/>
          <w:color w:val="000000"/>
          <w:w w:val="100"/>
          <w:u w:val="single"/>
        </w:rPr>
        <w:t xml:space="preserve">  </w:t>
      </w:r>
      <w:r>
        <w:rPr>
          <w:rFonts w:hint="eastAsia" w:ascii="宋体" w:hAnsi="宋体"/>
          <w:color w:val="000000"/>
          <w:w w:val="100"/>
        </w:rPr>
        <w:t>月</w:t>
      </w:r>
      <w:r>
        <w:rPr>
          <w:rFonts w:hint="eastAsia" w:ascii="宋体" w:hAnsi="宋体"/>
          <w:color w:val="000000"/>
          <w:w w:val="100"/>
          <w:u w:val="single"/>
        </w:rPr>
        <w:t xml:space="preserve">  </w:t>
      </w:r>
      <w:r>
        <w:rPr>
          <w:rFonts w:hint="eastAsia" w:ascii="宋体" w:hAnsi="宋体"/>
          <w:color w:val="000000"/>
          <w:w w:val="100"/>
        </w:rPr>
        <w:t>日参加</w:t>
      </w:r>
      <w:r>
        <w:rPr>
          <w:rFonts w:hint="eastAsia" w:ascii="宋体" w:hAnsi="宋体"/>
          <w:color w:val="000000"/>
          <w:w w:val="100"/>
          <w:u w:val="single"/>
        </w:rPr>
        <w:t xml:space="preserve">          </w:t>
      </w:r>
      <w:r>
        <w:rPr>
          <w:rFonts w:hint="eastAsia" w:ascii="宋体" w:hAnsi="宋体"/>
          <w:color w:val="000000"/>
          <w:w w:val="100"/>
        </w:rPr>
        <w:t>（项目名称）的竞争性谈判</w:t>
      </w:r>
      <w:r>
        <w:rPr>
          <w:rFonts w:hint="eastAsia" w:ascii="宋体" w:hAnsi="宋体"/>
          <w:color w:val="000000"/>
          <w:w w:val="100"/>
          <w:szCs w:val="21"/>
        </w:rPr>
        <w:t>（政府采购编号：</w:t>
      </w:r>
      <w:r>
        <w:rPr>
          <w:rFonts w:hint="eastAsia" w:ascii="宋体" w:hAnsi="宋体"/>
          <w:color w:val="000000"/>
          <w:w w:val="100"/>
          <w:szCs w:val="21"/>
          <w:u w:val="single"/>
        </w:rPr>
        <w:t xml:space="preserve">       </w:t>
      </w:r>
      <w:r>
        <w:rPr>
          <w:rFonts w:hint="eastAsia" w:ascii="宋体" w:hAnsi="宋体"/>
          <w:color w:val="000000"/>
          <w:w w:val="100"/>
          <w:szCs w:val="21"/>
        </w:rPr>
        <w:t>，采购代理编号：</w:t>
      </w:r>
      <w:r>
        <w:rPr>
          <w:rFonts w:hint="eastAsia" w:ascii="宋体" w:hAnsi="宋体"/>
          <w:color w:val="000000"/>
          <w:w w:val="100"/>
          <w:szCs w:val="21"/>
          <w:u w:val="single"/>
        </w:rPr>
        <w:t xml:space="preserve">     </w:t>
      </w:r>
      <w:r>
        <w:rPr>
          <w:rFonts w:hint="eastAsia" w:ascii="宋体" w:hAnsi="宋体"/>
          <w:color w:val="000000"/>
          <w:w w:val="100"/>
          <w:szCs w:val="21"/>
        </w:rPr>
        <w:t>）</w:t>
      </w:r>
      <w:r>
        <w:rPr>
          <w:rFonts w:hint="eastAsia" w:ascii="宋体" w:hAnsi="宋体"/>
          <w:color w:val="000000"/>
          <w:w w:val="100"/>
        </w:rPr>
        <w:t>，</w:t>
      </w:r>
      <w:r>
        <w:rPr>
          <w:rFonts w:hint="eastAsia" w:ascii="宋体" w:hAnsi="宋体"/>
          <w:color w:val="000000"/>
          <w:w w:val="100"/>
          <w:u w:val="single"/>
        </w:rPr>
        <w:t xml:space="preserve">     </w:t>
      </w:r>
      <w:r>
        <w:rPr>
          <w:rFonts w:hint="eastAsia" w:ascii="宋体" w:hAnsi="宋体"/>
          <w:color w:val="000000"/>
          <w:w w:val="100"/>
        </w:rPr>
        <w:t>（担保人名称，以下简称“我方”）无条件地、不可撤销地保证：若供应商在响应文件有效期内撤销响应文件，或成交后无正当理由不与采购人订立合同，或在签订合同时向采购人提出附加条件，或不按照谈判文件要求提交履约保证金，以及发生谈判文件明确规定可以不予退还保证金的其他情形，我方承担保证责任。收到你方书面通知后，我方在 7 日内向你方无条件支付人民币（大写）</w:t>
      </w:r>
      <w:r>
        <w:rPr>
          <w:rFonts w:hint="eastAsia" w:ascii="宋体" w:hAnsi="宋体"/>
          <w:color w:val="000000"/>
          <w:w w:val="100"/>
          <w:u w:val="single"/>
        </w:rPr>
        <w:t xml:space="preserve">         </w:t>
      </w:r>
      <w:r>
        <w:rPr>
          <w:rFonts w:hint="eastAsia" w:ascii="宋体" w:hAnsi="宋体"/>
          <w:color w:val="000000"/>
          <w:w w:val="100"/>
        </w:rPr>
        <w:t xml:space="preserve">。 </w:t>
      </w:r>
    </w:p>
    <w:p>
      <w:pPr>
        <w:adjustRightInd w:val="0"/>
        <w:snapToGrid w:val="0"/>
        <w:spacing w:beforeLines="50" w:line="360" w:lineRule="auto"/>
        <w:ind w:firstLine="420" w:firstLineChars="200"/>
        <w:jc w:val="left"/>
        <w:rPr>
          <w:rFonts w:ascii="宋体" w:hAnsi="宋体"/>
          <w:color w:val="000000"/>
          <w:w w:val="100"/>
        </w:rPr>
      </w:pPr>
      <w:r>
        <w:rPr>
          <w:rFonts w:hint="eastAsia" w:ascii="宋体" w:hAnsi="宋体"/>
          <w:color w:val="000000"/>
          <w:w w:val="100"/>
        </w:rPr>
        <w:t>本保函在响应文件有效期内保持有效。要求我方承担保证责任的通知应在响应文件有效期内送达我方。</w:t>
      </w:r>
    </w:p>
    <w:p>
      <w:pPr>
        <w:adjustRightInd w:val="0"/>
        <w:snapToGrid w:val="0"/>
        <w:spacing w:beforeLines="50" w:line="360" w:lineRule="auto"/>
        <w:ind w:firstLine="420" w:firstLineChars="200"/>
        <w:jc w:val="left"/>
        <w:rPr>
          <w:rFonts w:ascii="宋体" w:hAnsi="宋体"/>
          <w:color w:val="000000"/>
          <w:w w:val="100"/>
        </w:rPr>
      </w:pPr>
    </w:p>
    <w:p>
      <w:pPr>
        <w:adjustRightInd w:val="0"/>
        <w:snapToGrid w:val="0"/>
        <w:spacing w:beforeLines="50" w:line="360" w:lineRule="auto"/>
        <w:ind w:firstLine="420" w:firstLineChars="200"/>
        <w:jc w:val="left"/>
        <w:rPr>
          <w:rFonts w:ascii="宋体" w:hAnsi="宋体"/>
          <w:color w:val="000000"/>
          <w:w w:val="100"/>
        </w:rPr>
      </w:pPr>
      <w:r>
        <w:rPr>
          <w:rFonts w:hint="eastAsia" w:ascii="宋体" w:hAnsi="宋体"/>
          <w:color w:val="000000"/>
          <w:w w:val="100"/>
        </w:rPr>
        <w:t>担保人名称：</w:t>
      </w:r>
      <w:r>
        <w:rPr>
          <w:rFonts w:hint="eastAsia" w:ascii="宋体" w:hAnsi="宋体"/>
          <w:color w:val="000000"/>
          <w:w w:val="100"/>
          <w:u w:val="single"/>
        </w:rPr>
        <w:t xml:space="preserve">            </w:t>
      </w:r>
      <w:r>
        <w:rPr>
          <w:rFonts w:hint="eastAsia" w:ascii="宋体" w:hAnsi="宋体"/>
          <w:color w:val="000000"/>
          <w:w w:val="100"/>
        </w:rPr>
        <w:t>（盖单位公章）</w:t>
      </w:r>
    </w:p>
    <w:p>
      <w:pPr>
        <w:adjustRightInd w:val="0"/>
        <w:snapToGrid w:val="0"/>
        <w:spacing w:beforeLines="50" w:line="360" w:lineRule="auto"/>
        <w:ind w:firstLine="420" w:firstLineChars="200"/>
        <w:jc w:val="left"/>
        <w:rPr>
          <w:rFonts w:ascii="宋体" w:hAnsi="宋体"/>
          <w:color w:val="000000"/>
          <w:w w:val="100"/>
        </w:rPr>
      </w:pPr>
      <w:r>
        <w:rPr>
          <w:rFonts w:hint="eastAsia" w:ascii="宋体" w:hAnsi="宋体"/>
          <w:color w:val="000000"/>
          <w:w w:val="100"/>
        </w:rPr>
        <w:t>法定代表人（单位负责人）或委托代理人：</w:t>
      </w:r>
      <w:r>
        <w:rPr>
          <w:rFonts w:hint="eastAsia" w:ascii="宋体" w:hAnsi="宋体"/>
          <w:color w:val="000000"/>
          <w:w w:val="100"/>
          <w:u w:val="single"/>
        </w:rPr>
        <w:t xml:space="preserve">       </w:t>
      </w:r>
      <w:r>
        <w:rPr>
          <w:rFonts w:hint="eastAsia" w:ascii="宋体" w:hAnsi="宋体"/>
          <w:color w:val="000000"/>
          <w:w w:val="100"/>
        </w:rPr>
        <w:t>（签字或印章）</w:t>
      </w:r>
    </w:p>
    <w:p>
      <w:pPr>
        <w:adjustRightInd w:val="0"/>
        <w:snapToGrid w:val="0"/>
        <w:spacing w:beforeLines="50" w:line="360" w:lineRule="auto"/>
        <w:ind w:firstLine="420" w:firstLineChars="200"/>
        <w:jc w:val="left"/>
        <w:rPr>
          <w:rFonts w:ascii="宋体" w:hAnsi="宋体"/>
          <w:color w:val="000000"/>
          <w:w w:val="100"/>
        </w:rPr>
      </w:pPr>
      <w:r>
        <w:rPr>
          <w:rFonts w:hint="eastAsia" w:ascii="宋体" w:hAnsi="宋体"/>
          <w:color w:val="000000"/>
          <w:w w:val="100"/>
        </w:rPr>
        <w:t>地    址：</w:t>
      </w:r>
      <w:r>
        <w:rPr>
          <w:rFonts w:hint="eastAsia" w:ascii="宋体" w:hAnsi="宋体"/>
          <w:color w:val="000000"/>
          <w:w w:val="100"/>
          <w:u w:val="single"/>
        </w:rPr>
        <w:t xml:space="preserve">                 </w:t>
      </w:r>
    </w:p>
    <w:p>
      <w:pPr>
        <w:adjustRightInd w:val="0"/>
        <w:snapToGrid w:val="0"/>
        <w:spacing w:beforeLines="50" w:line="360" w:lineRule="auto"/>
        <w:ind w:firstLine="420" w:firstLineChars="200"/>
        <w:jc w:val="left"/>
        <w:rPr>
          <w:rFonts w:ascii="宋体" w:hAnsi="宋体"/>
          <w:color w:val="000000"/>
          <w:w w:val="100"/>
        </w:rPr>
      </w:pPr>
      <w:r>
        <w:rPr>
          <w:rFonts w:hint="eastAsia" w:ascii="宋体" w:hAnsi="宋体"/>
          <w:color w:val="000000"/>
          <w:w w:val="100"/>
        </w:rPr>
        <w:t>邮政编码：</w:t>
      </w:r>
      <w:r>
        <w:rPr>
          <w:rFonts w:hint="eastAsia" w:ascii="宋体" w:hAnsi="宋体"/>
          <w:color w:val="000000"/>
          <w:w w:val="100"/>
          <w:u w:val="single"/>
        </w:rPr>
        <w:t xml:space="preserve">               </w:t>
      </w:r>
    </w:p>
    <w:p>
      <w:pPr>
        <w:adjustRightInd w:val="0"/>
        <w:snapToGrid w:val="0"/>
        <w:spacing w:beforeLines="50" w:line="360" w:lineRule="auto"/>
        <w:ind w:firstLine="420" w:firstLineChars="200"/>
        <w:jc w:val="left"/>
        <w:rPr>
          <w:rFonts w:ascii="宋体" w:hAnsi="宋体"/>
          <w:color w:val="000000"/>
          <w:w w:val="100"/>
        </w:rPr>
      </w:pPr>
      <w:r>
        <w:rPr>
          <w:rFonts w:hint="eastAsia" w:ascii="宋体" w:hAnsi="宋体"/>
          <w:color w:val="000000"/>
          <w:w w:val="100"/>
        </w:rPr>
        <w:t>电    话：</w:t>
      </w:r>
      <w:r>
        <w:rPr>
          <w:rFonts w:hint="eastAsia" w:ascii="宋体" w:hAnsi="宋体"/>
          <w:color w:val="000000"/>
          <w:w w:val="100"/>
          <w:u w:val="single"/>
        </w:rPr>
        <w:t xml:space="preserve">                 </w:t>
      </w:r>
    </w:p>
    <w:p>
      <w:pPr>
        <w:adjustRightInd w:val="0"/>
        <w:snapToGrid w:val="0"/>
        <w:spacing w:beforeLines="50" w:line="360" w:lineRule="auto"/>
        <w:ind w:firstLine="420" w:firstLineChars="200"/>
        <w:jc w:val="left"/>
        <w:rPr>
          <w:rFonts w:ascii="宋体" w:hAnsi="宋体"/>
          <w:color w:val="000000"/>
          <w:w w:val="100"/>
        </w:rPr>
      </w:pPr>
      <w:r>
        <w:rPr>
          <w:rFonts w:hint="eastAsia" w:ascii="宋体" w:hAnsi="宋体"/>
          <w:color w:val="000000"/>
          <w:w w:val="100"/>
          <w:u w:val="single"/>
        </w:rPr>
        <w:t xml:space="preserve">      </w:t>
      </w:r>
      <w:r>
        <w:rPr>
          <w:rFonts w:hint="eastAsia" w:ascii="宋体" w:hAnsi="宋体"/>
          <w:color w:val="000000"/>
          <w:w w:val="100"/>
        </w:rPr>
        <w:t>年</w:t>
      </w:r>
      <w:r>
        <w:rPr>
          <w:rFonts w:hint="eastAsia" w:ascii="宋体" w:hAnsi="宋体"/>
          <w:color w:val="000000"/>
          <w:w w:val="100"/>
          <w:u w:val="single"/>
        </w:rPr>
        <w:t xml:space="preserve">   </w:t>
      </w:r>
      <w:r>
        <w:rPr>
          <w:rFonts w:hint="eastAsia" w:ascii="宋体" w:hAnsi="宋体"/>
          <w:color w:val="000000"/>
          <w:w w:val="100"/>
        </w:rPr>
        <w:t>月</w:t>
      </w:r>
      <w:r>
        <w:rPr>
          <w:rFonts w:hint="eastAsia" w:ascii="宋体" w:hAnsi="宋体"/>
          <w:color w:val="000000"/>
          <w:w w:val="100"/>
          <w:u w:val="single"/>
        </w:rPr>
        <w:t xml:space="preserve">   </w:t>
      </w:r>
      <w:r>
        <w:rPr>
          <w:rFonts w:hint="eastAsia" w:ascii="宋体" w:hAnsi="宋体"/>
          <w:color w:val="000000"/>
          <w:w w:val="100"/>
        </w:rPr>
        <w:t>日</w:t>
      </w:r>
    </w:p>
    <w:p>
      <w:pPr>
        <w:rPr>
          <w:color w:val="000000"/>
          <w:w w:val="100"/>
        </w:rPr>
      </w:pPr>
    </w:p>
    <w:p>
      <w:pPr>
        <w:pStyle w:val="6"/>
        <w:jc w:val="center"/>
        <w:rPr>
          <w:rFonts w:ascii="黑体" w:hAnsi="黑体" w:eastAsia="黑体"/>
          <w:w w:val="100"/>
          <w:sz w:val="28"/>
          <w:szCs w:val="28"/>
        </w:rPr>
      </w:pPr>
      <w:r>
        <w:rPr>
          <w:color w:val="000000"/>
          <w:w w:val="100"/>
        </w:rPr>
        <w:br w:type="page"/>
      </w:r>
      <w:bookmarkStart w:id="98" w:name="_Toc14147"/>
      <w:r>
        <w:rPr>
          <w:rFonts w:hint="eastAsia" w:ascii="黑体" w:hAnsi="黑体" w:eastAsia="黑体"/>
          <w:w w:val="100"/>
          <w:sz w:val="28"/>
          <w:szCs w:val="28"/>
        </w:rPr>
        <w:t>五、报价表及报价文件(格式)</w:t>
      </w:r>
      <w:bookmarkEnd w:id="98"/>
    </w:p>
    <w:p>
      <w:pPr>
        <w:pStyle w:val="7"/>
        <w:rPr>
          <w:rFonts w:ascii="宋体" w:hAnsi="宋体"/>
          <w:w w:val="100"/>
          <w:sz w:val="21"/>
          <w:szCs w:val="21"/>
        </w:rPr>
      </w:pPr>
      <w:bookmarkStart w:id="99" w:name="_Toc19181"/>
      <w:r>
        <w:rPr>
          <w:rFonts w:hint="eastAsia" w:ascii="宋体" w:hAnsi="宋体"/>
          <w:w w:val="100"/>
          <w:sz w:val="21"/>
          <w:szCs w:val="21"/>
        </w:rPr>
        <w:t>件5-1 报价表</w:t>
      </w:r>
      <w:bookmarkEnd w:id="99"/>
    </w:p>
    <w:p>
      <w:pPr>
        <w:jc w:val="center"/>
        <w:rPr>
          <w:rFonts w:ascii="黑体" w:hAnsi="黑体" w:eastAsia="黑体"/>
          <w:b/>
          <w:w w:val="100"/>
          <w:sz w:val="28"/>
          <w:szCs w:val="28"/>
        </w:rPr>
      </w:pPr>
      <w:r>
        <w:rPr>
          <w:rFonts w:hint="eastAsia" w:ascii="黑体" w:hAnsi="黑体" w:eastAsia="黑体"/>
          <w:b/>
          <w:w w:val="100"/>
          <w:sz w:val="28"/>
          <w:szCs w:val="28"/>
        </w:rPr>
        <w:t>报价表</w:t>
      </w:r>
    </w:p>
    <w:p>
      <w:pPr>
        <w:adjustRightInd w:val="0"/>
        <w:snapToGrid w:val="0"/>
        <w:spacing w:line="360" w:lineRule="auto"/>
        <w:ind w:left="-88" w:leftChars="-42"/>
        <w:jc w:val="center"/>
        <w:rPr>
          <w:rFonts w:ascii="仿宋_GB2312" w:hAnsi="宋体" w:eastAsia="仿宋_GB2312"/>
          <w:color w:val="000000"/>
          <w:w w:val="100"/>
          <w:sz w:val="24"/>
        </w:rPr>
      </w:pPr>
    </w:p>
    <w:p>
      <w:pPr>
        <w:adjustRightInd w:val="0"/>
        <w:snapToGrid w:val="0"/>
        <w:spacing w:beforeLines="50" w:line="360" w:lineRule="auto"/>
        <w:rPr>
          <w:rFonts w:ascii="宋体" w:hAnsi="宋体"/>
          <w:w w:val="100"/>
          <w:szCs w:val="21"/>
        </w:rPr>
      </w:pPr>
      <w:r>
        <w:rPr>
          <w:rFonts w:hint="eastAsia" w:ascii="宋体" w:hAnsi="宋体"/>
          <w:w w:val="100"/>
          <w:szCs w:val="21"/>
        </w:rPr>
        <w:t>采购代理编号：</w:t>
      </w:r>
      <w:r>
        <w:rPr>
          <w:rFonts w:hint="eastAsia" w:ascii="宋体" w:hAnsi="宋体"/>
          <w:w w:val="100"/>
          <w:szCs w:val="21"/>
          <w:u w:val="single"/>
        </w:rPr>
        <w:t>__    ________</w:t>
      </w:r>
      <w:r>
        <w:rPr>
          <w:rFonts w:hint="eastAsia" w:ascii="宋体" w:hAnsi="宋体"/>
          <w:w w:val="100"/>
          <w:szCs w:val="21"/>
        </w:rPr>
        <w:t xml:space="preserve">                       项目名称：</w:t>
      </w:r>
      <w:r>
        <w:rPr>
          <w:rFonts w:hint="eastAsia" w:ascii="宋体" w:hAnsi="宋体"/>
          <w:w w:val="100"/>
          <w:szCs w:val="21"/>
          <w:u w:val="single"/>
        </w:rPr>
        <w:t>____            ______</w:t>
      </w:r>
      <w:r>
        <w:rPr>
          <w:rFonts w:hint="eastAsia" w:ascii="宋体" w:hAnsi="宋体"/>
          <w:w w:val="100"/>
          <w:szCs w:val="21"/>
        </w:rPr>
        <w:t xml:space="preserve"> </w:t>
      </w:r>
    </w:p>
    <w:p>
      <w:pPr>
        <w:adjustRightInd w:val="0"/>
        <w:snapToGrid w:val="0"/>
        <w:spacing w:beforeLines="50" w:line="360" w:lineRule="auto"/>
        <w:rPr>
          <w:rFonts w:ascii="宋体" w:hAnsi="宋体"/>
          <w:b/>
          <w:w w:val="100"/>
          <w:szCs w:val="21"/>
        </w:rPr>
      </w:pPr>
      <w:r>
        <w:rPr>
          <w:rFonts w:hint="eastAsia" w:ascii="宋体" w:hAnsi="宋体"/>
          <w:w w:val="100"/>
          <w:szCs w:val="21"/>
        </w:rPr>
        <w:t>包号：</w:t>
      </w:r>
      <w:r>
        <w:rPr>
          <w:rFonts w:hint="eastAsia" w:ascii="宋体" w:hAnsi="宋体"/>
          <w:w w:val="100"/>
          <w:szCs w:val="21"/>
          <w:u w:val="single"/>
        </w:rPr>
        <w:t>__    ________</w:t>
      </w:r>
      <w:r>
        <w:rPr>
          <w:rFonts w:hint="eastAsia" w:ascii="宋体" w:hAnsi="宋体"/>
          <w:w w:val="100"/>
          <w:szCs w:val="21"/>
        </w:rPr>
        <w:t xml:space="preserve">                               包名称：</w:t>
      </w:r>
      <w:r>
        <w:rPr>
          <w:rFonts w:hint="eastAsia" w:ascii="宋体" w:hAnsi="宋体"/>
          <w:w w:val="100"/>
          <w:szCs w:val="21"/>
          <w:u w:val="single"/>
        </w:rPr>
        <w:t>__    ________</w:t>
      </w:r>
    </w:p>
    <w:tbl>
      <w:tblPr>
        <w:tblStyle w:val="42"/>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shd w:val="clear" w:color="auto" w:fill="auto"/>
            <w:vAlign w:val="center"/>
          </w:tcPr>
          <w:p>
            <w:pPr>
              <w:adjustRightInd w:val="0"/>
              <w:snapToGrid w:val="0"/>
              <w:spacing w:beforeLines="50" w:line="360" w:lineRule="auto"/>
              <w:jc w:val="center"/>
              <w:rPr>
                <w:rFonts w:ascii="宋体" w:hAnsi="宋体"/>
                <w:b/>
                <w:w w:val="100"/>
                <w:kern w:val="0"/>
                <w:sz w:val="20"/>
                <w:szCs w:val="21"/>
              </w:rPr>
            </w:pPr>
            <w:r>
              <w:rPr>
                <w:rFonts w:hint="eastAsia" w:ascii="宋体" w:hAnsi="宋体"/>
                <w:b/>
                <w:w w:val="100"/>
                <w:kern w:val="0"/>
                <w:szCs w:val="21"/>
              </w:rPr>
              <w:t>报价</w:t>
            </w:r>
          </w:p>
        </w:tc>
        <w:tc>
          <w:tcPr>
            <w:tcW w:w="3119" w:type="dxa"/>
            <w:shd w:val="clear" w:color="auto" w:fill="auto"/>
            <w:vAlign w:val="center"/>
          </w:tcPr>
          <w:p>
            <w:pPr>
              <w:adjustRightInd w:val="0"/>
              <w:snapToGrid w:val="0"/>
              <w:spacing w:beforeLines="50" w:line="360" w:lineRule="auto"/>
              <w:jc w:val="center"/>
              <w:rPr>
                <w:rFonts w:ascii="宋体" w:hAnsi="宋体"/>
                <w:b/>
                <w:w w:val="100"/>
                <w:kern w:val="0"/>
                <w:szCs w:val="21"/>
              </w:rPr>
            </w:pPr>
            <w:r>
              <w:rPr>
                <w:rFonts w:hint="eastAsia" w:ascii="宋体" w:hAnsi="宋体"/>
                <w:b/>
                <w:w w:val="100"/>
                <w:kern w:val="0"/>
                <w:szCs w:val="21"/>
              </w:rPr>
              <w:t>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shd w:val="clear" w:color="auto" w:fill="auto"/>
            <w:vAlign w:val="center"/>
          </w:tcPr>
          <w:p>
            <w:pPr>
              <w:adjustRightInd w:val="0"/>
              <w:snapToGrid w:val="0"/>
              <w:spacing w:beforeLines="50" w:line="360" w:lineRule="auto"/>
              <w:jc w:val="center"/>
              <w:rPr>
                <w:rFonts w:hint="eastAsia" w:ascii="宋体" w:hAnsi="宋体"/>
                <w:w w:val="100"/>
                <w:kern w:val="0"/>
                <w:szCs w:val="21"/>
              </w:rPr>
            </w:pPr>
          </w:p>
          <w:p>
            <w:pPr>
              <w:adjustRightInd w:val="0"/>
              <w:snapToGrid w:val="0"/>
              <w:spacing w:beforeLines="50" w:line="360" w:lineRule="auto"/>
              <w:jc w:val="center"/>
              <w:rPr>
                <w:rFonts w:hint="eastAsia" w:ascii="宋体" w:hAnsi="宋体"/>
                <w:w w:val="100"/>
                <w:kern w:val="0"/>
                <w:szCs w:val="21"/>
              </w:rPr>
            </w:pPr>
          </w:p>
          <w:p>
            <w:pPr>
              <w:adjustRightInd w:val="0"/>
              <w:snapToGrid w:val="0"/>
              <w:spacing w:beforeLines="50" w:line="360" w:lineRule="auto"/>
              <w:jc w:val="center"/>
              <w:rPr>
                <w:rFonts w:hint="eastAsia" w:ascii="宋体" w:hAnsi="宋体"/>
                <w:w w:val="100"/>
                <w:kern w:val="0"/>
                <w:szCs w:val="21"/>
              </w:rPr>
            </w:pPr>
          </w:p>
          <w:p>
            <w:pPr>
              <w:adjustRightInd w:val="0"/>
              <w:snapToGrid w:val="0"/>
              <w:spacing w:beforeLines="50" w:line="360" w:lineRule="auto"/>
              <w:jc w:val="center"/>
              <w:rPr>
                <w:rFonts w:ascii="宋体" w:hAnsi="宋体"/>
                <w:w w:val="100"/>
                <w:kern w:val="0"/>
                <w:sz w:val="20"/>
                <w:szCs w:val="21"/>
              </w:rPr>
            </w:pPr>
            <w:r>
              <w:rPr>
                <w:rFonts w:hint="eastAsia" w:ascii="宋体" w:hAnsi="宋体"/>
                <w:w w:val="100"/>
                <w:kern w:val="0"/>
                <w:szCs w:val="21"/>
              </w:rPr>
              <w:t>（</w:t>
            </w:r>
            <w:r>
              <w:rPr>
                <w:rFonts w:hint="eastAsia" w:ascii="黑体" w:hAnsi="黑体" w:eastAsia="黑体"/>
                <w:w w:val="100"/>
                <w:kern w:val="0"/>
                <w:sz w:val="24"/>
              </w:rPr>
              <w:t>大写金额与小写金额不一致时，以大写金额为准</w:t>
            </w:r>
            <w:r>
              <w:rPr>
                <w:rFonts w:hint="eastAsia" w:ascii="宋体" w:hAnsi="宋体"/>
                <w:w w:val="100"/>
                <w:kern w:val="0"/>
                <w:szCs w:val="21"/>
              </w:rPr>
              <w:t>）</w:t>
            </w:r>
          </w:p>
        </w:tc>
        <w:tc>
          <w:tcPr>
            <w:tcW w:w="3119" w:type="dxa"/>
            <w:shd w:val="clear" w:color="auto" w:fill="auto"/>
            <w:vAlign w:val="center"/>
          </w:tcPr>
          <w:p>
            <w:pPr>
              <w:adjustRightInd w:val="0"/>
              <w:snapToGrid w:val="0"/>
              <w:spacing w:beforeLines="50" w:line="360" w:lineRule="auto"/>
              <w:jc w:val="center"/>
              <w:rPr>
                <w:rFonts w:ascii="宋体" w:hAnsi="宋体"/>
                <w:w w:val="100"/>
                <w:kern w:val="0"/>
                <w:szCs w:val="21"/>
              </w:rPr>
            </w:pPr>
          </w:p>
        </w:tc>
      </w:tr>
    </w:tbl>
    <w:p>
      <w:pPr>
        <w:adjustRightInd w:val="0"/>
        <w:snapToGrid w:val="0"/>
        <w:spacing w:beforeLines="50" w:line="360" w:lineRule="auto"/>
        <w:rPr>
          <w:rFonts w:ascii="宋体" w:hAnsi="宋体"/>
          <w:w w:val="100"/>
          <w:szCs w:val="21"/>
        </w:rPr>
      </w:pPr>
      <w:r>
        <w:rPr>
          <w:rFonts w:hint="eastAsia" w:ascii="宋体" w:hAnsi="宋体"/>
          <w:b/>
          <w:w w:val="100"/>
          <w:szCs w:val="21"/>
        </w:rPr>
        <w:t>备注：</w:t>
      </w:r>
      <w:r>
        <w:rPr>
          <w:rFonts w:hint="eastAsia" w:ascii="宋体" w:hAnsi="宋体"/>
          <w:w w:val="100"/>
          <w:szCs w:val="21"/>
        </w:rPr>
        <w:t>（1）本表须按包填写，一个“包号”一份。</w:t>
      </w:r>
    </w:p>
    <w:p>
      <w:pPr>
        <w:adjustRightInd w:val="0"/>
        <w:snapToGrid w:val="0"/>
        <w:spacing w:beforeLines="50" w:line="360" w:lineRule="auto"/>
        <w:ind w:firstLine="420" w:firstLineChars="200"/>
        <w:rPr>
          <w:rFonts w:ascii="宋体" w:hAnsi="宋体"/>
          <w:w w:val="100"/>
          <w:szCs w:val="21"/>
        </w:rPr>
      </w:pPr>
    </w:p>
    <w:p>
      <w:pPr>
        <w:adjustRightInd w:val="0"/>
        <w:snapToGrid w:val="0"/>
        <w:spacing w:beforeLines="50" w:line="360" w:lineRule="auto"/>
        <w:ind w:firstLine="420" w:firstLineChars="200"/>
        <w:rPr>
          <w:rFonts w:ascii="宋体" w:hAnsi="宋体"/>
          <w:w w:val="100"/>
          <w:szCs w:val="21"/>
        </w:rPr>
      </w:pPr>
    </w:p>
    <w:p>
      <w:pPr>
        <w:adjustRightInd w:val="0"/>
        <w:snapToGrid w:val="0"/>
        <w:spacing w:beforeLines="50" w:line="360" w:lineRule="auto"/>
        <w:ind w:firstLine="420" w:firstLineChars="200"/>
        <w:rPr>
          <w:rFonts w:ascii="宋体" w:hAnsi="宋体"/>
          <w:w w:val="100"/>
          <w:szCs w:val="21"/>
        </w:rPr>
      </w:pPr>
    </w:p>
    <w:p>
      <w:pPr>
        <w:adjustRightInd w:val="0"/>
        <w:snapToGrid w:val="0"/>
        <w:spacing w:line="360" w:lineRule="auto"/>
        <w:rPr>
          <w:rFonts w:ascii="宋体" w:hAnsi="宋体"/>
          <w:color w:val="FF0000"/>
          <w:w w:val="100"/>
          <w:szCs w:val="21"/>
        </w:rPr>
      </w:pPr>
    </w:p>
    <w:p>
      <w:pPr>
        <w:adjustRightInd w:val="0"/>
        <w:snapToGrid w:val="0"/>
        <w:spacing w:line="360" w:lineRule="auto"/>
        <w:rPr>
          <w:rFonts w:ascii="宋体" w:hAnsi="宋体"/>
          <w:w w:val="100"/>
          <w:szCs w:val="21"/>
        </w:rPr>
      </w:pPr>
      <w:r>
        <w:rPr>
          <w:rFonts w:hint="eastAsia" w:ascii="宋体" w:hAnsi="宋体"/>
          <w:w w:val="100"/>
          <w:szCs w:val="21"/>
        </w:rPr>
        <w:t>供应商名称（盖单位公章）：</w:t>
      </w:r>
    </w:p>
    <w:p>
      <w:pPr>
        <w:adjustRightInd w:val="0"/>
        <w:snapToGrid w:val="0"/>
        <w:spacing w:line="360" w:lineRule="auto"/>
        <w:rPr>
          <w:rFonts w:ascii="宋体" w:hAnsi="宋体"/>
          <w:w w:val="100"/>
          <w:szCs w:val="21"/>
        </w:rPr>
      </w:pPr>
      <w:r>
        <w:rPr>
          <w:rFonts w:hint="eastAsia" w:ascii="宋体" w:hAnsi="宋体" w:cs="微软雅黑"/>
          <w:spacing w:val="-2"/>
          <w:w w:val="100"/>
          <w:kern w:val="0"/>
          <w:szCs w:val="21"/>
        </w:rPr>
        <w:t>法</w:t>
      </w:r>
      <w:r>
        <w:rPr>
          <w:rFonts w:hint="eastAsia" w:ascii="宋体" w:hAnsi="宋体" w:cs="微软雅黑"/>
          <w:w w:val="100"/>
          <w:kern w:val="0"/>
          <w:szCs w:val="21"/>
        </w:rPr>
        <w:t>定</w:t>
      </w:r>
      <w:r>
        <w:rPr>
          <w:rFonts w:hint="eastAsia" w:ascii="宋体" w:hAnsi="宋体" w:cs="微软雅黑"/>
          <w:spacing w:val="-2"/>
          <w:w w:val="100"/>
          <w:kern w:val="0"/>
          <w:szCs w:val="21"/>
        </w:rPr>
        <w:t>代</w:t>
      </w:r>
      <w:r>
        <w:rPr>
          <w:rFonts w:hint="eastAsia" w:ascii="宋体" w:hAnsi="宋体" w:cs="微软雅黑"/>
          <w:w w:val="100"/>
          <w:kern w:val="0"/>
          <w:szCs w:val="21"/>
        </w:rPr>
        <w:t>表</w:t>
      </w:r>
      <w:r>
        <w:rPr>
          <w:rFonts w:hint="eastAsia" w:ascii="宋体" w:hAnsi="宋体" w:cs="微软雅黑"/>
          <w:spacing w:val="-2"/>
          <w:w w:val="100"/>
          <w:kern w:val="0"/>
          <w:szCs w:val="21"/>
        </w:rPr>
        <w:t>人</w:t>
      </w:r>
      <w:r>
        <w:rPr>
          <w:rFonts w:hint="eastAsia" w:ascii="宋体" w:hAnsi="宋体" w:cs="微软雅黑"/>
          <w:w w:val="100"/>
          <w:kern w:val="0"/>
          <w:szCs w:val="21"/>
        </w:rPr>
        <w:t>（</w:t>
      </w:r>
      <w:r>
        <w:rPr>
          <w:rFonts w:hint="eastAsia" w:ascii="宋体" w:hAnsi="宋体" w:cs="微软雅黑"/>
          <w:spacing w:val="-2"/>
          <w:w w:val="100"/>
          <w:kern w:val="0"/>
          <w:szCs w:val="21"/>
        </w:rPr>
        <w:t>单</w:t>
      </w:r>
      <w:r>
        <w:rPr>
          <w:rFonts w:hint="eastAsia" w:ascii="宋体" w:hAnsi="宋体" w:cs="微软雅黑"/>
          <w:w w:val="100"/>
          <w:kern w:val="0"/>
          <w:szCs w:val="21"/>
        </w:rPr>
        <w:t>位</w:t>
      </w:r>
      <w:r>
        <w:rPr>
          <w:rFonts w:hint="eastAsia" w:ascii="宋体" w:hAnsi="宋体" w:cs="微软雅黑"/>
          <w:spacing w:val="-2"/>
          <w:w w:val="100"/>
          <w:kern w:val="0"/>
          <w:szCs w:val="21"/>
        </w:rPr>
        <w:t>负</w:t>
      </w:r>
      <w:r>
        <w:rPr>
          <w:rFonts w:hint="eastAsia" w:ascii="宋体" w:hAnsi="宋体" w:cs="微软雅黑"/>
          <w:w w:val="100"/>
          <w:kern w:val="0"/>
          <w:szCs w:val="21"/>
        </w:rPr>
        <w:t>责人</w:t>
      </w:r>
      <w:r>
        <w:rPr>
          <w:rFonts w:hint="eastAsia" w:ascii="宋体" w:hAnsi="宋体" w:cs="微软雅黑"/>
          <w:spacing w:val="-2"/>
          <w:w w:val="100"/>
          <w:kern w:val="0"/>
          <w:szCs w:val="21"/>
        </w:rPr>
        <w:t>）</w:t>
      </w:r>
      <w:r>
        <w:rPr>
          <w:rFonts w:hint="eastAsia" w:ascii="宋体" w:hAnsi="宋体"/>
          <w:w w:val="100"/>
          <w:szCs w:val="21"/>
        </w:rPr>
        <w:t>或其授权的代理人（签字或印章）：</w:t>
      </w:r>
      <w:r>
        <w:rPr>
          <w:rFonts w:hint="eastAsia" w:ascii="宋体" w:hAnsi="宋体"/>
          <w:w w:val="100"/>
          <w:szCs w:val="21"/>
          <w:u w:val="single"/>
        </w:rPr>
        <w:t xml:space="preserve">                </w:t>
      </w:r>
      <w:r>
        <w:rPr>
          <w:rFonts w:hint="eastAsia" w:ascii="宋体" w:hAnsi="宋体"/>
          <w:w w:val="100"/>
          <w:szCs w:val="21"/>
        </w:rPr>
        <w:t>_</w:t>
      </w:r>
    </w:p>
    <w:p>
      <w:pPr>
        <w:adjustRightInd w:val="0"/>
        <w:snapToGrid w:val="0"/>
        <w:spacing w:line="360" w:lineRule="auto"/>
        <w:rPr>
          <w:rFonts w:ascii="宋体" w:hAnsi="宋体"/>
          <w:w w:val="100"/>
          <w:szCs w:val="21"/>
        </w:rPr>
      </w:pPr>
      <w:r>
        <w:rPr>
          <w:rFonts w:hint="eastAsia" w:ascii="宋体" w:hAnsi="宋体"/>
          <w:w w:val="100"/>
          <w:szCs w:val="21"/>
        </w:rPr>
        <w:t>日期：</w:t>
      </w:r>
      <w:r>
        <w:rPr>
          <w:rFonts w:hint="eastAsia" w:ascii="宋体" w:hAnsi="宋体"/>
          <w:w w:val="100"/>
          <w:szCs w:val="21"/>
          <w:u w:val="single"/>
        </w:rPr>
        <w:t xml:space="preserve">          </w:t>
      </w:r>
      <w:r>
        <w:rPr>
          <w:rFonts w:hint="eastAsia" w:ascii="宋体" w:hAnsi="宋体"/>
          <w:w w:val="100"/>
          <w:szCs w:val="21"/>
        </w:rPr>
        <w:t>年</w:t>
      </w:r>
      <w:r>
        <w:rPr>
          <w:rFonts w:hint="eastAsia" w:ascii="宋体" w:hAnsi="宋体"/>
          <w:w w:val="100"/>
          <w:szCs w:val="21"/>
          <w:u w:val="single"/>
        </w:rPr>
        <w:t xml:space="preserve">        </w:t>
      </w:r>
      <w:r>
        <w:rPr>
          <w:rFonts w:hint="eastAsia" w:ascii="宋体" w:hAnsi="宋体"/>
          <w:w w:val="100"/>
          <w:szCs w:val="21"/>
        </w:rPr>
        <w:t>月</w:t>
      </w:r>
      <w:r>
        <w:rPr>
          <w:rFonts w:hint="eastAsia" w:ascii="宋体" w:hAnsi="宋体"/>
          <w:w w:val="100"/>
          <w:szCs w:val="21"/>
          <w:u w:val="single"/>
        </w:rPr>
        <w:t xml:space="preserve">     </w:t>
      </w:r>
      <w:r>
        <w:rPr>
          <w:rFonts w:hint="eastAsia" w:ascii="宋体" w:hAnsi="宋体"/>
          <w:w w:val="100"/>
          <w:szCs w:val="21"/>
        </w:rPr>
        <w:t>日</w:t>
      </w:r>
    </w:p>
    <w:p>
      <w:pPr>
        <w:adjustRightInd w:val="0"/>
        <w:snapToGrid w:val="0"/>
        <w:jc w:val="center"/>
        <w:rPr>
          <w:rFonts w:ascii="黑体" w:hAnsi="黑体" w:eastAsia="黑体"/>
          <w:bCs/>
          <w:w w:val="100"/>
          <w:sz w:val="30"/>
          <w:szCs w:val="30"/>
        </w:rPr>
      </w:pPr>
    </w:p>
    <w:p>
      <w:pPr>
        <w:pStyle w:val="7"/>
        <w:adjustRightInd w:val="0"/>
        <w:snapToGrid w:val="0"/>
        <w:spacing w:beforeLines="50" w:after="0" w:line="360" w:lineRule="auto"/>
        <w:rPr>
          <w:rFonts w:ascii="宋体" w:hAnsi="宋体"/>
          <w:w w:val="100"/>
          <w:sz w:val="21"/>
          <w:szCs w:val="21"/>
        </w:rPr>
      </w:pPr>
      <w:r>
        <w:rPr>
          <w:rFonts w:ascii="黑体" w:hAnsi="黑体" w:eastAsia="黑体"/>
          <w:w w:val="100"/>
          <w:sz w:val="30"/>
          <w:szCs w:val="30"/>
        </w:rPr>
        <w:br w:type="page"/>
      </w:r>
      <w:bookmarkStart w:id="100" w:name="_Toc19343"/>
      <w:r>
        <w:rPr>
          <w:rFonts w:hint="eastAsia" w:ascii="宋体" w:hAnsi="宋体"/>
          <w:w w:val="100"/>
          <w:sz w:val="21"/>
          <w:szCs w:val="21"/>
        </w:rPr>
        <w:t>附件5-2 分项报价说明</w:t>
      </w:r>
      <w:bookmarkEnd w:id="100"/>
    </w:p>
    <w:p>
      <w:pPr>
        <w:autoSpaceDE w:val="0"/>
        <w:autoSpaceDN w:val="0"/>
        <w:adjustRightInd w:val="0"/>
        <w:snapToGrid w:val="0"/>
        <w:spacing w:beforeLines="50" w:line="360" w:lineRule="auto"/>
        <w:jc w:val="center"/>
        <w:rPr>
          <w:rFonts w:ascii="黑体" w:hAnsi="宋体" w:eastAsia="黑体" w:cs="微软雅黑"/>
          <w:b/>
          <w:w w:val="100"/>
          <w:kern w:val="0"/>
          <w:sz w:val="28"/>
          <w:szCs w:val="28"/>
        </w:rPr>
      </w:pPr>
      <w:r>
        <w:rPr>
          <w:rFonts w:hint="eastAsia" w:ascii="黑体" w:hAnsi="宋体" w:eastAsia="黑体" w:cs="微软雅黑"/>
          <w:b/>
          <w:spacing w:val="-2"/>
          <w:w w:val="100"/>
          <w:kern w:val="0"/>
          <w:sz w:val="28"/>
          <w:szCs w:val="28"/>
        </w:rPr>
        <w:t>分</w:t>
      </w:r>
      <w:r>
        <w:rPr>
          <w:rFonts w:hint="eastAsia" w:ascii="黑体" w:hAnsi="宋体" w:eastAsia="黑体" w:cs="微软雅黑"/>
          <w:b/>
          <w:w w:val="100"/>
          <w:kern w:val="0"/>
          <w:sz w:val="28"/>
          <w:szCs w:val="28"/>
        </w:rPr>
        <w:t>项</w:t>
      </w:r>
      <w:r>
        <w:rPr>
          <w:rFonts w:hint="eastAsia" w:ascii="黑体" w:hAnsi="宋体" w:eastAsia="黑体" w:cs="微软雅黑"/>
          <w:b/>
          <w:spacing w:val="-2"/>
          <w:w w:val="100"/>
          <w:kern w:val="0"/>
          <w:sz w:val="28"/>
          <w:szCs w:val="28"/>
        </w:rPr>
        <w:t>报</w:t>
      </w:r>
      <w:r>
        <w:rPr>
          <w:rFonts w:hint="eastAsia" w:ascii="黑体" w:hAnsi="宋体" w:eastAsia="黑体" w:cs="微软雅黑"/>
          <w:b/>
          <w:w w:val="100"/>
          <w:kern w:val="0"/>
          <w:sz w:val="28"/>
          <w:szCs w:val="28"/>
        </w:rPr>
        <w:t>价说明（本项不需提供）</w:t>
      </w:r>
    </w:p>
    <w:p>
      <w:pPr>
        <w:autoSpaceDE w:val="0"/>
        <w:autoSpaceDN w:val="0"/>
        <w:adjustRightInd w:val="0"/>
        <w:snapToGrid w:val="0"/>
        <w:spacing w:beforeLines="50" w:line="360" w:lineRule="auto"/>
        <w:jc w:val="left"/>
        <w:rPr>
          <w:rFonts w:ascii="宋体" w:hAnsi="宋体" w:cs="微软雅黑"/>
          <w:w w:val="100"/>
          <w:kern w:val="0"/>
          <w:szCs w:val="21"/>
        </w:rPr>
      </w:pPr>
    </w:p>
    <w:p>
      <w:pPr>
        <w:autoSpaceDE w:val="0"/>
        <w:autoSpaceDN w:val="0"/>
        <w:adjustRightInd w:val="0"/>
        <w:snapToGrid w:val="0"/>
        <w:spacing w:beforeLines="50" w:line="360" w:lineRule="auto"/>
        <w:jc w:val="left"/>
        <w:rPr>
          <w:rFonts w:ascii="宋体" w:hAnsi="宋体" w:cs="微软雅黑"/>
          <w:w w:val="100"/>
          <w:kern w:val="0"/>
          <w:szCs w:val="21"/>
        </w:rPr>
      </w:pPr>
      <w:r>
        <w:rPr>
          <w:rFonts w:hint="eastAsia" w:ascii="宋体" w:hAnsi="宋体" w:cs="微软雅黑"/>
          <w:w w:val="100"/>
          <w:kern w:val="0"/>
          <w:szCs w:val="21"/>
        </w:rPr>
        <w:t>备注：1、供应商应按谈判文件第二章相关要求，对本节</w:t>
      </w:r>
      <w:r>
        <w:rPr>
          <w:rFonts w:hint="eastAsia" w:ascii="宋体" w:hAnsi="宋体"/>
          <w:bCs/>
          <w:w w:val="100"/>
          <w:szCs w:val="21"/>
        </w:rPr>
        <w:t>“</w:t>
      </w:r>
      <w:r>
        <w:rPr>
          <w:rFonts w:hint="eastAsia" w:ascii="宋体" w:hAnsi="宋体" w:cs="微软雅黑"/>
          <w:w w:val="100"/>
          <w:kern w:val="0"/>
          <w:szCs w:val="21"/>
        </w:rPr>
        <w:t>分项报价明细表</w:t>
      </w:r>
      <w:r>
        <w:rPr>
          <w:rFonts w:hint="eastAsia" w:ascii="宋体" w:hAnsi="宋体"/>
          <w:bCs/>
          <w:w w:val="100"/>
          <w:szCs w:val="21"/>
        </w:rPr>
        <w:t>”进行</w:t>
      </w:r>
      <w:r>
        <w:rPr>
          <w:rFonts w:hint="eastAsia" w:ascii="宋体" w:hAnsi="宋体" w:cs="微软雅黑"/>
          <w:w w:val="100"/>
          <w:kern w:val="0"/>
          <w:szCs w:val="21"/>
        </w:rPr>
        <w:t>编制，并说明。</w:t>
      </w:r>
    </w:p>
    <w:p>
      <w:pPr>
        <w:autoSpaceDE w:val="0"/>
        <w:autoSpaceDN w:val="0"/>
        <w:adjustRightInd w:val="0"/>
        <w:snapToGrid w:val="0"/>
        <w:spacing w:beforeLines="50" w:line="360" w:lineRule="auto"/>
        <w:ind w:firstLine="630" w:firstLineChars="300"/>
        <w:jc w:val="left"/>
        <w:rPr>
          <w:rFonts w:ascii="宋体" w:hAnsi="宋体" w:cs="微软雅黑"/>
          <w:w w:val="100"/>
          <w:kern w:val="0"/>
          <w:szCs w:val="21"/>
        </w:rPr>
      </w:pPr>
      <w:r>
        <w:rPr>
          <w:rFonts w:hint="eastAsia" w:ascii="宋体" w:hAnsi="宋体" w:cs="微软雅黑"/>
          <w:w w:val="100"/>
          <w:kern w:val="0"/>
          <w:szCs w:val="21"/>
        </w:rPr>
        <w:t>2、附件5-4</w:t>
      </w:r>
      <w:r>
        <w:rPr>
          <w:rFonts w:hint="eastAsia" w:ascii="华文中宋" w:hAnsi="华文中宋" w:eastAsia="华文中宋" w:cs="微软雅黑"/>
          <w:w w:val="100"/>
          <w:kern w:val="0"/>
          <w:szCs w:val="21"/>
        </w:rPr>
        <w:t>“</w:t>
      </w:r>
      <w:r>
        <w:rPr>
          <w:rFonts w:hint="eastAsia" w:ascii="宋体" w:hAnsi="宋体" w:cs="微软雅黑"/>
          <w:w w:val="100"/>
          <w:kern w:val="0"/>
          <w:szCs w:val="21"/>
        </w:rPr>
        <w:t>已标价工程量清单</w:t>
      </w:r>
      <w:r>
        <w:rPr>
          <w:rFonts w:hint="eastAsia" w:ascii="华文中宋" w:hAnsi="华文中宋" w:eastAsia="华文中宋" w:cs="微软雅黑"/>
          <w:w w:val="100"/>
          <w:kern w:val="0"/>
          <w:szCs w:val="21"/>
        </w:rPr>
        <w:t>”</w:t>
      </w:r>
      <w:r>
        <w:rPr>
          <w:rFonts w:hint="eastAsia" w:ascii="宋体" w:hAnsi="宋体" w:cs="微软雅黑"/>
          <w:w w:val="100"/>
          <w:kern w:val="0"/>
          <w:szCs w:val="21"/>
        </w:rPr>
        <w:t>按第二章第三节要求进行编制。</w:t>
      </w:r>
    </w:p>
    <w:p>
      <w:pPr>
        <w:autoSpaceDE w:val="0"/>
        <w:autoSpaceDN w:val="0"/>
        <w:adjustRightInd w:val="0"/>
        <w:snapToGrid w:val="0"/>
        <w:spacing w:beforeLines="50" w:line="360" w:lineRule="auto"/>
        <w:jc w:val="left"/>
        <w:rPr>
          <w:rFonts w:ascii="宋体" w:hAnsi="宋体" w:cs="微软雅黑"/>
          <w:w w:val="100"/>
          <w:kern w:val="0"/>
          <w:szCs w:val="21"/>
        </w:rPr>
      </w:pPr>
    </w:p>
    <w:p>
      <w:pPr>
        <w:adjustRightInd w:val="0"/>
        <w:snapToGrid w:val="0"/>
        <w:spacing w:beforeLines="50" w:line="360" w:lineRule="auto"/>
        <w:rPr>
          <w:w w:val="100"/>
        </w:rPr>
      </w:pPr>
    </w:p>
    <w:p>
      <w:pPr>
        <w:pStyle w:val="7"/>
        <w:adjustRightInd w:val="0"/>
        <w:snapToGrid w:val="0"/>
        <w:spacing w:beforeLines="50" w:after="0" w:line="360" w:lineRule="auto"/>
        <w:rPr>
          <w:rFonts w:ascii="宋体" w:hAnsi="宋体"/>
          <w:w w:val="100"/>
          <w:sz w:val="21"/>
          <w:szCs w:val="21"/>
        </w:rPr>
      </w:pPr>
      <w:bookmarkStart w:id="101" w:name="_Toc17209"/>
      <w:r>
        <w:rPr>
          <w:rFonts w:hint="eastAsia" w:ascii="宋体" w:hAnsi="宋体" w:cs="宋体"/>
          <w:w w:val="100"/>
          <w:sz w:val="21"/>
          <w:szCs w:val="21"/>
        </w:rPr>
        <w:t xml:space="preserve">附件5-3 </w:t>
      </w:r>
      <w:r>
        <w:rPr>
          <w:rFonts w:hint="eastAsia" w:ascii="宋体" w:hAnsi="宋体"/>
          <w:spacing w:val="-2"/>
          <w:w w:val="100"/>
          <w:position w:val="-3"/>
          <w:sz w:val="21"/>
          <w:szCs w:val="21"/>
        </w:rPr>
        <w:t>分</w:t>
      </w:r>
      <w:r>
        <w:rPr>
          <w:rFonts w:hint="eastAsia" w:ascii="宋体" w:hAnsi="宋体"/>
          <w:w w:val="100"/>
          <w:position w:val="-3"/>
          <w:sz w:val="21"/>
          <w:szCs w:val="21"/>
        </w:rPr>
        <w:t>项</w:t>
      </w:r>
      <w:r>
        <w:rPr>
          <w:rFonts w:hint="eastAsia" w:ascii="宋体" w:hAnsi="宋体"/>
          <w:spacing w:val="-2"/>
          <w:w w:val="100"/>
          <w:position w:val="-3"/>
          <w:sz w:val="21"/>
          <w:szCs w:val="21"/>
        </w:rPr>
        <w:t>报</w:t>
      </w:r>
      <w:r>
        <w:rPr>
          <w:rFonts w:hint="eastAsia" w:ascii="宋体" w:hAnsi="宋体"/>
          <w:w w:val="100"/>
          <w:position w:val="-3"/>
          <w:sz w:val="21"/>
          <w:szCs w:val="21"/>
        </w:rPr>
        <w:t>价明细表</w:t>
      </w:r>
      <w:bookmarkEnd w:id="101"/>
    </w:p>
    <w:p>
      <w:pPr>
        <w:adjustRightInd w:val="0"/>
        <w:snapToGrid w:val="0"/>
        <w:spacing w:beforeLines="50" w:line="360" w:lineRule="auto"/>
        <w:jc w:val="center"/>
        <w:rPr>
          <w:rFonts w:ascii="黑体" w:hAnsi="宋体" w:eastAsia="黑体" w:cs="微软雅黑"/>
          <w:b/>
          <w:w w:val="100"/>
          <w:kern w:val="0"/>
          <w:position w:val="-3"/>
          <w:sz w:val="28"/>
          <w:szCs w:val="28"/>
        </w:rPr>
      </w:pPr>
      <w:r>
        <w:rPr>
          <w:rFonts w:hint="eastAsia" w:ascii="黑体" w:hAnsi="宋体" w:eastAsia="黑体" w:cs="微软雅黑"/>
          <w:b/>
          <w:spacing w:val="-2"/>
          <w:w w:val="100"/>
          <w:kern w:val="0"/>
          <w:position w:val="-3"/>
          <w:sz w:val="28"/>
          <w:szCs w:val="28"/>
        </w:rPr>
        <w:t>分</w:t>
      </w:r>
      <w:r>
        <w:rPr>
          <w:rFonts w:hint="eastAsia" w:ascii="黑体" w:hAnsi="宋体" w:eastAsia="黑体" w:cs="微软雅黑"/>
          <w:b/>
          <w:w w:val="100"/>
          <w:kern w:val="0"/>
          <w:position w:val="-3"/>
          <w:sz w:val="28"/>
          <w:szCs w:val="28"/>
        </w:rPr>
        <w:t>项</w:t>
      </w:r>
      <w:r>
        <w:rPr>
          <w:rFonts w:hint="eastAsia" w:ascii="黑体" w:hAnsi="宋体" w:eastAsia="黑体" w:cs="微软雅黑"/>
          <w:b/>
          <w:spacing w:val="-2"/>
          <w:w w:val="100"/>
          <w:kern w:val="0"/>
          <w:position w:val="-3"/>
          <w:sz w:val="28"/>
          <w:szCs w:val="28"/>
        </w:rPr>
        <w:t>报</w:t>
      </w:r>
      <w:r>
        <w:rPr>
          <w:rFonts w:hint="eastAsia" w:ascii="黑体" w:hAnsi="宋体" w:eastAsia="黑体" w:cs="微软雅黑"/>
          <w:b/>
          <w:w w:val="100"/>
          <w:kern w:val="0"/>
          <w:position w:val="-3"/>
          <w:sz w:val="28"/>
          <w:szCs w:val="28"/>
        </w:rPr>
        <w:t>价明细表</w:t>
      </w:r>
      <w:r>
        <w:rPr>
          <w:rFonts w:hint="eastAsia" w:ascii="黑体" w:hAnsi="宋体" w:eastAsia="黑体" w:cs="微软雅黑"/>
          <w:b/>
          <w:w w:val="100"/>
          <w:kern w:val="0"/>
          <w:sz w:val="28"/>
          <w:szCs w:val="28"/>
        </w:rPr>
        <w:t>（本项不需提供）</w:t>
      </w:r>
    </w:p>
    <w:p>
      <w:pPr>
        <w:adjustRightInd w:val="0"/>
        <w:snapToGrid w:val="0"/>
        <w:spacing w:line="360" w:lineRule="auto"/>
        <w:rPr>
          <w:rFonts w:ascii="宋体" w:hAnsi="宋体"/>
          <w:w w:val="100"/>
          <w:szCs w:val="21"/>
        </w:rPr>
      </w:pPr>
      <w:r>
        <w:rPr>
          <w:rFonts w:hint="eastAsia" w:ascii="宋体" w:hAnsi="宋体"/>
          <w:w w:val="100"/>
          <w:szCs w:val="21"/>
        </w:rPr>
        <w:t>采购代理编号：</w:t>
      </w:r>
      <w:r>
        <w:rPr>
          <w:rFonts w:hint="eastAsia" w:ascii="宋体" w:hAnsi="宋体"/>
          <w:w w:val="100"/>
          <w:szCs w:val="21"/>
          <w:u w:val="single"/>
        </w:rPr>
        <w:t>__    ________</w:t>
      </w:r>
      <w:r>
        <w:rPr>
          <w:rFonts w:hint="eastAsia" w:ascii="宋体" w:hAnsi="宋体"/>
          <w:w w:val="100"/>
          <w:szCs w:val="21"/>
        </w:rPr>
        <w:t xml:space="preserve">                       项目名称：</w:t>
      </w:r>
      <w:r>
        <w:rPr>
          <w:rFonts w:hint="eastAsia" w:ascii="宋体" w:hAnsi="宋体"/>
          <w:w w:val="100"/>
          <w:szCs w:val="21"/>
          <w:u w:val="single"/>
        </w:rPr>
        <w:t>____            ______</w:t>
      </w:r>
      <w:r>
        <w:rPr>
          <w:rFonts w:hint="eastAsia" w:ascii="宋体" w:hAnsi="宋体"/>
          <w:w w:val="100"/>
          <w:szCs w:val="21"/>
        </w:rPr>
        <w:t xml:space="preserve"> </w:t>
      </w:r>
    </w:p>
    <w:p>
      <w:pPr>
        <w:adjustRightInd w:val="0"/>
        <w:snapToGrid w:val="0"/>
        <w:spacing w:line="360" w:lineRule="auto"/>
        <w:rPr>
          <w:rFonts w:ascii="宋体" w:hAnsi="宋体"/>
          <w:w w:val="100"/>
          <w:szCs w:val="21"/>
        </w:rPr>
      </w:pPr>
      <w:r>
        <w:rPr>
          <w:rFonts w:hint="eastAsia" w:ascii="宋体" w:hAnsi="宋体"/>
          <w:w w:val="100"/>
          <w:szCs w:val="21"/>
        </w:rPr>
        <w:t>包号：</w:t>
      </w:r>
      <w:r>
        <w:rPr>
          <w:rFonts w:hint="eastAsia" w:ascii="宋体" w:hAnsi="宋体"/>
          <w:w w:val="100"/>
          <w:szCs w:val="21"/>
          <w:u w:val="single"/>
        </w:rPr>
        <w:t xml:space="preserve">__    ________         </w:t>
      </w:r>
      <w:r>
        <w:rPr>
          <w:rFonts w:hint="eastAsia" w:ascii="宋体" w:hAnsi="宋体"/>
          <w:w w:val="100"/>
          <w:szCs w:val="21"/>
        </w:rPr>
        <w:t xml:space="preserve">                      包名称：</w:t>
      </w:r>
      <w:r>
        <w:rPr>
          <w:rFonts w:hint="eastAsia" w:ascii="宋体" w:hAnsi="宋体"/>
          <w:w w:val="100"/>
          <w:szCs w:val="21"/>
          <w:u w:val="single"/>
        </w:rPr>
        <w:t xml:space="preserve">__    ________  </w:t>
      </w:r>
      <w:r>
        <w:rPr>
          <w:rFonts w:hint="eastAsia" w:ascii="宋体" w:hAnsi="宋体"/>
          <w:w w:val="100"/>
          <w:szCs w:val="21"/>
        </w:rPr>
        <w:t xml:space="preserve"> </w:t>
      </w:r>
    </w:p>
    <w:tbl>
      <w:tblPr>
        <w:tblStyle w:val="42"/>
        <w:tblW w:w="8874" w:type="dxa"/>
        <w:tblInd w:w="0" w:type="dxa"/>
        <w:tblLayout w:type="fixed"/>
        <w:tblCellMar>
          <w:top w:w="0" w:type="dxa"/>
          <w:left w:w="0" w:type="dxa"/>
          <w:bottom w:w="0" w:type="dxa"/>
          <w:right w:w="0" w:type="dxa"/>
        </w:tblCellMar>
      </w:tblPr>
      <w:tblGrid>
        <w:gridCol w:w="333"/>
        <w:gridCol w:w="1383"/>
        <w:gridCol w:w="2126"/>
        <w:gridCol w:w="1200"/>
        <w:gridCol w:w="1092"/>
        <w:gridCol w:w="910"/>
        <w:gridCol w:w="916"/>
        <w:gridCol w:w="914"/>
      </w:tblGrid>
      <w:tr>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vAlign w:val="center"/>
          </w:tcPr>
          <w:p>
            <w:pPr>
              <w:autoSpaceDE w:val="0"/>
              <w:autoSpaceDN w:val="0"/>
              <w:adjustRightInd w:val="0"/>
              <w:snapToGrid w:val="0"/>
              <w:spacing w:line="360" w:lineRule="auto"/>
              <w:ind w:right="-20"/>
              <w:jc w:val="center"/>
              <w:rPr>
                <w:rFonts w:ascii="宋体" w:hAnsi="宋体" w:cs="微软雅黑"/>
                <w:w w:val="100"/>
                <w:kern w:val="0"/>
                <w:position w:val="-1"/>
                <w:szCs w:val="21"/>
              </w:rPr>
            </w:pPr>
            <w:r>
              <w:rPr>
                <w:rFonts w:hint="eastAsia" w:ascii="宋体" w:hAnsi="宋体" w:cs="微软雅黑"/>
                <w:w w:val="100"/>
                <w:kern w:val="0"/>
                <w:position w:val="-1"/>
                <w:szCs w:val="21"/>
              </w:rPr>
              <w:t>分项项目名称</w:t>
            </w:r>
          </w:p>
        </w:tc>
        <w:tc>
          <w:tcPr>
            <w:tcW w:w="2126" w:type="dxa"/>
            <w:vMerge w:val="restart"/>
            <w:tcBorders>
              <w:top w:val="double" w:color="auto" w:sz="4"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w w:val="100"/>
                <w:szCs w:val="21"/>
              </w:rPr>
            </w:pPr>
            <w:r>
              <w:rPr>
                <w:rFonts w:hint="eastAsia" w:ascii="宋体" w:hAnsi="宋体"/>
                <w:w w:val="100"/>
                <w:szCs w:val="21"/>
              </w:rPr>
              <w:t>规格型号</w:t>
            </w:r>
          </w:p>
          <w:p>
            <w:pPr>
              <w:autoSpaceDE w:val="0"/>
              <w:autoSpaceDN w:val="0"/>
              <w:adjustRightInd w:val="0"/>
              <w:snapToGrid w:val="0"/>
              <w:spacing w:line="360" w:lineRule="auto"/>
              <w:ind w:right="-20"/>
              <w:jc w:val="center"/>
              <w:rPr>
                <w:rFonts w:ascii="宋体" w:hAnsi="宋体"/>
                <w:w w:val="100"/>
                <w:szCs w:val="21"/>
              </w:rPr>
            </w:pPr>
            <w:r>
              <w:rPr>
                <w:rFonts w:hint="eastAsia" w:ascii="宋体" w:hAnsi="宋体"/>
                <w:w w:val="100"/>
                <w:szCs w:val="21"/>
              </w:rPr>
              <w:t>（或项目特征描述</w:t>
            </w:r>
            <w:r>
              <w:rPr>
                <w:rFonts w:ascii="宋体" w:hAnsi="宋体"/>
                <w:w w:val="100"/>
                <w:szCs w:val="21"/>
              </w:rPr>
              <w:t>）</w:t>
            </w:r>
          </w:p>
        </w:tc>
        <w:tc>
          <w:tcPr>
            <w:tcW w:w="1200" w:type="dxa"/>
            <w:vMerge w:val="restart"/>
            <w:tcBorders>
              <w:top w:val="double" w:color="auto" w:sz="4"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w w:val="100"/>
                <w:szCs w:val="21"/>
              </w:rPr>
            </w:pPr>
            <w:r>
              <w:rPr>
                <w:rFonts w:hint="eastAsia" w:ascii="宋体" w:hAnsi="宋体"/>
                <w:w w:val="100"/>
                <w:szCs w:val="21"/>
              </w:rPr>
              <w:t>品牌/产地</w:t>
            </w:r>
          </w:p>
        </w:tc>
        <w:tc>
          <w:tcPr>
            <w:tcW w:w="1092" w:type="dxa"/>
            <w:vMerge w:val="restart"/>
            <w:tcBorders>
              <w:top w:val="double" w:color="auto" w:sz="4"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cs="微软雅黑"/>
                <w:w w:val="100"/>
                <w:kern w:val="0"/>
                <w:position w:val="-1"/>
                <w:szCs w:val="21"/>
              </w:rPr>
            </w:pPr>
            <w:r>
              <w:rPr>
                <w:rFonts w:hint="eastAsia" w:ascii="宋体" w:hAnsi="宋体"/>
                <w:w w:val="100"/>
                <w:kern w:val="0"/>
                <w:szCs w:val="21"/>
              </w:rPr>
              <w:t>数量/单位</w:t>
            </w:r>
          </w:p>
        </w:tc>
        <w:tc>
          <w:tcPr>
            <w:tcW w:w="1826" w:type="dxa"/>
            <w:gridSpan w:val="2"/>
            <w:tcBorders>
              <w:top w:val="double" w:color="auto" w:sz="4"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cs="微软雅黑"/>
                <w:w w:val="100"/>
                <w:kern w:val="0"/>
                <w:position w:val="-1"/>
                <w:szCs w:val="21"/>
              </w:rPr>
            </w:pPr>
            <w:r>
              <w:rPr>
                <w:rFonts w:hint="eastAsia" w:ascii="宋体" w:hAnsi="宋体" w:cs="微软雅黑"/>
                <w:w w:val="100"/>
                <w:kern w:val="0"/>
                <w:position w:val="-1"/>
                <w:szCs w:val="21"/>
              </w:rPr>
              <w:t>金额（元）</w:t>
            </w:r>
          </w:p>
        </w:tc>
        <w:tc>
          <w:tcPr>
            <w:tcW w:w="914" w:type="dxa"/>
            <w:vMerge w:val="restart"/>
            <w:tcBorders>
              <w:top w:val="double" w:color="auto" w:sz="4"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ind w:right="-20"/>
              <w:jc w:val="center"/>
              <w:rPr>
                <w:rFonts w:ascii="宋体" w:hAnsi="宋体" w:cs="微软雅黑"/>
                <w:w w:val="100"/>
                <w:kern w:val="0"/>
                <w:position w:val="-1"/>
                <w:szCs w:val="21"/>
              </w:rPr>
            </w:pPr>
            <w:r>
              <w:rPr>
                <w:rFonts w:hint="eastAsia" w:ascii="宋体" w:hAnsi="宋体" w:cs="微软雅黑"/>
                <w:w w:val="100"/>
                <w:kern w:val="0"/>
                <w:position w:val="-1"/>
                <w:szCs w:val="21"/>
              </w:rPr>
              <w:t>备注</w:t>
            </w:r>
          </w:p>
        </w:tc>
      </w:tr>
      <w:tr>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tcPr>
          <w:p>
            <w:pPr>
              <w:autoSpaceDE w:val="0"/>
              <w:autoSpaceDN w:val="0"/>
              <w:adjustRightInd w:val="0"/>
              <w:snapToGrid w:val="0"/>
              <w:spacing w:line="360" w:lineRule="auto"/>
              <w:ind w:left="352" w:right="-20"/>
              <w:jc w:val="left"/>
              <w:rPr>
                <w:rFonts w:ascii="宋体" w:hAnsi="宋体"/>
                <w:w w:val="100"/>
                <w:kern w:val="0"/>
                <w:szCs w:val="21"/>
              </w:rPr>
            </w:pPr>
          </w:p>
        </w:tc>
        <w:tc>
          <w:tcPr>
            <w:tcW w:w="2126" w:type="dxa"/>
            <w:vMerge w:val="continue"/>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w w:val="100"/>
                <w:kern w:val="0"/>
                <w:szCs w:val="21"/>
              </w:rPr>
            </w:pPr>
          </w:p>
        </w:tc>
        <w:tc>
          <w:tcPr>
            <w:tcW w:w="1200" w:type="dxa"/>
            <w:vMerge w:val="continue"/>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w w:val="100"/>
                <w:kern w:val="0"/>
                <w:szCs w:val="21"/>
              </w:rPr>
            </w:pPr>
          </w:p>
        </w:tc>
        <w:tc>
          <w:tcPr>
            <w:tcW w:w="1092"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w w:val="100"/>
                <w:kern w:val="0"/>
                <w:szCs w:val="21"/>
              </w:rPr>
            </w:pPr>
          </w:p>
        </w:tc>
        <w:tc>
          <w:tcPr>
            <w:tcW w:w="910"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w w:val="100"/>
                <w:kern w:val="0"/>
                <w:szCs w:val="21"/>
              </w:rPr>
            </w:pPr>
            <w:r>
              <w:rPr>
                <w:rFonts w:hint="eastAsia" w:ascii="宋体" w:hAnsi="宋体" w:cs="微软雅黑"/>
                <w:w w:val="100"/>
                <w:kern w:val="0"/>
                <w:position w:val="-1"/>
                <w:szCs w:val="21"/>
              </w:rPr>
              <w:t>单价</w:t>
            </w:r>
          </w:p>
        </w:tc>
        <w:tc>
          <w:tcPr>
            <w:tcW w:w="916"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宋体" w:hAnsi="宋体"/>
                <w:w w:val="100"/>
                <w:kern w:val="0"/>
                <w:szCs w:val="21"/>
              </w:rPr>
            </w:pPr>
            <w:r>
              <w:rPr>
                <w:rFonts w:hint="eastAsia" w:ascii="宋体" w:hAnsi="宋体"/>
                <w:w w:val="100"/>
                <w:kern w:val="0"/>
                <w:szCs w:val="21"/>
              </w:rPr>
              <w:t>小计</w:t>
            </w:r>
          </w:p>
        </w:tc>
        <w:tc>
          <w:tcPr>
            <w:tcW w:w="914" w:type="dxa"/>
            <w:vMerge w:val="continue"/>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ind w:left="422" w:right="-20"/>
              <w:jc w:val="left"/>
              <w:rPr>
                <w:rFonts w:ascii="宋体" w:hAnsi="宋体"/>
                <w:w w:val="100"/>
                <w:kern w:val="0"/>
                <w:szCs w:val="21"/>
              </w:rPr>
            </w:pPr>
          </w:p>
        </w:tc>
      </w:tr>
      <w:tr>
        <w:tblPrEx>
          <w:tblCellMar>
            <w:top w:w="0" w:type="dxa"/>
            <w:left w:w="0" w:type="dxa"/>
            <w:bottom w:w="0" w:type="dxa"/>
            <w:right w:w="0" w:type="dxa"/>
          </w:tblCellMar>
        </w:tblPrEx>
        <w:trPr>
          <w:trHeight w:val="378"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w w:val="100"/>
              </w:rPr>
            </w:pPr>
            <w:r>
              <w:rPr>
                <w:rFonts w:hint="eastAsia" w:ascii="宋体" w:hAnsi="宋体" w:cs="宋体"/>
                <w:w w:val="100"/>
              </w:rPr>
              <w:t>1</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w w:val="100"/>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w w:val="100"/>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w w:val="100"/>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w w:val="100"/>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w w:val="100"/>
              </w:rPr>
            </w:pPr>
            <w:r>
              <w:rPr>
                <w:rFonts w:hint="eastAsia" w:ascii="宋体" w:hAnsi="宋体" w:cs="宋体"/>
                <w:w w:val="100"/>
              </w:rPr>
              <w:t>2</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w w:val="100"/>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w w:val="100"/>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w w:val="100"/>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w w:val="100"/>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w w:val="100"/>
              </w:rPr>
            </w:pPr>
            <w:r>
              <w:rPr>
                <w:rFonts w:hint="eastAsia" w:ascii="宋体" w:hAnsi="宋体" w:cs="宋体"/>
                <w:w w:val="100"/>
              </w:rPr>
              <w:t>3</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w w:val="100"/>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w w:val="100"/>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w w:val="100"/>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w w:val="100"/>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w w:val="100"/>
              </w:rPr>
            </w:pPr>
            <w:r>
              <w:rPr>
                <w:rFonts w:hint="eastAsia" w:ascii="宋体" w:hAnsi="宋体" w:cs="宋体"/>
                <w:w w:val="100"/>
              </w:rPr>
              <w:t>4</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w w:val="100"/>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w w:val="100"/>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w w:val="100"/>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w w:val="100"/>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w w:val="100"/>
              </w:rPr>
            </w:pPr>
            <w:r>
              <w:rPr>
                <w:rFonts w:hint="eastAsia" w:ascii="宋体" w:hAnsi="宋体" w:cs="宋体"/>
                <w:w w:val="100"/>
              </w:rPr>
              <w:t>5</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w w:val="100"/>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w w:val="100"/>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w w:val="100"/>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w w:val="100"/>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w w:val="100"/>
              </w:rPr>
            </w:pPr>
            <w:r>
              <w:rPr>
                <w:w w:val="100"/>
              </w:rPr>
              <w:t>…</w:t>
            </w:r>
          </w:p>
        </w:tc>
        <w:tc>
          <w:tcPr>
            <w:tcW w:w="1383"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ind w:left="527" w:right="507"/>
              <w:jc w:val="center"/>
              <w:rPr>
                <w:rFonts w:ascii="宋体" w:hAnsi="宋体"/>
                <w:w w:val="100"/>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w w:val="100"/>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w w:val="100"/>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w w:val="100"/>
                <w:kern w:val="0"/>
                <w:szCs w:val="21"/>
              </w:rPr>
            </w:pPr>
          </w:p>
        </w:tc>
      </w:tr>
      <w:tr>
        <w:tblPrEx>
          <w:tblCellMar>
            <w:top w:w="0" w:type="dxa"/>
            <w:left w:w="0" w:type="dxa"/>
            <w:bottom w:w="0" w:type="dxa"/>
            <w:right w:w="0" w:type="dxa"/>
          </w:tblCellMar>
        </w:tblPrEx>
        <w:trPr>
          <w:trHeight w:val="415" w:hRule="exact"/>
        </w:trPr>
        <w:tc>
          <w:tcPr>
            <w:tcW w:w="7044" w:type="dxa"/>
            <w:gridSpan w:val="6"/>
            <w:tcBorders>
              <w:top w:val="single" w:color="auto" w:sz="6" w:space="0"/>
              <w:left w:val="double" w:color="auto" w:sz="4" w:space="0"/>
              <w:bottom w:val="double" w:color="auto" w:sz="4" w:space="0"/>
              <w:right w:val="single" w:color="auto" w:sz="6" w:space="0"/>
            </w:tcBorders>
            <w:vAlign w:val="center"/>
          </w:tcPr>
          <w:p>
            <w:pPr>
              <w:autoSpaceDE w:val="0"/>
              <w:autoSpaceDN w:val="0"/>
              <w:adjustRightInd w:val="0"/>
              <w:snapToGrid w:val="0"/>
              <w:spacing w:line="360" w:lineRule="auto"/>
              <w:jc w:val="center"/>
              <w:rPr>
                <w:rFonts w:ascii="宋体" w:hAnsi="宋体"/>
                <w:w w:val="100"/>
                <w:kern w:val="0"/>
                <w:szCs w:val="21"/>
              </w:rPr>
            </w:pPr>
            <w:r>
              <w:rPr>
                <w:rFonts w:hint="eastAsia" w:ascii="宋体" w:hAnsi="宋体" w:cs="微软雅黑"/>
                <w:w w:val="100"/>
                <w:kern w:val="0"/>
                <w:position w:val="-1"/>
                <w:szCs w:val="21"/>
              </w:rPr>
              <w:t>报价（元）：</w:t>
            </w:r>
          </w:p>
        </w:tc>
        <w:tc>
          <w:tcPr>
            <w:tcW w:w="916" w:type="dxa"/>
            <w:tcBorders>
              <w:top w:val="single" w:color="auto" w:sz="6" w:space="0"/>
              <w:left w:val="single" w:color="auto" w:sz="6" w:space="0"/>
              <w:bottom w:val="double" w:color="auto" w:sz="4" w:space="0"/>
              <w:right w:val="single" w:color="auto" w:sz="6" w:space="0"/>
            </w:tcBorders>
          </w:tcPr>
          <w:p>
            <w:pPr>
              <w:autoSpaceDE w:val="0"/>
              <w:autoSpaceDN w:val="0"/>
              <w:adjustRightInd w:val="0"/>
              <w:snapToGrid w:val="0"/>
              <w:spacing w:line="360" w:lineRule="auto"/>
              <w:jc w:val="left"/>
              <w:rPr>
                <w:rFonts w:ascii="宋体" w:hAnsi="宋体"/>
                <w:w w:val="100"/>
                <w:kern w:val="0"/>
                <w:szCs w:val="21"/>
              </w:rPr>
            </w:pPr>
          </w:p>
        </w:tc>
        <w:tc>
          <w:tcPr>
            <w:tcW w:w="914" w:type="dxa"/>
            <w:tcBorders>
              <w:top w:val="single" w:color="auto" w:sz="6" w:space="0"/>
              <w:left w:val="single" w:color="auto" w:sz="6" w:space="0"/>
              <w:bottom w:val="double" w:color="auto" w:sz="4" w:space="0"/>
              <w:right w:val="double" w:color="auto" w:sz="4" w:space="0"/>
            </w:tcBorders>
          </w:tcPr>
          <w:p>
            <w:pPr>
              <w:autoSpaceDE w:val="0"/>
              <w:autoSpaceDN w:val="0"/>
              <w:adjustRightInd w:val="0"/>
              <w:snapToGrid w:val="0"/>
              <w:spacing w:line="360" w:lineRule="auto"/>
              <w:jc w:val="left"/>
              <w:rPr>
                <w:rFonts w:ascii="宋体" w:hAnsi="宋体"/>
                <w:w w:val="100"/>
                <w:kern w:val="0"/>
                <w:szCs w:val="21"/>
              </w:rPr>
            </w:pPr>
          </w:p>
        </w:tc>
      </w:tr>
    </w:tbl>
    <w:p>
      <w:pPr>
        <w:adjustRightInd w:val="0"/>
        <w:snapToGrid w:val="0"/>
        <w:spacing w:line="360" w:lineRule="auto"/>
        <w:rPr>
          <w:rFonts w:ascii="宋体" w:hAnsi="宋体"/>
          <w:w w:val="100"/>
          <w:szCs w:val="21"/>
        </w:rPr>
      </w:pPr>
      <w:r>
        <w:rPr>
          <w:rFonts w:hint="eastAsia" w:ascii="宋体" w:hAnsi="宋体"/>
          <w:w w:val="100"/>
          <w:szCs w:val="21"/>
        </w:rPr>
        <w:t>备注：（1）</w:t>
      </w:r>
      <w:r>
        <w:rPr>
          <w:rFonts w:hint="eastAsia" w:ascii="宋体" w:hAnsi="宋体"/>
          <w:b/>
          <w:w w:val="100"/>
          <w:szCs w:val="21"/>
        </w:rPr>
        <w:t>本表应对应</w:t>
      </w:r>
      <w:r>
        <w:rPr>
          <w:rFonts w:hint="eastAsia" w:ascii="宋体" w:hAnsi="宋体"/>
          <w:w w:val="100"/>
          <w:szCs w:val="21"/>
        </w:rPr>
        <w:t>“</w:t>
      </w:r>
      <w:r>
        <w:rPr>
          <w:rFonts w:hint="eastAsia" w:ascii="宋体" w:hAnsi="宋体"/>
          <w:b/>
          <w:w w:val="100"/>
          <w:szCs w:val="21"/>
        </w:rPr>
        <w:t>报价表</w:t>
      </w:r>
      <w:r>
        <w:rPr>
          <w:rFonts w:hint="eastAsia" w:ascii="宋体" w:hAnsi="宋体"/>
          <w:w w:val="100"/>
          <w:szCs w:val="21"/>
        </w:rPr>
        <w:t>”</w:t>
      </w:r>
      <w:r>
        <w:rPr>
          <w:rFonts w:hint="eastAsia" w:ascii="宋体" w:hAnsi="宋体"/>
          <w:b/>
          <w:w w:val="100"/>
          <w:szCs w:val="21"/>
        </w:rPr>
        <w:t>，按包填写</w:t>
      </w:r>
      <w:r>
        <w:rPr>
          <w:rFonts w:hint="eastAsia" w:ascii="宋体" w:hAnsi="宋体"/>
          <w:w w:val="100"/>
          <w:szCs w:val="21"/>
        </w:rPr>
        <w:t>。供应商如果不提供分项报价明细表，其</w:t>
      </w:r>
      <w:r>
        <w:rPr>
          <w:rFonts w:hint="eastAsia" w:ascii="宋体" w:hAnsi="宋体"/>
          <w:b/>
          <w:w w:val="100"/>
          <w:szCs w:val="21"/>
        </w:rPr>
        <w:t>响应无效</w:t>
      </w:r>
      <w:r>
        <w:rPr>
          <w:rFonts w:hint="eastAsia" w:ascii="宋体" w:hAnsi="宋体"/>
          <w:w w:val="100"/>
          <w:szCs w:val="21"/>
        </w:rPr>
        <w:t>。</w:t>
      </w:r>
    </w:p>
    <w:p>
      <w:pPr>
        <w:adjustRightInd w:val="0"/>
        <w:snapToGrid w:val="0"/>
        <w:spacing w:line="360" w:lineRule="auto"/>
        <w:ind w:firstLine="420" w:firstLineChars="200"/>
        <w:rPr>
          <w:rFonts w:ascii="宋体" w:hAnsi="宋体"/>
          <w:w w:val="100"/>
          <w:szCs w:val="21"/>
        </w:rPr>
      </w:pPr>
      <w:r>
        <w:rPr>
          <w:rFonts w:hint="eastAsia" w:ascii="宋体" w:hAnsi="宋体"/>
          <w:w w:val="100"/>
          <w:szCs w:val="21"/>
        </w:rPr>
        <w:t>（2）不得填写“免费”或“赠与”，也不得进行“零”报价，否则</w:t>
      </w:r>
      <w:r>
        <w:rPr>
          <w:rFonts w:hint="eastAsia" w:ascii="宋体" w:hAnsi="宋体"/>
          <w:b/>
          <w:w w:val="100"/>
          <w:szCs w:val="21"/>
        </w:rPr>
        <w:t>响应无效</w:t>
      </w:r>
      <w:r>
        <w:rPr>
          <w:rFonts w:hint="eastAsia" w:ascii="宋体" w:hAnsi="宋体"/>
          <w:w w:val="100"/>
          <w:szCs w:val="21"/>
        </w:rPr>
        <w:t>。</w:t>
      </w:r>
    </w:p>
    <w:p>
      <w:pPr>
        <w:adjustRightInd w:val="0"/>
        <w:snapToGrid w:val="0"/>
        <w:spacing w:line="360" w:lineRule="auto"/>
        <w:ind w:firstLine="422" w:firstLineChars="200"/>
        <w:rPr>
          <w:rFonts w:ascii="宋体" w:hAnsi="宋体"/>
          <w:b/>
          <w:w w:val="100"/>
          <w:szCs w:val="21"/>
        </w:rPr>
      </w:pPr>
    </w:p>
    <w:p>
      <w:pPr>
        <w:adjustRightInd w:val="0"/>
        <w:snapToGrid w:val="0"/>
        <w:spacing w:line="360" w:lineRule="auto"/>
        <w:rPr>
          <w:rFonts w:ascii="宋体" w:hAnsi="宋体"/>
          <w:w w:val="100"/>
          <w:szCs w:val="21"/>
        </w:rPr>
      </w:pPr>
    </w:p>
    <w:p>
      <w:pPr>
        <w:adjustRightInd w:val="0"/>
        <w:snapToGrid w:val="0"/>
        <w:spacing w:line="360" w:lineRule="auto"/>
        <w:rPr>
          <w:rFonts w:ascii="宋体" w:hAnsi="宋体"/>
          <w:w w:val="100"/>
          <w:szCs w:val="21"/>
        </w:rPr>
      </w:pPr>
      <w:r>
        <w:rPr>
          <w:rFonts w:hint="eastAsia" w:ascii="宋体" w:hAnsi="宋体"/>
          <w:w w:val="100"/>
          <w:szCs w:val="21"/>
        </w:rPr>
        <w:t>供应商名称（盖单位公章）：</w:t>
      </w:r>
    </w:p>
    <w:p>
      <w:pPr>
        <w:adjustRightInd w:val="0"/>
        <w:snapToGrid w:val="0"/>
        <w:spacing w:line="360" w:lineRule="auto"/>
        <w:rPr>
          <w:rFonts w:ascii="宋体" w:hAnsi="宋体"/>
          <w:w w:val="100"/>
          <w:szCs w:val="21"/>
        </w:rPr>
      </w:pPr>
      <w:r>
        <w:rPr>
          <w:rFonts w:hint="eastAsia" w:ascii="宋体" w:hAnsi="宋体" w:cs="微软雅黑"/>
          <w:spacing w:val="-2"/>
          <w:w w:val="100"/>
          <w:kern w:val="0"/>
          <w:szCs w:val="21"/>
        </w:rPr>
        <w:t>法</w:t>
      </w:r>
      <w:r>
        <w:rPr>
          <w:rFonts w:hint="eastAsia" w:ascii="宋体" w:hAnsi="宋体" w:cs="微软雅黑"/>
          <w:w w:val="100"/>
          <w:kern w:val="0"/>
          <w:szCs w:val="21"/>
        </w:rPr>
        <w:t>定</w:t>
      </w:r>
      <w:r>
        <w:rPr>
          <w:rFonts w:hint="eastAsia" w:ascii="宋体" w:hAnsi="宋体" w:cs="微软雅黑"/>
          <w:spacing w:val="-2"/>
          <w:w w:val="100"/>
          <w:kern w:val="0"/>
          <w:szCs w:val="21"/>
        </w:rPr>
        <w:t>代</w:t>
      </w:r>
      <w:r>
        <w:rPr>
          <w:rFonts w:hint="eastAsia" w:ascii="宋体" w:hAnsi="宋体" w:cs="微软雅黑"/>
          <w:w w:val="100"/>
          <w:kern w:val="0"/>
          <w:szCs w:val="21"/>
        </w:rPr>
        <w:t>表</w:t>
      </w:r>
      <w:r>
        <w:rPr>
          <w:rFonts w:hint="eastAsia" w:ascii="宋体" w:hAnsi="宋体" w:cs="微软雅黑"/>
          <w:spacing w:val="-2"/>
          <w:w w:val="100"/>
          <w:kern w:val="0"/>
          <w:szCs w:val="21"/>
        </w:rPr>
        <w:t>人</w:t>
      </w:r>
      <w:r>
        <w:rPr>
          <w:rFonts w:hint="eastAsia" w:ascii="宋体" w:hAnsi="宋体" w:cs="微软雅黑"/>
          <w:w w:val="100"/>
          <w:kern w:val="0"/>
          <w:szCs w:val="21"/>
        </w:rPr>
        <w:t>（</w:t>
      </w:r>
      <w:r>
        <w:rPr>
          <w:rFonts w:hint="eastAsia" w:ascii="宋体" w:hAnsi="宋体" w:cs="微软雅黑"/>
          <w:spacing w:val="-2"/>
          <w:w w:val="100"/>
          <w:kern w:val="0"/>
          <w:szCs w:val="21"/>
        </w:rPr>
        <w:t>单</w:t>
      </w:r>
      <w:r>
        <w:rPr>
          <w:rFonts w:hint="eastAsia" w:ascii="宋体" w:hAnsi="宋体" w:cs="微软雅黑"/>
          <w:w w:val="100"/>
          <w:kern w:val="0"/>
          <w:szCs w:val="21"/>
        </w:rPr>
        <w:t>位</w:t>
      </w:r>
      <w:r>
        <w:rPr>
          <w:rFonts w:hint="eastAsia" w:ascii="宋体" w:hAnsi="宋体" w:cs="微软雅黑"/>
          <w:spacing w:val="-2"/>
          <w:w w:val="100"/>
          <w:kern w:val="0"/>
          <w:szCs w:val="21"/>
        </w:rPr>
        <w:t>负</w:t>
      </w:r>
      <w:r>
        <w:rPr>
          <w:rFonts w:hint="eastAsia" w:ascii="宋体" w:hAnsi="宋体" w:cs="微软雅黑"/>
          <w:w w:val="100"/>
          <w:kern w:val="0"/>
          <w:szCs w:val="21"/>
        </w:rPr>
        <w:t>责人</w:t>
      </w:r>
      <w:r>
        <w:rPr>
          <w:rFonts w:hint="eastAsia" w:ascii="宋体" w:hAnsi="宋体" w:cs="微软雅黑"/>
          <w:spacing w:val="-2"/>
          <w:w w:val="100"/>
          <w:kern w:val="0"/>
          <w:szCs w:val="21"/>
        </w:rPr>
        <w:t>）</w:t>
      </w:r>
      <w:r>
        <w:rPr>
          <w:rFonts w:hint="eastAsia" w:ascii="宋体" w:hAnsi="宋体"/>
          <w:w w:val="100"/>
          <w:szCs w:val="21"/>
        </w:rPr>
        <w:t>或其授权的代理人（签字或印章）：</w:t>
      </w:r>
      <w:r>
        <w:rPr>
          <w:rFonts w:hint="eastAsia" w:ascii="宋体" w:hAnsi="宋体"/>
          <w:w w:val="100"/>
          <w:szCs w:val="21"/>
          <w:u w:val="single"/>
        </w:rPr>
        <w:t xml:space="preserve">       </w:t>
      </w:r>
    </w:p>
    <w:p>
      <w:pPr>
        <w:adjustRightInd w:val="0"/>
        <w:snapToGrid w:val="0"/>
        <w:spacing w:line="360" w:lineRule="auto"/>
        <w:rPr>
          <w:rFonts w:ascii="黑体" w:hAnsi="黑体" w:eastAsia="黑体"/>
          <w:bCs/>
          <w:w w:val="100"/>
          <w:sz w:val="30"/>
          <w:szCs w:val="30"/>
        </w:rPr>
      </w:pPr>
      <w:r>
        <w:rPr>
          <w:rFonts w:hint="eastAsia" w:ascii="宋体" w:hAnsi="宋体"/>
          <w:w w:val="100"/>
          <w:szCs w:val="21"/>
        </w:rPr>
        <w:t>日期：</w:t>
      </w:r>
      <w:r>
        <w:rPr>
          <w:rFonts w:hint="eastAsia" w:ascii="宋体" w:hAnsi="宋体"/>
          <w:w w:val="100"/>
          <w:szCs w:val="21"/>
          <w:u w:val="single"/>
        </w:rPr>
        <w:t xml:space="preserve">        </w:t>
      </w:r>
      <w:r>
        <w:rPr>
          <w:rFonts w:hint="eastAsia" w:ascii="宋体" w:hAnsi="宋体"/>
          <w:w w:val="100"/>
          <w:szCs w:val="21"/>
        </w:rPr>
        <w:t>年</w:t>
      </w:r>
      <w:r>
        <w:rPr>
          <w:rFonts w:hint="eastAsia" w:ascii="宋体" w:hAnsi="宋体"/>
          <w:w w:val="100"/>
          <w:szCs w:val="21"/>
          <w:u w:val="single"/>
        </w:rPr>
        <w:t xml:space="preserve">    </w:t>
      </w:r>
      <w:r>
        <w:rPr>
          <w:rFonts w:hint="eastAsia" w:ascii="宋体" w:hAnsi="宋体"/>
          <w:w w:val="100"/>
          <w:szCs w:val="21"/>
        </w:rPr>
        <w:t>月</w:t>
      </w:r>
      <w:r>
        <w:rPr>
          <w:rFonts w:hint="eastAsia" w:ascii="宋体" w:hAnsi="宋体"/>
          <w:w w:val="100"/>
          <w:szCs w:val="21"/>
          <w:u w:val="single"/>
        </w:rPr>
        <w:t xml:space="preserve">   </w:t>
      </w:r>
      <w:r>
        <w:rPr>
          <w:rFonts w:hint="eastAsia" w:ascii="宋体" w:hAnsi="宋体"/>
          <w:w w:val="100"/>
          <w:szCs w:val="21"/>
        </w:rPr>
        <w:t>日</w:t>
      </w:r>
    </w:p>
    <w:p>
      <w:pPr>
        <w:pStyle w:val="6"/>
        <w:jc w:val="center"/>
        <w:rPr>
          <w:w w:val="100"/>
        </w:rPr>
      </w:pPr>
      <w:r>
        <w:rPr>
          <w:w w:val="100"/>
        </w:rPr>
        <w:br w:type="page"/>
      </w:r>
      <w:bookmarkStart w:id="102" w:name="_Toc22201157"/>
    </w:p>
    <w:p>
      <w:pPr>
        <w:pStyle w:val="7"/>
        <w:adjustRightInd w:val="0"/>
        <w:snapToGrid w:val="0"/>
        <w:spacing w:beforeLines="50" w:after="0" w:line="360" w:lineRule="auto"/>
        <w:rPr>
          <w:rFonts w:ascii="宋体" w:hAnsi="宋体"/>
          <w:spacing w:val="-2"/>
          <w:w w:val="100"/>
          <w:position w:val="-3"/>
          <w:sz w:val="21"/>
          <w:szCs w:val="21"/>
        </w:rPr>
      </w:pPr>
      <w:bookmarkStart w:id="103" w:name="_Toc10812"/>
      <w:bookmarkStart w:id="104" w:name="_Toc34637799"/>
      <w:r>
        <w:rPr>
          <w:rFonts w:hint="eastAsia" w:ascii="宋体" w:hAnsi="宋体" w:cs="宋体"/>
          <w:w w:val="100"/>
          <w:sz w:val="21"/>
          <w:szCs w:val="21"/>
        </w:rPr>
        <w:t xml:space="preserve">附件5-4 </w:t>
      </w:r>
      <w:r>
        <w:rPr>
          <w:rFonts w:hint="eastAsia" w:ascii="宋体" w:hAnsi="宋体"/>
          <w:spacing w:val="-2"/>
          <w:w w:val="100"/>
          <w:position w:val="-3"/>
          <w:sz w:val="21"/>
          <w:szCs w:val="21"/>
        </w:rPr>
        <w:t>已标价工程量清单</w:t>
      </w:r>
      <w:bookmarkEnd w:id="103"/>
      <w:bookmarkEnd w:id="104"/>
    </w:p>
    <w:p>
      <w:pPr>
        <w:adjustRightInd w:val="0"/>
        <w:snapToGrid w:val="0"/>
        <w:spacing w:beforeLines="50" w:line="360" w:lineRule="auto"/>
        <w:jc w:val="center"/>
        <w:rPr>
          <w:rFonts w:ascii="黑体" w:hAnsi="黑体" w:eastAsia="黑体"/>
          <w:w w:val="100"/>
          <w:sz w:val="28"/>
          <w:szCs w:val="28"/>
        </w:rPr>
      </w:pPr>
      <w:r>
        <w:rPr>
          <w:rFonts w:hint="eastAsia" w:ascii="黑体" w:hAnsi="黑体" w:eastAsia="黑体"/>
          <w:w w:val="100"/>
          <w:sz w:val="28"/>
          <w:szCs w:val="28"/>
        </w:rPr>
        <w:t>已标价工程量清单</w:t>
      </w:r>
    </w:p>
    <w:p>
      <w:pPr>
        <w:jc w:val="center"/>
        <w:rPr>
          <w:rFonts w:asciiTheme="minorEastAsia" w:hAnsiTheme="minorEastAsia" w:eastAsiaTheme="minorEastAsia"/>
          <w:w w:val="100"/>
          <w:szCs w:val="21"/>
        </w:rPr>
      </w:pPr>
      <w:r>
        <w:rPr>
          <w:rFonts w:hint="eastAsia" w:asciiTheme="minorEastAsia" w:hAnsiTheme="minorEastAsia" w:eastAsiaTheme="minorEastAsia"/>
          <w:w w:val="100"/>
          <w:szCs w:val="21"/>
        </w:rPr>
        <w:t>(工程建设施工项目适用)</w:t>
      </w:r>
    </w:p>
    <w:p>
      <w:pPr>
        <w:widowControl/>
        <w:jc w:val="center"/>
        <w:rPr>
          <w:rFonts w:hint="eastAsia" w:ascii="黑体" w:hAnsi="宋体" w:eastAsia="黑体" w:cs="微软雅黑"/>
          <w:b/>
          <w:w w:val="100"/>
          <w:kern w:val="0"/>
          <w:sz w:val="28"/>
          <w:szCs w:val="28"/>
        </w:rPr>
      </w:pPr>
    </w:p>
    <w:p>
      <w:pPr>
        <w:widowControl/>
        <w:jc w:val="center"/>
        <w:rPr>
          <w:w w:val="100"/>
          <w:sz w:val="24"/>
          <w:szCs w:val="22"/>
        </w:rPr>
      </w:pPr>
      <w:r>
        <w:rPr>
          <w:rFonts w:hint="eastAsia" w:ascii="黑体" w:hAnsi="宋体" w:eastAsia="黑体" w:cs="微软雅黑"/>
          <w:b/>
          <w:w w:val="100"/>
          <w:kern w:val="0"/>
          <w:sz w:val="28"/>
          <w:szCs w:val="28"/>
        </w:rPr>
        <w:t>（本项不需提供）</w:t>
      </w:r>
    </w:p>
    <w:p>
      <w:pPr>
        <w:pStyle w:val="160"/>
        <w:spacing w:before="312"/>
        <w:ind w:firstLine="480"/>
        <w:rPr>
          <w:w w:val="100"/>
        </w:rPr>
      </w:pPr>
    </w:p>
    <w:p>
      <w:pPr>
        <w:rPr>
          <w:rFonts w:hint="eastAsia" w:ascii="黑体" w:hAnsi="黑体" w:eastAsia="黑体"/>
          <w:w w:val="100"/>
          <w:sz w:val="28"/>
          <w:szCs w:val="28"/>
        </w:rPr>
      </w:pPr>
      <w:bookmarkStart w:id="105" w:name="_Toc6938"/>
      <w:r>
        <w:rPr>
          <w:rFonts w:hint="eastAsia" w:ascii="黑体" w:hAnsi="黑体" w:eastAsia="黑体"/>
          <w:w w:val="100"/>
          <w:sz w:val="28"/>
          <w:szCs w:val="28"/>
        </w:rPr>
        <w:br w:type="page"/>
      </w:r>
    </w:p>
    <w:p>
      <w:pPr>
        <w:pStyle w:val="6"/>
        <w:jc w:val="center"/>
        <w:rPr>
          <w:rFonts w:ascii="黑体" w:hAnsi="黑体" w:eastAsia="黑体"/>
          <w:w w:val="100"/>
          <w:sz w:val="28"/>
          <w:szCs w:val="28"/>
        </w:rPr>
      </w:pPr>
      <w:r>
        <w:rPr>
          <w:rFonts w:hint="eastAsia" w:ascii="黑体" w:hAnsi="黑体" w:eastAsia="黑体"/>
          <w:w w:val="100"/>
          <w:sz w:val="28"/>
          <w:szCs w:val="28"/>
        </w:rPr>
        <w:t>六、采购需求的响应</w:t>
      </w:r>
      <w:bookmarkEnd w:id="102"/>
      <w:bookmarkEnd w:id="105"/>
    </w:p>
    <w:p>
      <w:pPr>
        <w:adjustRightInd w:val="0"/>
        <w:snapToGrid w:val="0"/>
        <w:spacing w:line="360" w:lineRule="auto"/>
        <w:rPr>
          <w:rFonts w:ascii="宋体" w:hAnsi="宋体"/>
          <w:b/>
          <w:w w:val="100"/>
          <w:szCs w:val="21"/>
        </w:rPr>
      </w:pPr>
    </w:p>
    <w:p>
      <w:pPr>
        <w:adjustRightInd w:val="0"/>
        <w:snapToGrid w:val="0"/>
        <w:spacing w:line="360" w:lineRule="auto"/>
        <w:rPr>
          <w:b/>
          <w:w w:val="100"/>
        </w:rPr>
      </w:pPr>
      <w:r>
        <w:rPr>
          <w:rFonts w:hint="eastAsia" w:ascii="宋体" w:hAnsi="宋体"/>
          <w:b/>
          <w:w w:val="100"/>
          <w:szCs w:val="21"/>
        </w:rPr>
        <w:t>编制说明</w:t>
      </w:r>
      <w:r>
        <w:rPr>
          <w:rFonts w:hint="eastAsia" w:ascii="宋体" w:hAnsi="宋体"/>
          <w:bCs/>
          <w:w w:val="100"/>
          <w:szCs w:val="21"/>
        </w:rPr>
        <w:t>：</w:t>
      </w:r>
      <w:r>
        <w:rPr>
          <w:rFonts w:hint="eastAsia"/>
          <w:b/>
          <w:w w:val="100"/>
        </w:rPr>
        <w:t>供应商应按谈判文件第三章采购需求自行编写采购需求响应文件。</w:t>
      </w:r>
    </w:p>
    <w:p>
      <w:pPr>
        <w:rPr>
          <w:w w:val="100"/>
        </w:rPr>
      </w:pPr>
    </w:p>
    <w:p>
      <w:pPr>
        <w:pStyle w:val="25"/>
        <w:tabs>
          <w:tab w:val="left" w:pos="6208"/>
        </w:tabs>
        <w:adjustRightInd w:val="0"/>
        <w:snapToGrid w:val="0"/>
        <w:spacing w:line="360" w:lineRule="auto"/>
        <w:ind w:left="-88" w:leftChars="-42"/>
        <w:rPr>
          <w:rFonts w:ascii="宋体" w:hAnsi="宋体"/>
          <w:bCs/>
          <w:w w:val="100"/>
          <w:sz w:val="21"/>
          <w:szCs w:val="21"/>
        </w:rPr>
      </w:pPr>
    </w:p>
    <w:p>
      <w:pPr>
        <w:adjustRightInd w:val="0"/>
        <w:snapToGrid w:val="0"/>
        <w:spacing w:line="360" w:lineRule="auto"/>
        <w:rPr>
          <w:rFonts w:ascii="宋体" w:hAnsi="宋体"/>
          <w:w w:val="100"/>
          <w:szCs w:val="21"/>
        </w:rPr>
      </w:pPr>
    </w:p>
    <w:p>
      <w:pPr>
        <w:adjustRightInd w:val="0"/>
        <w:snapToGrid w:val="0"/>
        <w:spacing w:line="360" w:lineRule="auto"/>
        <w:rPr>
          <w:rFonts w:ascii="宋体" w:hAnsi="宋体"/>
          <w:w w:val="100"/>
          <w:szCs w:val="21"/>
        </w:rPr>
      </w:pPr>
      <w:r>
        <w:rPr>
          <w:rFonts w:hint="eastAsia" w:ascii="宋体" w:hAnsi="宋体"/>
          <w:w w:val="100"/>
          <w:szCs w:val="21"/>
        </w:rPr>
        <w:t>供应商名称（盖单位公章）：</w:t>
      </w:r>
    </w:p>
    <w:p>
      <w:pPr>
        <w:adjustRightInd w:val="0"/>
        <w:snapToGrid w:val="0"/>
        <w:spacing w:line="360" w:lineRule="auto"/>
        <w:rPr>
          <w:rFonts w:ascii="宋体" w:hAnsi="宋体"/>
          <w:w w:val="100"/>
          <w:szCs w:val="21"/>
          <w:u w:val="single"/>
        </w:rPr>
      </w:pPr>
      <w:r>
        <w:rPr>
          <w:rFonts w:hint="eastAsia" w:ascii="宋体" w:hAnsi="宋体" w:cs="微软雅黑"/>
          <w:spacing w:val="-2"/>
          <w:w w:val="100"/>
          <w:kern w:val="0"/>
          <w:szCs w:val="21"/>
        </w:rPr>
        <w:t>法</w:t>
      </w:r>
      <w:r>
        <w:rPr>
          <w:rFonts w:hint="eastAsia" w:ascii="宋体" w:hAnsi="宋体" w:cs="微软雅黑"/>
          <w:w w:val="100"/>
          <w:kern w:val="0"/>
          <w:szCs w:val="21"/>
        </w:rPr>
        <w:t>定</w:t>
      </w:r>
      <w:r>
        <w:rPr>
          <w:rFonts w:hint="eastAsia" w:ascii="宋体" w:hAnsi="宋体" w:cs="微软雅黑"/>
          <w:spacing w:val="-2"/>
          <w:w w:val="100"/>
          <w:kern w:val="0"/>
          <w:szCs w:val="21"/>
        </w:rPr>
        <w:t>代</w:t>
      </w:r>
      <w:r>
        <w:rPr>
          <w:rFonts w:hint="eastAsia" w:ascii="宋体" w:hAnsi="宋体" w:cs="微软雅黑"/>
          <w:w w:val="100"/>
          <w:kern w:val="0"/>
          <w:szCs w:val="21"/>
        </w:rPr>
        <w:t>表</w:t>
      </w:r>
      <w:r>
        <w:rPr>
          <w:rFonts w:hint="eastAsia" w:ascii="宋体" w:hAnsi="宋体" w:cs="微软雅黑"/>
          <w:spacing w:val="-2"/>
          <w:w w:val="100"/>
          <w:kern w:val="0"/>
          <w:szCs w:val="21"/>
        </w:rPr>
        <w:t>人</w:t>
      </w:r>
      <w:r>
        <w:rPr>
          <w:rFonts w:hint="eastAsia" w:ascii="宋体" w:hAnsi="宋体" w:cs="微软雅黑"/>
          <w:w w:val="100"/>
          <w:kern w:val="0"/>
          <w:szCs w:val="21"/>
        </w:rPr>
        <w:t>（</w:t>
      </w:r>
      <w:r>
        <w:rPr>
          <w:rFonts w:hint="eastAsia" w:ascii="宋体" w:hAnsi="宋体" w:cs="微软雅黑"/>
          <w:spacing w:val="-2"/>
          <w:w w:val="100"/>
          <w:kern w:val="0"/>
          <w:szCs w:val="21"/>
        </w:rPr>
        <w:t>单</w:t>
      </w:r>
      <w:r>
        <w:rPr>
          <w:rFonts w:hint="eastAsia" w:ascii="宋体" w:hAnsi="宋体" w:cs="微软雅黑"/>
          <w:w w:val="100"/>
          <w:kern w:val="0"/>
          <w:szCs w:val="21"/>
        </w:rPr>
        <w:t>位</w:t>
      </w:r>
      <w:r>
        <w:rPr>
          <w:rFonts w:hint="eastAsia" w:ascii="宋体" w:hAnsi="宋体" w:cs="微软雅黑"/>
          <w:spacing w:val="-2"/>
          <w:w w:val="100"/>
          <w:kern w:val="0"/>
          <w:szCs w:val="21"/>
        </w:rPr>
        <w:t>负</w:t>
      </w:r>
      <w:r>
        <w:rPr>
          <w:rFonts w:hint="eastAsia" w:ascii="宋体" w:hAnsi="宋体" w:cs="微软雅黑"/>
          <w:w w:val="100"/>
          <w:kern w:val="0"/>
          <w:szCs w:val="21"/>
        </w:rPr>
        <w:t>责人</w:t>
      </w:r>
      <w:r>
        <w:rPr>
          <w:rFonts w:hint="eastAsia" w:ascii="宋体" w:hAnsi="宋体" w:cs="微软雅黑"/>
          <w:spacing w:val="-2"/>
          <w:w w:val="100"/>
          <w:kern w:val="0"/>
          <w:szCs w:val="21"/>
        </w:rPr>
        <w:t>）</w:t>
      </w:r>
      <w:r>
        <w:rPr>
          <w:rFonts w:hint="eastAsia" w:ascii="宋体" w:hAnsi="宋体"/>
          <w:w w:val="100"/>
          <w:szCs w:val="21"/>
        </w:rPr>
        <w:t>或其授权的代理人（签字或印章）：</w:t>
      </w:r>
      <w:r>
        <w:rPr>
          <w:rFonts w:hint="eastAsia" w:ascii="宋体" w:hAnsi="宋体"/>
          <w:w w:val="100"/>
          <w:szCs w:val="21"/>
          <w:u w:val="single"/>
        </w:rPr>
        <w:t xml:space="preserve">             </w:t>
      </w:r>
    </w:p>
    <w:p>
      <w:pPr>
        <w:adjustRightInd w:val="0"/>
        <w:snapToGrid w:val="0"/>
        <w:spacing w:line="360" w:lineRule="auto"/>
        <w:rPr>
          <w:rFonts w:ascii="宋体" w:hAnsi="宋体"/>
          <w:w w:val="100"/>
          <w:szCs w:val="21"/>
        </w:rPr>
      </w:pPr>
      <w:r>
        <w:rPr>
          <w:rFonts w:hint="eastAsia" w:ascii="宋体" w:hAnsi="宋体"/>
          <w:w w:val="100"/>
          <w:szCs w:val="21"/>
        </w:rPr>
        <w:t>日期：</w:t>
      </w:r>
      <w:r>
        <w:rPr>
          <w:rFonts w:hint="eastAsia" w:ascii="宋体" w:hAnsi="宋体"/>
          <w:w w:val="100"/>
          <w:szCs w:val="21"/>
          <w:u w:val="single"/>
        </w:rPr>
        <w:t xml:space="preserve">         </w:t>
      </w:r>
      <w:r>
        <w:rPr>
          <w:rFonts w:hint="eastAsia" w:ascii="宋体" w:hAnsi="宋体"/>
          <w:w w:val="100"/>
          <w:szCs w:val="21"/>
        </w:rPr>
        <w:t>年</w:t>
      </w:r>
      <w:r>
        <w:rPr>
          <w:rFonts w:hint="eastAsia" w:ascii="宋体" w:hAnsi="宋体"/>
          <w:w w:val="100"/>
          <w:szCs w:val="21"/>
          <w:u w:val="single"/>
        </w:rPr>
        <w:t xml:space="preserve">     </w:t>
      </w:r>
      <w:r>
        <w:rPr>
          <w:rFonts w:hint="eastAsia" w:ascii="宋体" w:hAnsi="宋体"/>
          <w:w w:val="100"/>
          <w:szCs w:val="21"/>
        </w:rPr>
        <w:t>月</w:t>
      </w:r>
      <w:r>
        <w:rPr>
          <w:rFonts w:hint="eastAsia" w:ascii="宋体" w:hAnsi="宋体"/>
          <w:w w:val="100"/>
          <w:szCs w:val="21"/>
          <w:u w:val="single"/>
        </w:rPr>
        <w:t xml:space="preserve">      </w:t>
      </w:r>
      <w:r>
        <w:rPr>
          <w:rFonts w:hint="eastAsia" w:ascii="宋体" w:hAnsi="宋体"/>
          <w:w w:val="100"/>
          <w:szCs w:val="21"/>
        </w:rPr>
        <w:t>日</w:t>
      </w:r>
    </w:p>
    <w:p>
      <w:pPr>
        <w:rPr>
          <w:w w:val="100"/>
        </w:rPr>
      </w:pPr>
    </w:p>
    <w:p>
      <w:pPr>
        <w:rPr>
          <w:w w:val="100"/>
        </w:rPr>
      </w:pPr>
    </w:p>
    <w:p>
      <w:pPr>
        <w:adjustRightInd w:val="0"/>
        <w:snapToGrid w:val="0"/>
        <w:spacing w:line="360" w:lineRule="auto"/>
        <w:rPr>
          <w:w w:val="100"/>
        </w:rPr>
      </w:pPr>
    </w:p>
    <w:p>
      <w:pPr>
        <w:adjustRightInd w:val="0"/>
        <w:snapToGrid w:val="0"/>
        <w:spacing w:line="360" w:lineRule="auto"/>
        <w:rPr>
          <w:rFonts w:ascii="宋体" w:hAnsi="宋体"/>
          <w:w w:val="100"/>
          <w:szCs w:val="21"/>
        </w:rPr>
      </w:pPr>
    </w:p>
    <w:p>
      <w:pPr>
        <w:adjustRightInd w:val="0"/>
        <w:snapToGrid w:val="0"/>
        <w:spacing w:line="360" w:lineRule="auto"/>
        <w:rPr>
          <w:rFonts w:ascii="宋体" w:hAnsi="宋体"/>
          <w:w w:val="100"/>
          <w:szCs w:val="21"/>
        </w:rPr>
      </w:pPr>
    </w:p>
    <w:p>
      <w:pPr>
        <w:adjustRightInd w:val="0"/>
        <w:snapToGrid w:val="0"/>
        <w:spacing w:line="360" w:lineRule="auto"/>
        <w:rPr>
          <w:rFonts w:ascii="黑体" w:hAnsi="宋体" w:eastAsia="黑体"/>
          <w:w w:val="100"/>
          <w:sz w:val="28"/>
          <w:szCs w:val="28"/>
        </w:rPr>
        <w:sectPr>
          <w:footerReference r:id="rId3" w:type="default"/>
          <w:pgSz w:w="11906" w:h="16838"/>
          <w:pgMar w:top="1474" w:right="1474" w:bottom="1474" w:left="1588" w:header="851" w:footer="992" w:gutter="0"/>
          <w:cols w:space="720" w:num="1"/>
          <w:docGrid w:type="lines" w:linePitch="312" w:charSpace="0"/>
        </w:sectPr>
      </w:pPr>
    </w:p>
    <w:p>
      <w:pPr>
        <w:pStyle w:val="6"/>
        <w:jc w:val="center"/>
        <w:rPr>
          <w:rFonts w:ascii="黑体" w:hAnsi="黑体" w:eastAsia="黑体"/>
          <w:w w:val="100"/>
          <w:sz w:val="28"/>
          <w:szCs w:val="28"/>
        </w:rPr>
      </w:pPr>
      <w:bookmarkStart w:id="106" w:name="_Toc26365"/>
      <w:bookmarkStart w:id="107" w:name="_Toc22201159"/>
      <w:r>
        <w:rPr>
          <w:rFonts w:hint="eastAsia" w:ascii="黑体" w:hAnsi="黑体" w:eastAsia="黑体"/>
          <w:w w:val="100"/>
          <w:sz w:val="28"/>
          <w:szCs w:val="28"/>
        </w:rPr>
        <w:t>七、合同条款偏离表</w:t>
      </w:r>
      <w:bookmarkEnd w:id="106"/>
      <w:bookmarkEnd w:id="107"/>
    </w:p>
    <w:p>
      <w:pPr>
        <w:adjustRightInd w:val="0"/>
        <w:snapToGrid w:val="0"/>
        <w:spacing w:beforeLines="50" w:line="360" w:lineRule="auto"/>
        <w:rPr>
          <w:rFonts w:ascii="宋体" w:hAnsi="宋体"/>
          <w:w w:val="100"/>
          <w:szCs w:val="21"/>
          <w:u w:val="single"/>
        </w:rPr>
      </w:pPr>
      <w:r>
        <w:rPr>
          <w:rFonts w:hint="eastAsia" w:ascii="宋体" w:hAnsi="宋体"/>
          <w:spacing w:val="28"/>
          <w:w w:val="100"/>
          <w:szCs w:val="21"/>
        </w:rPr>
        <w:t>采购代理编号</w:t>
      </w:r>
      <w:r>
        <w:rPr>
          <w:rFonts w:hint="eastAsia" w:ascii="宋体" w:hAnsi="宋体"/>
          <w:w w:val="100"/>
          <w:szCs w:val="21"/>
        </w:rPr>
        <w:t xml:space="preserve">: </w:t>
      </w:r>
      <w:r>
        <w:rPr>
          <w:rFonts w:hint="eastAsia" w:ascii="宋体" w:hAnsi="宋体"/>
          <w:w w:val="100"/>
          <w:szCs w:val="21"/>
          <w:u w:val="single"/>
        </w:rPr>
        <w:t xml:space="preserve">                        </w:t>
      </w:r>
      <w:r>
        <w:rPr>
          <w:rFonts w:hint="eastAsia" w:ascii="宋体" w:hAnsi="宋体"/>
          <w:w w:val="100"/>
          <w:szCs w:val="21"/>
        </w:rPr>
        <w:t xml:space="preserve">           项目名称：</w:t>
      </w:r>
      <w:r>
        <w:rPr>
          <w:rFonts w:hint="eastAsia" w:ascii="宋体" w:hAnsi="宋体"/>
          <w:w w:val="100"/>
          <w:szCs w:val="21"/>
          <w:u w:val="single"/>
        </w:rPr>
        <w:t>____            ______</w:t>
      </w:r>
    </w:p>
    <w:p>
      <w:pPr>
        <w:adjustRightInd w:val="0"/>
        <w:snapToGrid w:val="0"/>
        <w:spacing w:before="50" w:line="360" w:lineRule="auto"/>
        <w:rPr>
          <w:rFonts w:ascii="宋体" w:hAnsi="宋体"/>
          <w:w w:val="100"/>
          <w:szCs w:val="21"/>
          <w:u w:val="single"/>
        </w:rPr>
      </w:pPr>
      <w:r>
        <w:rPr>
          <w:rFonts w:hint="eastAsia" w:ascii="宋体" w:hAnsi="宋体"/>
          <w:w w:val="100"/>
          <w:szCs w:val="21"/>
        </w:rPr>
        <w:t>包           号：</w:t>
      </w:r>
      <w:r>
        <w:rPr>
          <w:rFonts w:hint="eastAsia" w:ascii="宋体" w:hAnsi="宋体"/>
          <w:w w:val="100"/>
          <w:szCs w:val="21"/>
          <w:u w:val="single"/>
        </w:rPr>
        <w:t xml:space="preserve">__    ________          </w:t>
      </w:r>
      <w:r>
        <w:rPr>
          <w:rFonts w:hint="eastAsia" w:ascii="宋体" w:hAnsi="宋体"/>
          <w:w w:val="100"/>
          <w:szCs w:val="21"/>
        </w:rPr>
        <w:t xml:space="preserve">           包名称：</w:t>
      </w:r>
      <w:r>
        <w:rPr>
          <w:rFonts w:hint="eastAsia" w:ascii="宋体" w:hAnsi="宋体"/>
          <w:w w:val="100"/>
          <w:szCs w:val="21"/>
          <w:u w:val="single"/>
        </w:rPr>
        <w:t>___          _______</w:t>
      </w:r>
    </w:p>
    <w:tbl>
      <w:tblPr>
        <w:tblStyle w:val="42"/>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pPr>
              <w:adjustRightInd w:val="0"/>
              <w:snapToGrid w:val="0"/>
              <w:spacing w:before="50" w:line="360" w:lineRule="auto"/>
              <w:ind w:left="-88" w:leftChars="-42"/>
              <w:jc w:val="center"/>
              <w:rPr>
                <w:rFonts w:ascii="宋体" w:hAnsi="宋体"/>
                <w:w w:val="100"/>
                <w:szCs w:val="21"/>
              </w:rPr>
            </w:pPr>
            <w:r>
              <w:rPr>
                <w:rFonts w:hint="eastAsia" w:ascii="宋体" w:hAnsi="宋体"/>
                <w:bCs/>
                <w:w w:val="100"/>
                <w:szCs w:val="21"/>
              </w:rPr>
              <w:t>序</w:t>
            </w:r>
            <w:r>
              <w:rPr>
                <w:rFonts w:hint="eastAsia" w:ascii="宋体" w:hAnsi="宋体"/>
                <w:w w:val="100"/>
                <w:szCs w:val="21"/>
              </w:rPr>
              <w:t>号</w:t>
            </w:r>
          </w:p>
        </w:tc>
        <w:tc>
          <w:tcPr>
            <w:tcW w:w="2410" w:type="dxa"/>
            <w:vAlign w:val="center"/>
          </w:tcPr>
          <w:p>
            <w:pPr>
              <w:adjustRightInd w:val="0"/>
              <w:snapToGrid w:val="0"/>
              <w:spacing w:before="50" w:line="360" w:lineRule="auto"/>
              <w:ind w:left="-88" w:leftChars="-42"/>
              <w:jc w:val="center"/>
              <w:rPr>
                <w:rFonts w:ascii="宋体" w:hAnsi="宋体"/>
                <w:w w:val="100"/>
                <w:szCs w:val="21"/>
              </w:rPr>
            </w:pPr>
            <w:r>
              <w:rPr>
                <w:rFonts w:hint="eastAsia" w:ascii="宋体" w:hAnsi="宋体"/>
                <w:w w:val="100"/>
                <w:szCs w:val="21"/>
              </w:rPr>
              <w:t>谈判文件章节</w:t>
            </w:r>
            <w:r>
              <w:rPr>
                <w:rFonts w:hint="eastAsia" w:ascii="宋体" w:hAnsi="宋体"/>
                <w:bCs/>
                <w:w w:val="100"/>
                <w:szCs w:val="21"/>
              </w:rPr>
              <w:t>条</w:t>
            </w:r>
            <w:r>
              <w:rPr>
                <w:rFonts w:hint="eastAsia" w:ascii="宋体" w:hAnsi="宋体"/>
                <w:w w:val="100"/>
                <w:szCs w:val="21"/>
              </w:rPr>
              <w:t>款号</w:t>
            </w:r>
          </w:p>
        </w:tc>
        <w:tc>
          <w:tcPr>
            <w:tcW w:w="1985" w:type="dxa"/>
            <w:vAlign w:val="center"/>
          </w:tcPr>
          <w:p>
            <w:pPr>
              <w:adjustRightInd w:val="0"/>
              <w:snapToGrid w:val="0"/>
              <w:spacing w:before="50" w:line="360" w:lineRule="auto"/>
              <w:ind w:left="-88" w:leftChars="-42"/>
              <w:jc w:val="center"/>
              <w:rPr>
                <w:rFonts w:ascii="宋体" w:hAnsi="宋体"/>
                <w:w w:val="100"/>
                <w:szCs w:val="21"/>
              </w:rPr>
            </w:pPr>
            <w:r>
              <w:rPr>
                <w:rFonts w:hint="eastAsia" w:ascii="宋体" w:hAnsi="宋体"/>
                <w:w w:val="100"/>
                <w:szCs w:val="21"/>
              </w:rPr>
              <w:t>谈判</w:t>
            </w:r>
            <w:r>
              <w:rPr>
                <w:rFonts w:hint="eastAsia"/>
                <w:w w:val="100"/>
              </w:rPr>
              <w:t>文件要求</w:t>
            </w:r>
          </w:p>
        </w:tc>
        <w:tc>
          <w:tcPr>
            <w:tcW w:w="2082" w:type="dxa"/>
            <w:tcBorders>
              <w:right w:val="single" w:color="auto" w:sz="4" w:space="0"/>
            </w:tcBorders>
            <w:vAlign w:val="center"/>
          </w:tcPr>
          <w:p>
            <w:pPr>
              <w:adjustRightInd w:val="0"/>
              <w:snapToGrid w:val="0"/>
              <w:spacing w:before="50" w:line="360" w:lineRule="auto"/>
              <w:jc w:val="center"/>
              <w:rPr>
                <w:rFonts w:ascii="宋体" w:hAnsi="宋体"/>
                <w:w w:val="100"/>
                <w:szCs w:val="21"/>
              </w:rPr>
            </w:pPr>
            <w:r>
              <w:rPr>
                <w:rFonts w:hint="eastAsia"/>
                <w:w w:val="100"/>
              </w:rPr>
              <w:t>响应文件的应答</w:t>
            </w: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w w:val="100"/>
                <w:szCs w:val="21"/>
              </w:rPr>
            </w:pPr>
            <w:r>
              <w:rPr>
                <w:rFonts w:hint="eastAsia" w:ascii="宋体" w:hAnsi="宋体"/>
                <w:w w:val="100"/>
                <w:szCs w:val="21"/>
              </w:rPr>
              <w:t>偏离说明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w w:val="100"/>
                <w:szCs w:val="21"/>
              </w:rPr>
            </w:pPr>
          </w:p>
        </w:tc>
        <w:tc>
          <w:tcPr>
            <w:tcW w:w="2410" w:type="dxa"/>
            <w:vAlign w:val="center"/>
          </w:tcPr>
          <w:p>
            <w:pPr>
              <w:adjustRightInd w:val="0"/>
              <w:snapToGrid w:val="0"/>
              <w:spacing w:before="50" w:line="360" w:lineRule="auto"/>
              <w:ind w:left="-88" w:leftChars="-42"/>
              <w:jc w:val="center"/>
              <w:rPr>
                <w:rFonts w:ascii="宋体" w:hAnsi="宋体"/>
                <w:w w:val="100"/>
                <w:szCs w:val="21"/>
              </w:rPr>
            </w:pPr>
          </w:p>
        </w:tc>
        <w:tc>
          <w:tcPr>
            <w:tcW w:w="1985" w:type="dxa"/>
          </w:tcPr>
          <w:p>
            <w:pPr>
              <w:adjustRightInd w:val="0"/>
              <w:snapToGrid w:val="0"/>
              <w:spacing w:before="50" w:line="360" w:lineRule="auto"/>
              <w:rPr>
                <w:w w:val="100"/>
              </w:rPr>
            </w:pPr>
          </w:p>
        </w:tc>
        <w:tc>
          <w:tcPr>
            <w:tcW w:w="2082" w:type="dxa"/>
            <w:tcBorders>
              <w:right w:val="single" w:color="auto" w:sz="4" w:space="0"/>
            </w:tcBorders>
          </w:tcPr>
          <w:p>
            <w:pPr>
              <w:adjustRightInd w:val="0"/>
              <w:snapToGrid w:val="0"/>
              <w:spacing w:before="50" w:line="360" w:lineRule="auto"/>
              <w:rPr>
                <w:w w:val="100"/>
              </w:rPr>
            </w:pPr>
          </w:p>
        </w:tc>
        <w:tc>
          <w:tcPr>
            <w:tcW w:w="1942" w:type="dxa"/>
            <w:tcBorders>
              <w:left w:val="single" w:color="auto" w:sz="4" w:space="0"/>
            </w:tcBorders>
          </w:tcPr>
          <w:p>
            <w:pPr>
              <w:adjustRightInd w:val="0"/>
              <w:snapToGrid w:val="0"/>
              <w:spacing w:before="50" w:line="360" w:lineRule="auto"/>
              <w:ind w:left="-88" w:leftChars="-42"/>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w w:val="100"/>
                <w:szCs w:val="21"/>
              </w:rPr>
            </w:pPr>
          </w:p>
        </w:tc>
        <w:tc>
          <w:tcPr>
            <w:tcW w:w="2410" w:type="dxa"/>
            <w:vAlign w:val="center"/>
          </w:tcPr>
          <w:p>
            <w:pPr>
              <w:adjustRightInd w:val="0"/>
              <w:snapToGrid w:val="0"/>
              <w:spacing w:before="50" w:line="360" w:lineRule="auto"/>
              <w:ind w:left="-88" w:leftChars="-42"/>
              <w:jc w:val="center"/>
              <w:rPr>
                <w:rFonts w:ascii="宋体" w:hAnsi="宋体"/>
                <w:w w:val="100"/>
                <w:szCs w:val="21"/>
              </w:rPr>
            </w:pPr>
          </w:p>
        </w:tc>
        <w:tc>
          <w:tcPr>
            <w:tcW w:w="1985" w:type="dxa"/>
            <w:vAlign w:val="center"/>
          </w:tcPr>
          <w:p>
            <w:pPr>
              <w:adjustRightInd w:val="0"/>
              <w:snapToGrid w:val="0"/>
              <w:spacing w:before="50" w:line="360" w:lineRule="auto"/>
              <w:ind w:left="-88" w:leftChars="-42"/>
              <w:jc w:val="center"/>
              <w:rPr>
                <w:rFonts w:ascii="宋体" w:hAnsi="宋体"/>
                <w:w w:val="100"/>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w w:val="100"/>
                <w:szCs w:val="21"/>
              </w:rPr>
            </w:pPr>
          </w:p>
        </w:tc>
        <w:tc>
          <w:tcPr>
            <w:tcW w:w="2410" w:type="dxa"/>
            <w:vAlign w:val="center"/>
          </w:tcPr>
          <w:p>
            <w:pPr>
              <w:adjustRightInd w:val="0"/>
              <w:snapToGrid w:val="0"/>
              <w:spacing w:before="50" w:line="360" w:lineRule="auto"/>
              <w:ind w:left="-88" w:leftChars="-42"/>
              <w:jc w:val="center"/>
              <w:rPr>
                <w:rFonts w:ascii="宋体" w:hAnsi="宋体"/>
                <w:w w:val="100"/>
                <w:szCs w:val="21"/>
              </w:rPr>
            </w:pPr>
          </w:p>
        </w:tc>
        <w:tc>
          <w:tcPr>
            <w:tcW w:w="1985" w:type="dxa"/>
            <w:vAlign w:val="center"/>
          </w:tcPr>
          <w:p>
            <w:pPr>
              <w:adjustRightInd w:val="0"/>
              <w:snapToGrid w:val="0"/>
              <w:spacing w:before="50" w:line="360" w:lineRule="auto"/>
              <w:ind w:left="-88" w:leftChars="-42"/>
              <w:jc w:val="center"/>
              <w:rPr>
                <w:rFonts w:ascii="宋体" w:hAnsi="宋体"/>
                <w:w w:val="100"/>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w w:val="100"/>
                <w:szCs w:val="21"/>
              </w:rPr>
            </w:pPr>
          </w:p>
        </w:tc>
        <w:tc>
          <w:tcPr>
            <w:tcW w:w="2410" w:type="dxa"/>
            <w:vAlign w:val="center"/>
          </w:tcPr>
          <w:p>
            <w:pPr>
              <w:adjustRightInd w:val="0"/>
              <w:snapToGrid w:val="0"/>
              <w:spacing w:before="50" w:line="360" w:lineRule="auto"/>
              <w:ind w:left="-88" w:leftChars="-42"/>
              <w:jc w:val="center"/>
              <w:rPr>
                <w:rFonts w:ascii="宋体" w:hAnsi="宋体"/>
                <w:w w:val="100"/>
                <w:szCs w:val="21"/>
              </w:rPr>
            </w:pPr>
          </w:p>
        </w:tc>
        <w:tc>
          <w:tcPr>
            <w:tcW w:w="1985" w:type="dxa"/>
            <w:vAlign w:val="center"/>
          </w:tcPr>
          <w:p>
            <w:pPr>
              <w:adjustRightInd w:val="0"/>
              <w:snapToGrid w:val="0"/>
              <w:spacing w:before="50" w:line="360" w:lineRule="auto"/>
              <w:ind w:left="-88" w:leftChars="-42"/>
              <w:jc w:val="center"/>
              <w:rPr>
                <w:rFonts w:ascii="宋体" w:hAnsi="宋体"/>
                <w:w w:val="100"/>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w w:val="100"/>
                <w:szCs w:val="21"/>
              </w:rPr>
            </w:pPr>
          </w:p>
        </w:tc>
        <w:tc>
          <w:tcPr>
            <w:tcW w:w="2410" w:type="dxa"/>
            <w:vAlign w:val="center"/>
          </w:tcPr>
          <w:p>
            <w:pPr>
              <w:adjustRightInd w:val="0"/>
              <w:snapToGrid w:val="0"/>
              <w:spacing w:before="50" w:line="360" w:lineRule="auto"/>
              <w:ind w:left="-88" w:leftChars="-42"/>
              <w:jc w:val="center"/>
              <w:rPr>
                <w:rFonts w:ascii="宋体" w:hAnsi="宋体"/>
                <w:w w:val="100"/>
                <w:szCs w:val="21"/>
              </w:rPr>
            </w:pPr>
          </w:p>
        </w:tc>
        <w:tc>
          <w:tcPr>
            <w:tcW w:w="1985" w:type="dxa"/>
            <w:vAlign w:val="center"/>
          </w:tcPr>
          <w:p>
            <w:pPr>
              <w:adjustRightInd w:val="0"/>
              <w:snapToGrid w:val="0"/>
              <w:spacing w:before="50" w:line="360" w:lineRule="auto"/>
              <w:ind w:left="-88" w:leftChars="-42"/>
              <w:jc w:val="center"/>
              <w:rPr>
                <w:rFonts w:ascii="宋体" w:hAnsi="宋体"/>
                <w:w w:val="100"/>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w w:val="100"/>
                <w:szCs w:val="21"/>
              </w:rPr>
            </w:pPr>
          </w:p>
        </w:tc>
        <w:tc>
          <w:tcPr>
            <w:tcW w:w="2410" w:type="dxa"/>
            <w:vAlign w:val="center"/>
          </w:tcPr>
          <w:p>
            <w:pPr>
              <w:adjustRightInd w:val="0"/>
              <w:snapToGrid w:val="0"/>
              <w:spacing w:before="50" w:line="360" w:lineRule="auto"/>
              <w:ind w:left="-88" w:leftChars="-42"/>
              <w:jc w:val="center"/>
              <w:rPr>
                <w:rFonts w:ascii="宋体" w:hAnsi="宋体"/>
                <w:w w:val="100"/>
                <w:szCs w:val="21"/>
              </w:rPr>
            </w:pPr>
          </w:p>
        </w:tc>
        <w:tc>
          <w:tcPr>
            <w:tcW w:w="1985" w:type="dxa"/>
            <w:vAlign w:val="center"/>
          </w:tcPr>
          <w:p>
            <w:pPr>
              <w:adjustRightInd w:val="0"/>
              <w:snapToGrid w:val="0"/>
              <w:spacing w:before="50" w:line="360" w:lineRule="auto"/>
              <w:ind w:left="-88" w:leftChars="-42"/>
              <w:jc w:val="center"/>
              <w:rPr>
                <w:rFonts w:ascii="宋体" w:hAnsi="宋体"/>
                <w:w w:val="100"/>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w w:val="100"/>
                <w:szCs w:val="21"/>
              </w:rPr>
            </w:pPr>
          </w:p>
        </w:tc>
        <w:tc>
          <w:tcPr>
            <w:tcW w:w="2410" w:type="dxa"/>
            <w:vAlign w:val="center"/>
          </w:tcPr>
          <w:p>
            <w:pPr>
              <w:adjustRightInd w:val="0"/>
              <w:snapToGrid w:val="0"/>
              <w:spacing w:before="50" w:line="360" w:lineRule="auto"/>
              <w:ind w:left="-88" w:leftChars="-42"/>
              <w:jc w:val="center"/>
              <w:rPr>
                <w:rFonts w:ascii="宋体" w:hAnsi="宋体"/>
                <w:w w:val="100"/>
                <w:szCs w:val="21"/>
              </w:rPr>
            </w:pPr>
          </w:p>
        </w:tc>
        <w:tc>
          <w:tcPr>
            <w:tcW w:w="1985" w:type="dxa"/>
            <w:vAlign w:val="center"/>
          </w:tcPr>
          <w:p>
            <w:pPr>
              <w:adjustRightInd w:val="0"/>
              <w:snapToGrid w:val="0"/>
              <w:spacing w:before="50" w:line="360" w:lineRule="auto"/>
              <w:ind w:left="-88" w:leftChars="-42"/>
              <w:jc w:val="center"/>
              <w:rPr>
                <w:rFonts w:ascii="宋体" w:hAnsi="宋体"/>
                <w:w w:val="100"/>
                <w:szCs w:val="21"/>
              </w:rPr>
            </w:pPr>
          </w:p>
        </w:tc>
        <w:tc>
          <w:tcPr>
            <w:tcW w:w="4024" w:type="dxa"/>
            <w:gridSpan w:val="2"/>
            <w:vAlign w:val="center"/>
          </w:tcPr>
          <w:p>
            <w:pPr>
              <w:adjustRightInd w:val="0"/>
              <w:snapToGrid w:val="0"/>
              <w:spacing w:before="50" w:line="360" w:lineRule="auto"/>
              <w:ind w:firstLine="422" w:firstLineChars="200"/>
              <w:jc w:val="left"/>
              <w:rPr>
                <w:rFonts w:ascii="宋体" w:hAnsi="宋体"/>
                <w:b/>
                <w:w w:val="100"/>
                <w:szCs w:val="21"/>
              </w:rPr>
            </w:pPr>
            <w:r>
              <w:rPr>
                <w:rFonts w:hint="eastAsia" w:ascii="宋体" w:hAnsi="宋体"/>
                <w:b/>
                <w:w w:val="100"/>
                <w:szCs w:val="21"/>
              </w:rPr>
              <w:t>供应商保证：除本合同条款偏离表列出的偏离外，我单位对谈判文件的其他商务、合同条款完全响应，无偏离。</w:t>
            </w:r>
          </w:p>
        </w:tc>
      </w:tr>
    </w:tbl>
    <w:p>
      <w:pPr>
        <w:adjustRightInd w:val="0"/>
        <w:snapToGrid w:val="0"/>
        <w:spacing w:before="50" w:line="360" w:lineRule="auto"/>
        <w:ind w:left="-88" w:leftChars="-42"/>
        <w:rPr>
          <w:rFonts w:ascii="宋体" w:hAnsi="宋体"/>
          <w:w w:val="100"/>
          <w:szCs w:val="21"/>
        </w:rPr>
      </w:pPr>
      <w:r>
        <w:rPr>
          <w:rFonts w:hint="eastAsia" w:ascii="宋体" w:hAnsi="宋体"/>
          <w:b/>
          <w:w w:val="100"/>
          <w:szCs w:val="21"/>
        </w:rPr>
        <w:t>备注</w:t>
      </w:r>
      <w:r>
        <w:rPr>
          <w:rFonts w:hint="eastAsia" w:ascii="宋体" w:hAnsi="宋体"/>
          <w:w w:val="100"/>
          <w:szCs w:val="21"/>
        </w:rPr>
        <w:t>：（1）供应商应根据谈判文件第四章</w:t>
      </w:r>
      <w:r>
        <w:rPr>
          <w:rFonts w:hint="eastAsia" w:ascii="华文宋体" w:hAnsi="华文宋体" w:eastAsia="华文宋体"/>
          <w:w w:val="100"/>
          <w:szCs w:val="21"/>
        </w:rPr>
        <w:t>“</w:t>
      </w:r>
      <w:r>
        <w:rPr>
          <w:rFonts w:hint="eastAsia" w:ascii="宋体" w:hAnsi="宋体"/>
          <w:w w:val="100"/>
          <w:szCs w:val="21"/>
        </w:rPr>
        <w:t>合同草案条款</w:t>
      </w:r>
      <w:r>
        <w:rPr>
          <w:rFonts w:hint="eastAsia" w:ascii="华文宋体" w:hAnsi="华文宋体" w:eastAsia="华文宋体"/>
          <w:w w:val="100"/>
          <w:szCs w:val="21"/>
        </w:rPr>
        <w:t>”</w:t>
      </w:r>
      <w:r>
        <w:rPr>
          <w:rFonts w:hint="eastAsia" w:ascii="宋体" w:hAnsi="宋体"/>
          <w:w w:val="100"/>
          <w:szCs w:val="21"/>
        </w:rPr>
        <w:t>填写本表；</w:t>
      </w:r>
    </w:p>
    <w:p>
      <w:pPr>
        <w:adjustRightInd w:val="0"/>
        <w:snapToGrid w:val="0"/>
        <w:spacing w:before="50" w:line="360" w:lineRule="auto"/>
        <w:ind w:left="-88" w:leftChars="-42" w:firstLine="420" w:firstLineChars="200"/>
        <w:rPr>
          <w:rFonts w:ascii="宋体" w:hAnsi="宋体"/>
          <w:b/>
          <w:w w:val="100"/>
          <w:szCs w:val="21"/>
        </w:rPr>
      </w:pPr>
      <w:r>
        <w:rPr>
          <w:rFonts w:hint="eastAsia" w:ascii="宋体" w:hAnsi="宋体"/>
          <w:w w:val="100"/>
          <w:szCs w:val="21"/>
        </w:rPr>
        <w:t>（2）</w:t>
      </w:r>
      <w:r>
        <w:rPr>
          <w:rFonts w:hint="eastAsia" w:ascii="宋体" w:hAnsi="宋体"/>
          <w:b/>
          <w:w w:val="100"/>
          <w:szCs w:val="21"/>
        </w:rPr>
        <w:t>供应商如果对谈判文件第四章“合同草案条款”的响应有偏离，应将偏离条款逐条如实应答，并作出说明；</w:t>
      </w:r>
    </w:p>
    <w:p>
      <w:pPr>
        <w:adjustRightInd w:val="0"/>
        <w:snapToGrid w:val="0"/>
        <w:spacing w:before="50" w:line="360" w:lineRule="auto"/>
        <w:ind w:left="-88" w:leftChars="-42" w:firstLine="420" w:firstLineChars="200"/>
        <w:rPr>
          <w:rFonts w:ascii="宋体" w:hAnsi="宋体"/>
          <w:w w:val="100"/>
          <w:szCs w:val="21"/>
        </w:rPr>
      </w:pPr>
      <w:r>
        <w:rPr>
          <w:rFonts w:hint="eastAsia" w:ascii="宋体" w:hAnsi="宋体"/>
          <w:w w:val="100"/>
          <w:szCs w:val="21"/>
        </w:rPr>
        <w:t>（3）如不提供此表，则视为供应商不满足谈判文件第四章的所有条款要求，其</w:t>
      </w:r>
      <w:r>
        <w:rPr>
          <w:rFonts w:hint="eastAsia" w:ascii="宋体" w:hAnsi="宋体"/>
          <w:b/>
          <w:w w:val="100"/>
          <w:szCs w:val="21"/>
        </w:rPr>
        <w:t>响应无效</w:t>
      </w:r>
      <w:r>
        <w:rPr>
          <w:rFonts w:hint="eastAsia" w:ascii="宋体" w:hAnsi="宋体"/>
          <w:w w:val="100"/>
          <w:szCs w:val="21"/>
        </w:rPr>
        <w:t>。</w:t>
      </w:r>
    </w:p>
    <w:p>
      <w:pPr>
        <w:adjustRightInd w:val="0"/>
        <w:snapToGrid w:val="0"/>
        <w:spacing w:before="50" w:line="360" w:lineRule="auto"/>
        <w:rPr>
          <w:rFonts w:ascii="宋体" w:hAnsi="宋体"/>
          <w:w w:val="100"/>
          <w:szCs w:val="21"/>
        </w:rPr>
      </w:pPr>
    </w:p>
    <w:p>
      <w:pPr>
        <w:adjustRightInd w:val="0"/>
        <w:snapToGrid w:val="0"/>
        <w:spacing w:before="50" w:line="360" w:lineRule="auto"/>
        <w:rPr>
          <w:rFonts w:ascii="宋体" w:hAnsi="宋体"/>
          <w:w w:val="100"/>
          <w:szCs w:val="21"/>
        </w:rPr>
      </w:pPr>
    </w:p>
    <w:p>
      <w:pPr>
        <w:adjustRightInd w:val="0"/>
        <w:snapToGrid w:val="0"/>
        <w:spacing w:before="50" w:line="360" w:lineRule="auto"/>
        <w:rPr>
          <w:rFonts w:ascii="宋体" w:hAnsi="宋体"/>
          <w:w w:val="100"/>
          <w:szCs w:val="21"/>
        </w:rPr>
      </w:pPr>
    </w:p>
    <w:p>
      <w:pPr>
        <w:adjustRightInd w:val="0"/>
        <w:snapToGrid w:val="0"/>
        <w:spacing w:before="50" w:line="360" w:lineRule="auto"/>
        <w:rPr>
          <w:rFonts w:ascii="宋体" w:hAnsi="宋体"/>
          <w:w w:val="100"/>
          <w:szCs w:val="21"/>
        </w:rPr>
      </w:pPr>
      <w:r>
        <w:rPr>
          <w:rFonts w:hint="eastAsia" w:ascii="宋体" w:hAnsi="宋体"/>
          <w:w w:val="100"/>
          <w:szCs w:val="21"/>
        </w:rPr>
        <w:t>供应商名称（盖单位公章）：</w:t>
      </w:r>
    </w:p>
    <w:p>
      <w:pPr>
        <w:adjustRightInd w:val="0"/>
        <w:snapToGrid w:val="0"/>
        <w:spacing w:before="50" w:line="360" w:lineRule="auto"/>
        <w:rPr>
          <w:rFonts w:ascii="宋体" w:hAnsi="宋体"/>
          <w:w w:val="100"/>
          <w:szCs w:val="21"/>
        </w:rPr>
      </w:pPr>
      <w:r>
        <w:rPr>
          <w:rFonts w:hint="eastAsia" w:ascii="宋体" w:hAnsi="宋体" w:cs="微软雅黑"/>
          <w:spacing w:val="-2"/>
          <w:w w:val="100"/>
          <w:kern w:val="0"/>
          <w:szCs w:val="21"/>
        </w:rPr>
        <w:t>法</w:t>
      </w:r>
      <w:r>
        <w:rPr>
          <w:rFonts w:hint="eastAsia" w:ascii="宋体" w:hAnsi="宋体" w:cs="微软雅黑"/>
          <w:w w:val="100"/>
          <w:kern w:val="0"/>
          <w:szCs w:val="21"/>
        </w:rPr>
        <w:t>定</w:t>
      </w:r>
      <w:r>
        <w:rPr>
          <w:rFonts w:hint="eastAsia" w:ascii="宋体" w:hAnsi="宋体" w:cs="微软雅黑"/>
          <w:spacing w:val="-2"/>
          <w:w w:val="100"/>
          <w:kern w:val="0"/>
          <w:szCs w:val="21"/>
        </w:rPr>
        <w:t>代</w:t>
      </w:r>
      <w:r>
        <w:rPr>
          <w:rFonts w:hint="eastAsia" w:ascii="宋体" w:hAnsi="宋体" w:cs="微软雅黑"/>
          <w:w w:val="100"/>
          <w:kern w:val="0"/>
          <w:szCs w:val="21"/>
        </w:rPr>
        <w:t>表</w:t>
      </w:r>
      <w:r>
        <w:rPr>
          <w:rFonts w:hint="eastAsia" w:ascii="宋体" w:hAnsi="宋体" w:cs="微软雅黑"/>
          <w:spacing w:val="-2"/>
          <w:w w:val="100"/>
          <w:kern w:val="0"/>
          <w:szCs w:val="21"/>
        </w:rPr>
        <w:t>人</w:t>
      </w:r>
      <w:r>
        <w:rPr>
          <w:rFonts w:hint="eastAsia" w:ascii="宋体" w:hAnsi="宋体" w:cs="微软雅黑"/>
          <w:w w:val="100"/>
          <w:kern w:val="0"/>
          <w:szCs w:val="21"/>
        </w:rPr>
        <w:t>（</w:t>
      </w:r>
      <w:r>
        <w:rPr>
          <w:rFonts w:hint="eastAsia" w:ascii="宋体" w:hAnsi="宋体" w:cs="微软雅黑"/>
          <w:spacing w:val="-2"/>
          <w:w w:val="100"/>
          <w:kern w:val="0"/>
          <w:szCs w:val="21"/>
        </w:rPr>
        <w:t>单</w:t>
      </w:r>
      <w:r>
        <w:rPr>
          <w:rFonts w:hint="eastAsia" w:ascii="宋体" w:hAnsi="宋体" w:cs="微软雅黑"/>
          <w:w w:val="100"/>
          <w:kern w:val="0"/>
          <w:szCs w:val="21"/>
        </w:rPr>
        <w:t>位</w:t>
      </w:r>
      <w:r>
        <w:rPr>
          <w:rFonts w:hint="eastAsia" w:ascii="宋体" w:hAnsi="宋体" w:cs="微软雅黑"/>
          <w:spacing w:val="-2"/>
          <w:w w:val="100"/>
          <w:kern w:val="0"/>
          <w:szCs w:val="21"/>
        </w:rPr>
        <w:t>负</w:t>
      </w:r>
      <w:r>
        <w:rPr>
          <w:rFonts w:hint="eastAsia" w:ascii="宋体" w:hAnsi="宋体" w:cs="微软雅黑"/>
          <w:w w:val="100"/>
          <w:kern w:val="0"/>
          <w:szCs w:val="21"/>
        </w:rPr>
        <w:t>责人</w:t>
      </w:r>
      <w:r>
        <w:rPr>
          <w:rFonts w:hint="eastAsia" w:ascii="宋体" w:hAnsi="宋体" w:cs="微软雅黑"/>
          <w:spacing w:val="-2"/>
          <w:w w:val="100"/>
          <w:kern w:val="0"/>
          <w:szCs w:val="21"/>
        </w:rPr>
        <w:t>）</w:t>
      </w:r>
      <w:r>
        <w:rPr>
          <w:rFonts w:hint="eastAsia" w:ascii="宋体" w:hAnsi="宋体"/>
          <w:w w:val="100"/>
          <w:szCs w:val="21"/>
        </w:rPr>
        <w:t>或其授权的代理人（签字或印章）：</w:t>
      </w:r>
      <w:r>
        <w:rPr>
          <w:rFonts w:hint="eastAsia" w:ascii="宋体" w:hAnsi="宋体"/>
          <w:w w:val="100"/>
          <w:szCs w:val="21"/>
          <w:u w:val="single"/>
        </w:rPr>
        <w:t xml:space="preserve">                     </w:t>
      </w:r>
    </w:p>
    <w:p>
      <w:pPr>
        <w:rPr>
          <w:w w:val="100"/>
        </w:rPr>
      </w:pPr>
      <w:r>
        <w:rPr>
          <w:rFonts w:hint="eastAsia"/>
          <w:w w:val="100"/>
        </w:rPr>
        <w:t>日       期：          年        月      _日</w:t>
      </w:r>
    </w:p>
    <w:p>
      <w:pPr>
        <w:pStyle w:val="6"/>
        <w:jc w:val="center"/>
        <w:rPr>
          <w:rFonts w:ascii="黑体" w:eastAsia="黑体"/>
          <w:w w:val="100"/>
          <w:sz w:val="28"/>
          <w:szCs w:val="28"/>
        </w:rPr>
      </w:pPr>
      <w:r>
        <w:rPr>
          <w:rFonts w:ascii="黑体" w:eastAsia="黑体"/>
          <w:w w:val="100"/>
          <w:sz w:val="28"/>
          <w:szCs w:val="28"/>
        </w:rPr>
        <w:br w:type="page"/>
      </w:r>
      <w:bookmarkStart w:id="108" w:name="_Toc14156"/>
      <w:bookmarkStart w:id="109" w:name="_Toc22201160"/>
      <w:r>
        <w:rPr>
          <w:rFonts w:hint="eastAsia" w:ascii="黑体" w:eastAsia="黑体"/>
          <w:w w:val="100"/>
          <w:sz w:val="28"/>
          <w:szCs w:val="28"/>
        </w:rPr>
        <w:t>八、采购需求偏离表</w:t>
      </w:r>
      <w:bookmarkEnd w:id="108"/>
      <w:bookmarkEnd w:id="109"/>
    </w:p>
    <w:p>
      <w:pPr>
        <w:adjustRightInd w:val="0"/>
        <w:snapToGrid w:val="0"/>
        <w:spacing w:beforeLines="50" w:line="360" w:lineRule="auto"/>
        <w:rPr>
          <w:rFonts w:ascii="宋体" w:hAnsi="宋体"/>
          <w:w w:val="100"/>
          <w:szCs w:val="21"/>
          <w:u w:val="single"/>
        </w:rPr>
      </w:pPr>
      <w:r>
        <w:rPr>
          <w:rFonts w:hint="eastAsia" w:ascii="宋体" w:hAnsi="宋体"/>
          <w:spacing w:val="28"/>
          <w:w w:val="100"/>
          <w:szCs w:val="21"/>
        </w:rPr>
        <w:t>采购代理编号</w:t>
      </w:r>
      <w:r>
        <w:rPr>
          <w:rFonts w:hint="eastAsia" w:ascii="宋体" w:hAnsi="宋体"/>
          <w:w w:val="100"/>
          <w:szCs w:val="21"/>
        </w:rPr>
        <w:t>:</w:t>
      </w:r>
      <w:r>
        <w:rPr>
          <w:rFonts w:hint="eastAsia" w:ascii="宋体" w:hAnsi="宋体"/>
          <w:w w:val="100"/>
          <w:szCs w:val="21"/>
          <w:u w:val="single"/>
        </w:rPr>
        <w:t xml:space="preserve">                         </w:t>
      </w:r>
      <w:r>
        <w:rPr>
          <w:rFonts w:hint="eastAsia" w:ascii="宋体" w:hAnsi="宋体"/>
          <w:w w:val="100"/>
          <w:szCs w:val="21"/>
        </w:rPr>
        <w:t xml:space="preserve">           项目名称：</w:t>
      </w:r>
      <w:r>
        <w:rPr>
          <w:rFonts w:hint="eastAsia" w:ascii="宋体" w:hAnsi="宋体"/>
          <w:w w:val="100"/>
          <w:szCs w:val="21"/>
          <w:u w:val="single"/>
        </w:rPr>
        <w:t>____            ______</w:t>
      </w:r>
    </w:p>
    <w:p>
      <w:pPr>
        <w:adjustRightInd w:val="0"/>
        <w:snapToGrid w:val="0"/>
        <w:spacing w:beforeLines="50" w:line="360" w:lineRule="auto"/>
        <w:rPr>
          <w:rFonts w:ascii="宋体" w:hAnsi="宋体"/>
          <w:w w:val="100"/>
          <w:szCs w:val="21"/>
          <w:u w:val="single"/>
        </w:rPr>
      </w:pPr>
      <w:r>
        <w:rPr>
          <w:rFonts w:hint="eastAsia" w:ascii="宋体" w:hAnsi="宋体"/>
          <w:w w:val="100"/>
          <w:szCs w:val="21"/>
        </w:rPr>
        <w:t>包           号：</w:t>
      </w:r>
      <w:r>
        <w:rPr>
          <w:rFonts w:hint="eastAsia" w:ascii="宋体" w:hAnsi="宋体"/>
          <w:w w:val="100"/>
          <w:szCs w:val="21"/>
          <w:u w:val="single"/>
        </w:rPr>
        <w:t xml:space="preserve">__    ________           </w:t>
      </w:r>
      <w:r>
        <w:rPr>
          <w:rFonts w:hint="eastAsia" w:ascii="宋体" w:hAnsi="宋体"/>
          <w:w w:val="100"/>
          <w:szCs w:val="21"/>
        </w:rPr>
        <w:t xml:space="preserve">           包名称：</w:t>
      </w:r>
      <w:r>
        <w:rPr>
          <w:rFonts w:hint="eastAsia" w:ascii="宋体" w:hAnsi="宋体"/>
          <w:w w:val="100"/>
          <w:szCs w:val="21"/>
          <w:u w:val="single"/>
        </w:rPr>
        <w:t>___          _______</w:t>
      </w:r>
    </w:p>
    <w:tbl>
      <w:tblPr>
        <w:tblStyle w:val="42"/>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pPr>
              <w:adjustRightInd w:val="0"/>
              <w:snapToGrid w:val="0"/>
              <w:spacing w:before="50" w:line="360" w:lineRule="auto"/>
              <w:ind w:left="-88" w:leftChars="-42"/>
              <w:jc w:val="center"/>
              <w:rPr>
                <w:rFonts w:ascii="宋体" w:hAnsi="宋体"/>
                <w:w w:val="100"/>
                <w:szCs w:val="21"/>
              </w:rPr>
            </w:pPr>
            <w:r>
              <w:rPr>
                <w:rFonts w:hint="eastAsia" w:ascii="宋体" w:hAnsi="宋体"/>
                <w:bCs/>
                <w:w w:val="100"/>
                <w:szCs w:val="21"/>
              </w:rPr>
              <w:t>序</w:t>
            </w:r>
            <w:r>
              <w:rPr>
                <w:rFonts w:hint="eastAsia" w:ascii="宋体" w:hAnsi="宋体"/>
                <w:w w:val="100"/>
                <w:szCs w:val="21"/>
              </w:rPr>
              <w:t>号</w:t>
            </w:r>
          </w:p>
        </w:tc>
        <w:tc>
          <w:tcPr>
            <w:tcW w:w="2410" w:type="dxa"/>
            <w:vAlign w:val="center"/>
          </w:tcPr>
          <w:p>
            <w:pPr>
              <w:adjustRightInd w:val="0"/>
              <w:snapToGrid w:val="0"/>
              <w:spacing w:before="50" w:line="360" w:lineRule="auto"/>
              <w:ind w:left="-88" w:leftChars="-42"/>
              <w:jc w:val="center"/>
              <w:rPr>
                <w:rFonts w:ascii="宋体" w:hAnsi="宋体"/>
                <w:w w:val="100"/>
                <w:szCs w:val="21"/>
              </w:rPr>
            </w:pPr>
            <w:r>
              <w:rPr>
                <w:rFonts w:hint="eastAsia" w:ascii="宋体" w:hAnsi="宋体"/>
                <w:w w:val="100"/>
                <w:szCs w:val="21"/>
              </w:rPr>
              <w:t>谈判文件章节</w:t>
            </w:r>
            <w:r>
              <w:rPr>
                <w:rFonts w:hint="eastAsia" w:ascii="宋体" w:hAnsi="宋体"/>
                <w:bCs/>
                <w:w w:val="100"/>
                <w:szCs w:val="21"/>
              </w:rPr>
              <w:t>条</w:t>
            </w:r>
            <w:r>
              <w:rPr>
                <w:rFonts w:hint="eastAsia" w:ascii="宋体" w:hAnsi="宋体"/>
                <w:w w:val="100"/>
                <w:szCs w:val="21"/>
              </w:rPr>
              <w:t>款号</w:t>
            </w:r>
          </w:p>
        </w:tc>
        <w:tc>
          <w:tcPr>
            <w:tcW w:w="1985" w:type="dxa"/>
            <w:tcBorders>
              <w:right w:val="single" w:color="auto" w:sz="4" w:space="0"/>
            </w:tcBorders>
          </w:tcPr>
          <w:p>
            <w:pPr>
              <w:adjustRightInd w:val="0"/>
              <w:snapToGrid w:val="0"/>
              <w:spacing w:before="50" w:line="360" w:lineRule="auto"/>
              <w:jc w:val="center"/>
              <w:rPr>
                <w:w w:val="100"/>
              </w:rPr>
            </w:pPr>
            <w:r>
              <w:rPr>
                <w:rFonts w:hint="eastAsia" w:ascii="宋体" w:hAnsi="宋体"/>
                <w:w w:val="100"/>
                <w:szCs w:val="21"/>
              </w:rPr>
              <w:t>谈判</w:t>
            </w:r>
            <w:r>
              <w:rPr>
                <w:rFonts w:hint="eastAsia"/>
                <w:w w:val="100"/>
              </w:rPr>
              <w:t>文件要求</w:t>
            </w:r>
          </w:p>
        </w:tc>
        <w:tc>
          <w:tcPr>
            <w:tcW w:w="2126" w:type="dxa"/>
            <w:tcBorders>
              <w:left w:val="single" w:color="auto" w:sz="4" w:space="0"/>
            </w:tcBorders>
          </w:tcPr>
          <w:p>
            <w:pPr>
              <w:adjustRightInd w:val="0"/>
              <w:snapToGrid w:val="0"/>
              <w:spacing w:before="50" w:line="360" w:lineRule="auto"/>
              <w:jc w:val="center"/>
              <w:rPr>
                <w:w w:val="100"/>
              </w:rPr>
            </w:pPr>
            <w:r>
              <w:rPr>
                <w:rFonts w:hint="eastAsia" w:ascii="宋体" w:hAnsi="宋体"/>
                <w:w w:val="100"/>
                <w:szCs w:val="21"/>
              </w:rPr>
              <w:t>响应</w:t>
            </w:r>
            <w:r>
              <w:rPr>
                <w:rFonts w:hint="eastAsia"/>
                <w:w w:val="100"/>
              </w:rPr>
              <w:t>文件应答</w:t>
            </w:r>
          </w:p>
        </w:tc>
        <w:tc>
          <w:tcPr>
            <w:tcW w:w="1756" w:type="dxa"/>
            <w:vAlign w:val="center"/>
          </w:tcPr>
          <w:p>
            <w:pPr>
              <w:adjustRightInd w:val="0"/>
              <w:snapToGrid w:val="0"/>
              <w:spacing w:before="50" w:line="360" w:lineRule="auto"/>
              <w:ind w:left="-88" w:leftChars="-42"/>
              <w:jc w:val="center"/>
              <w:rPr>
                <w:rFonts w:ascii="宋体" w:hAnsi="宋体"/>
                <w:w w:val="100"/>
                <w:szCs w:val="21"/>
              </w:rPr>
            </w:pPr>
            <w:r>
              <w:rPr>
                <w:rFonts w:hint="eastAsia" w:ascii="宋体" w:hAnsi="宋体"/>
                <w:w w:val="100"/>
                <w:szCs w:val="21"/>
              </w:rPr>
              <w:t>偏离说明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w w:val="100"/>
                <w:szCs w:val="21"/>
              </w:rPr>
            </w:pPr>
          </w:p>
        </w:tc>
        <w:tc>
          <w:tcPr>
            <w:tcW w:w="2410" w:type="dxa"/>
            <w:vAlign w:val="center"/>
          </w:tcPr>
          <w:p>
            <w:pPr>
              <w:adjustRightInd w:val="0"/>
              <w:snapToGrid w:val="0"/>
              <w:spacing w:before="50" w:line="360" w:lineRule="auto"/>
              <w:ind w:left="-88" w:leftChars="-42"/>
              <w:jc w:val="center"/>
              <w:rPr>
                <w:rFonts w:ascii="宋体" w:hAnsi="宋体"/>
                <w:w w:val="100"/>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1756" w:type="dxa"/>
            <w:vAlign w:val="center"/>
          </w:tcPr>
          <w:p>
            <w:pPr>
              <w:adjustRightInd w:val="0"/>
              <w:snapToGrid w:val="0"/>
              <w:spacing w:before="50" w:line="360" w:lineRule="auto"/>
              <w:ind w:left="-88" w:leftChars="-42"/>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w w:val="100"/>
                <w:szCs w:val="21"/>
              </w:rPr>
            </w:pPr>
          </w:p>
        </w:tc>
        <w:tc>
          <w:tcPr>
            <w:tcW w:w="2410" w:type="dxa"/>
            <w:vAlign w:val="center"/>
          </w:tcPr>
          <w:p>
            <w:pPr>
              <w:adjustRightInd w:val="0"/>
              <w:snapToGrid w:val="0"/>
              <w:spacing w:before="50" w:line="360" w:lineRule="auto"/>
              <w:ind w:left="-88" w:leftChars="-42"/>
              <w:jc w:val="center"/>
              <w:rPr>
                <w:rFonts w:ascii="宋体" w:hAnsi="宋体"/>
                <w:w w:val="100"/>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1756" w:type="dxa"/>
            <w:vAlign w:val="center"/>
          </w:tcPr>
          <w:p>
            <w:pPr>
              <w:adjustRightInd w:val="0"/>
              <w:snapToGrid w:val="0"/>
              <w:spacing w:before="50" w:line="360" w:lineRule="auto"/>
              <w:ind w:left="-88" w:leftChars="-42"/>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w w:val="100"/>
                <w:szCs w:val="21"/>
              </w:rPr>
            </w:pPr>
          </w:p>
        </w:tc>
        <w:tc>
          <w:tcPr>
            <w:tcW w:w="2410" w:type="dxa"/>
            <w:vAlign w:val="center"/>
          </w:tcPr>
          <w:p>
            <w:pPr>
              <w:adjustRightInd w:val="0"/>
              <w:snapToGrid w:val="0"/>
              <w:spacing w:before="50" w:line="360" w:lineRule="auto"/>
              <w:ind w:left="-88" w:leftChars="-42"/>
              <w:jc w:val="center"/>
              <w:rPr>
                <w:rFonts w:ascii="宋体" w:hAnsi="宋体"/>
                <w:w w:val="100"/>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1756" w:type="dxa"/>
            <w:vAlign w:val="center"/>
          </w:tcPr>
          <w:p>
            <w:pPr>
              <w:adjustRightInd w:val="0"/>
              <w:snapToGrid w:val="0"/>
              <w:spacing w:before="50" w:line="360" w:lineRule="auto"/>
              <w:ind w:left="-88" w:leftChars="-42"/>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w w:val="100"/>
                <w:szCs w:val="21"/>
              </w:rPr>
            </w:pPr>
          </w:p>
        </w:tc>
        <w:tc>
          <w:tcPr>
            <w:tcW w:w="2410" w:type="dxa"/>
            <w:vAlign w:val="center"/>
          </w:tcPr>
          <w:p>
            <w:pPr>
              <w:adjustRightInd w:val="0"/>
              <w:snapToGrid w:val="0"/>
              <w:spacing w:before="50" w:line="360" w:lineRule="auto"/>
              <w:ind w:left="-88" w:leftChars="-42"/>
              <w:jc w:val="center"/>
              <w:rPr>
                <w:rFonts w:ascii="宋体" w:hAnsi="宋体"/>
                <w:w w:val="100"/>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1756" w:type="dxa"/>
            <w:vAlign w:val="center"/>
          </w:tcPr>
          <w:p>
            <w:pPr>
              <w:adjustRightInd w:val="0"/>
              <w:snapToGrid w:val="0"/>
              <w:spacing w:before="50" w:line="360" w:lineRule="auto"/>
              <w:ind w:left="-88" w:leftChars="-42"/>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w w:val="100"/>
                <w:szCs w:val="21"/>
              </w:rPr>
            </w:pPr>
          </w:p>
        </w:tc>
        <w:tc>
          <w:tcPr>
            <w:tcW w:w="2410" w:type="dxa"/>
            <w:vAlign w:val="center"/>
          </w:tcPr>
          <w:p>
            <w:pPr>
              <w:adjustRightInd w:val="0"/>
              <w:snapToGrid w:val="0"/>
              <w:spacing w:before="50" w:line="360" w:lineRule="auto"/>
              <w:ind w:left="-88" w:leftChars="-42"/>
              <w:jc w:val="center"/>
              <w:rPr>
                <w:rFonts w:ascii="宋体" w:hAnsi="宋体"/>
                <w:w w:val="100"/>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1756" w:type="dxa"/>
            <w:vAlign w:val="center"/>
          </w:tcPr>
          <w:p>
            <w:pPr>
              <w:adjustRightInd w:val="0"/>
              <w:snapToGrid w:val="0"/>
              <w:spacing w:before="50" w:line="360" w:lineRule="auto"/>
              <w:ind w:left="-88" w:leftChars="-42"/>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w w:val="100"/>
                <w:szCs w:val="21"/>
              </w:rPr>
            </w:pPr>
          </w:p>
        </w:tc>
        <w:tc>
          <w:tcPr>
            <w:tcW w:w="2410" w:type="dxa"/>
            <w:vAlign w:val="center"/>
          </w:tcPr>
          <w:p>
            <w:pPr>
              <w:adjustRightInd w:val="0"/>
              <w:snapToGrid w:val="0"/>
              <w:spacing w:before="50" w:line="360" w:lineRule="auto"/>
              <w:ind w:left="-88" w:leftChars="-42"/>
              <w:jc w:val="center"/>
              <w:rPr>
                <w:rFonts w:ascii="宋体" w:hAnsi="宋体"/>
                <w:w w:val="100"/>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w w:val="100"/>
                <w:szCs w:val="21"/>
              </w:rPr>
            </w:pPr>
          </w:p>
        </w:tc>
        <w:tc>
          <w:tcPr>
            <w:tcW w:w="3882" w:type="dxa"/>
            <w:gridSpan w:val="2"/>
            <w:tcBorders>
              <w:left w:val="single" w:color="auto" w:sz="4" w:space="0"/>
            </w:tcBorders>
            <w:vAlign w:val="center"/>
          </w:tcPr>
          <w:p>
            <w:pPr>
              <w:adjustRightInd w:val="0"/>
              <w:snapToGrid w:val="0"/>
              <w:spacing w:before="50" w:line="360" w:lineRule="auto"/>
              <w:ind w:firstLine="422" w:firstLineChars="200"/>
              <w:rPr>
                <w:rFonts w:ascii="宋体" w:hAnsi="宋体"/>
                <w:w w:val="100"/>
                <w:szCs w:val="21"/>
              </w:rPr>
            </w:pPr>
            <w:r>
              <w:rPr>
                <w:rFonts w:hint="eastAsia" w:ascii="宋体" w:hAnsi="宋体"/>
                <w:b/>
                <w:w w:val="100"/>
                <w:szCs w:val="21"/>
              </w:rPr>
              <w:t>供应商保证：除本采购需求偏离表列出的偏离外，我单位对谈判文件的其他采购需求条款完全响应，无偏离。</w:t>
            </w:r>
          </w:p>
        </w:tc>
      </w:tr>
    </w:tbl>
    <w:p>
      <w:pPr>
        <w:adjustRightInd w:val="0"/>
        <w:snapToGrid w:val="0"/>
        <w:spacing w:before="50" w:line="360" w:lineRule="auto"/>
        <w:ind w:left="-88" w:leftChars="-42"/>
        <w:rPr>
          <w:rFonts w:ascii="宋体" w:hAnsi="宋体"/>
          <w:w w:val="100"/>
          <w:szCs w:val="21"/>
        </w:rPr>
      </w:pPr>
      <w:r>
        <w:rPr>
          <w:rFonts w:hint="eastAsia" w:ascii="宋体" w:hAnsi="宋体"/>
          <w:b/>
          <w:w w:val="100"/>
          <w:szCs w:val="21"/>
        </w:rPr>
        <w:t>备注</w:t>
      </w:r>
      <w:r>
        <w:rPr>
          <w:rFonts w:hint="eastAsia" w:ascii="宋体" w:hAnsi="宋体"/>
          <w:w w:val="100"/>
          <w:szCs w:val="21"/>
        </w:rPr>
        <w:t>：（1）供应商应根据谈判文件第三章“采购需求”填写本表；</w:t>
      </w:r>
    </w:p>
    <w:p>
      <w:pPr>
        <w:adjustRightInd w:val="0"/>
        <w:snapToGrid w:val="0"/>
        <w:spacing w:before="50" w:line="360" w:lineRule="auto"/>
        <w:ind w:left="-88" w:leftChars="-42" w:firstLine="420" w:firstLineChars="200"/>
        <w:rPr>
          <w:rFonts w:ascii="宋体" w:hAnsi="宋体"/>
          <w:b/>
          <w:color w:val="FF0000"/>
          <w:w w:val="100"/>
          <w:szCs w:val="21"/>
        </w:rPr>
      </w:pPr>
      <w:r>
        <w:rPr>
          <w:rFonts w:hint="eastAsia" w:ascii="宋体" w:hAnsi="宋体"/>
          <w:w w:val="100"/>
          <w:szCs w:val="21"/>
        </w:rPr>
        <w:t>（2）</w:t>
      </w:r>
      <w:r>
        <w:rPr>
          <w:rFonts w:hint="eastAsia" w:ascii="宋体" w:hAnsi="宋体"/>
          <w:b/>
          <w:w w:val="100"/>
          <w:szCs w:val="21"/>
        </w:rPr>
        <w:t>供应商如果对谈判文件第三章“采购需求”的响应有偏离，应将偏离条款逐条如实应答，并作出说明；</w:t>
      </w:r>
    </w:p>
    <w:p>
      <w:pPr>
        <w:adjustRightInd w:val="0"/>
        <w:snapToGrid w:val="0"/>
        <w:spacing w:before="50" w:line="360" w:lineRule="auto"/>
        <w:ind w:left="-88" w:leftChars="-42" w:firstLine="420" w:firstLineChars="200"/>
        <w:rPr>
          <w:rFonts w:ascii="宋体" w:hAnsi="宋体"/>
          <w:w w:val="100"/>
          <w:szCs w:val="21"/>
        </w:rPr>
      </w:pPr>
      <w:r>
        <w:rPr>
          <w:rFonts w:hint="eastAsia" w:ascii="宋体" w:hAnsi="宋体"/>
          <w:w w:val="100"/>
          <w:szCs w:val="21"/>
        </w:rPr>
        <w:t>（3）如不提供此表，则视为供应商不满足谈判文件第三章的所有条款要求，其</w:t>
      </w:r>
      <w:r>
        <w:rPr>
          <w:rFonts w:hint="eastAsia" w:ascii="宋体" w:hAnsi="宋体"/>
          <w:b/>
          <w:w w:val="100"/>
          <w:szCs w:val="21"/>
        </w:rPr>
        <w:t>响应无效</w:t>
      </w:r>
      <w:r>
        <w:rPr>
          <w:rFonts w:hint="eastAsia" w:ascii="宋体" w:hAnsi="宋体"/>
          <w:w w:val="100"/>
          <w:szCs w:val="21"/>
        </w:rPr>
        <w:t>。</w:t>
      </w:r>
    </w:p>
    <w:p>
      <w:pPr>
        <w:adjustRightInd w:val="0"/>
        <w:snapToGrid w:val="0"/>
        <w:spacing w:before="50" w:line="360" w:lineRule="auto"/>
        <w:rPr>
          <w:rFonts w:ascii="宋体" w:hAnsi="宋体"/>
          <w:w w:val="100"/>
          <w:szCs w:val="21"/>
        </w:rPr>
      </w:pPr>
    </w:p>
    <w:p>
      <w:pPr>
        <w:adjustRightInd w:val="0"/>
        <w:snapToGrid w:val="0"/>
        <w:spacing w:before="50" w:line="360" w:lineRule="auto"/>
        <w:rPr>
          <w:rFonts w:ascii="宋体" w:hAnsi="宋体"/>
          <w:w w:val="100"/>
          <w:szCs w:val="21"/>
        </w:rPr>
      </w:pPr>
    </w:p>
    <w:p>
      <w:pPr>
        <w:adjustRightInd w:val="0"/>
        <w:snapToGrid w:val="0"/>
        <w:spacing w:before="50" w:line="360" w:lineRule="auto"/>
        <w:rPr>
          <w:rFonts w:ascii="宋体" w:hAnsi="宋体"/>
          <w:w w:val="100"/>
          <w:szCs w:val="21"/>
        </w:rPr>
      </w:pPr>
    </w:p>
    <w:p>
      <w:pPr>
        <w:adjustRightInd w:val="0"/>
        <w:snapToGrid w:val="0"/>
        <w:spacing w:before="50" w:line="360" w:lineRule="auto"/>
        <w:rPr>
          <w:rFonts w:ascii="宋体" w:hAnsi="宋体"/>
          <w:w w:val="100"/>
          <w:szCs w:val="21"/>
        </w:rPr>
      </w:pPr>
      <w:r>
        <w:rPr>
          <w:rFonts w:hint="eastAsia" w:ascii="宋体" w:hAnsi="宋体"/>
          <w:w w:val="100"/>
          <w:szCs w:val="21"/>
        </w:rPr>
        <w:t>供应商名称（盖单位公章）：</w:t>
      </w:r>
    </w:p>
    <w:p>
      <w:pPr>
        <w:adjustRightInd w:val="0"/>
        <w:snapToGrid w:val="0"/>
        <w:spacing w:before="50" w:line="360" w:lineRule="auto"/>
        <w:rPr>
          <w:rFonts w:ascii="宋体" w:hAnsi="宋体"/>
          <w:w w:val="100"/>
          <w:szCs w:val="21"/>
        </w:rPr>
      </w:pPr>
      <w:r>
        <w:rPr>
          <w:rFonts w:hint="eastAsia" w:ascii="宋体" w:hAnsi="宋体" w:cs="微软雅黑"/>
          <w:spacing w:val="-2"/>
          <w:w w:val="100"/>
          <w:kern w:val="0"/>
          <w:szCs w:val="21"/>
        </w:rPr>
        <w:t>法</w:t>
      </w:r>
      <w:r>
        <w:rPr>
          <w:rFonts w:hint="eastAsia" w:ascii="宋体" w:hAnsi="宋体" w:cs="微软雅黑"/>
          <w:w w:val="100"/>
          <w:kern w:val="0"/>
          <w:szCs w:val="21"/>
        </w:rPr>
        <w:t>定</w:t>
      </w:r>
      <w:r>
        <w:rPr>
          <w:rFonts w:hint="eastAsia" w:ascii="宋体" w:hAnsi="宋体" w:cs="微软雅黑"/>
          <w:spacing w:val="-2"/>
          <w:w w:val="100"/>
          <w:kern w:val="0"/>
          <w:szCs w:val="21"/>
        </w:rPr>
        <w:t>代</w:t>
      </w:r>
      <w:r>
        <w:rPr>
          <w:rFonts w:hint="eastAsia" w:ascii="宋体" w:hAnsi="宋体" w:cs="微软雅黑"/>
          <w:w w:val="100"/>
          <w:kern w:val="0"/>
          <w:szCs w:val="21"/>
        </w:rPr>
        <w:t>表</w:t>
      </w:r>
      <w:r>
        <w:rPr>
          <w:rFonts w:hint="eastAsia" w:ascii="宋体" w:hAnsi="宋体" w:cs="微软雅黑"/>
          <w:spacing w:val="-2"/>
          <w:w w:val="100"/>
          <w:kern w:val="0"/>
          <w:szCs w:val="21"/>
        </w:rPr>
        <w:t>人</w:t>
      </w:r>
      <w:r>
        <w:rPr>
          <w:rFonts w:hint="eastAsia" w:ascii="宋体" w:hAnsi="宋体" w:cs="微软雅黑"/>
          <w:w w:val="100"/>
          <w:kern w:val="0"/>
          <w:szCs w:val="21"/>
        </w:rPr>
        <w:t>（</w:t>
      </w:r>
      <w:r>
        <w:rPr>
          <w:rFonts w:hint="eastAsia" w:ascii="宋体" w:hAnsi="宋体" w:cs="微软雅黑"/>
          <w:spacing w:val="-2"/>
          <w:w w:val="100"/>
          <w:kern w:val="0"/>
          <w:szCs w:val="21"/>
        </w:rPr>
        <w:t>单</w:t>
      </w:r>
      <w:r>
        <w:rPr>
          <w:rFonts w:hint="eastAsia" w:ascii="宋体" w:hAnsi="宋体" w:cs="微软雅黑"/>
          <w:w w:val="100"/>
          <w:kern w:val="0"/>
          <w:szCs w:val="21"/>
        </w:rPr>
        <w:t>位</w:t>
      </w:r>
      <w:r>
        <w:rPr>
          <w:rFonts w:hint="eastAsia" w:ascii="宋体" w:hAnsi="宋体" w:cs="微软雅黑"/>
          <w:spacing w:val="-2"/>
          <w:w w:val="100"/>
          <w:kern w:val="0"/>
          <w:szCs w:val="21"/>
        </w:rPr>
        <w:t>负</w:t>
      </w:r>
      <w:r>
        <w:rPr>
          <w:rFonts w:hint="eastAsia" w:ascii="宋体" w:hAnsi="宋体" w:cs="微软雅黑"/>
          <w:w w:val="100"/>
          <w:kern w:val="0"/>
          <w:szCs w:val="21"/>
        </w:rPr>
        <w:t>责人</w:t>
      </w:r>
      <w:r>
        <w:rPr>
          <w:rFonts w:hint="eastAsia" w:ascii="宋体" w:hAnsi="宋体" w:cs="微软雅黑"/>
          <w:spacing w:val="-2"/>
          <w:w w:val="100"/>
          <w:kern w:val="0"/>
          <w:szCs w:val="21"/>
        </w:rPr>
        <w:t>）</w:t>
      </w:r>
      <w:r>
        <w:rPr>
          <w:rFonts w:hint="eastAsia" w:ascii="宋体" w:hAnsi="宋体"/>
          <w:w w:val="100"/>
          <w:szCs w:val="21"/>
        </w:rPr>
        <w:t>或其授权的代理人（签字或印章）：</w:t>
      </w:r>
      <w:r>
        <w:rPr>
          <w:rFonts w:hint="eastAsia" w:ascii="宋体" w:hAnsi="宋体"/>
          <w:w w:val="100"/>
          <w:szCs w:val="21"/>
          <w:u w:val="single"/>
        </w:rPr>
        <w:t xml:space="preserve">                     </w:t>
      </w:r>
    </w:p>
    <w:p>
      <w:pPr>
        <w:adjustRightInd w:val="0"/>
        <w:snapToGrid w:val="0"/>
        <w:spacing w:before="50" w:line="360" w:lineRule="auto"/>
        <w:rPr>
          <w:rFonts w:ascii="宋体" w:hAnsi="宋体"/>
          <w:w w:val="100"/>
          <w:szCs w:val="21"/>
        </w:rPr>
      </w:pPr>
      <w:r>
        <w:rPr>
          <w:rFonts w:hint="eastAsia" w:ascii="宋体" w:hAnsi="宋体"/>
          <w:w w:val="100"/>
          <w:szCs w:val="21"/>
        </w:rPr>
        <w:t>日      期：</w:t>
      </w:r>
      <w:r>
        <w:rPr>
          <w:rFonts w:hint="eastAsia" w:ascii="宋体" w:hAnsi="宋体"/>
          <w:w w:val="100"/>
          <w:szCs w:val="21"/>
          <w:u w:val="single"/>
        </w:rPr>
        <w:t xml:space="preserve">          </w:t>
      </w:r>
      <w:r>
        <w:rPr>
          <w:rFonts w:hint="eastAsia" w:ascii="宋体" w:hAnsi="宋体"/>
          <w:w w:val="100"/>
          <w:szCs w:val="21"/>
        </w:rPr>
        <w:t>年</w:t>
      </w:r>
      <w:r>
        <w:rPr>
          <w:rFonts w:hint="eastAsia" w:ascii="宋体" w:hAnsi="宋体"/>
          <w:w w:val="100"/>
          <w:szCs w:val="21"/>
          <w:u w:val="single"/>
        </w:rPr>
        <w:t xml:space="preserve">        </w:t>
      </w:r>
      <w:r>
        <w:rPr>
          <w:rFonts w:hint="eastAsia" w:ascii="宋体" w:hAnsi="宋体"/>
          <w:w w:val="100"/>
          <w:szCs w:val="21"/>
        </w:rPr>
        <w:t>月</w:t>
      </w:r>
      <w:r>
        <w:rPr>
          <w:rFonts w:hint="eastAsia" w:ascii="宋体" w:hAnsi="宋体"/>
          <w:w w:val="100"/>
          <w:szCs w:val="21"/>
          <w:u w:val="single"/>
        </w:rPr>
        <w:t xml:space="preserve">      </w:t>
      </w:r>
      <w:r>
        <w:rPr>
          <w:rFonts w:hint="eastAsia" w:ascii="宋体" w:hAnsi="宋体"/>
          <w:w w:val="100"/>
          <w:szCs w:val="21"/>
        </w:rPr>
        <w:t>_日</w:t>
      </w:r>
    </w:p>
    <w:p>
      <w:pPr>
        <w:rPr>
          <w:w w:val="100"/>
        </w:rPr>
      </w:pPr>
    </w:p>
    <w:p>
      <w:pPr>
        <w:rPr>
          <w:w w:val="100"/>
        </w:rPr>
      </w:pPr>
    </w:p>
    <w:p>
      <w:pPr>
        <w:pStyle w:val="6"/>
        <w:jc w:val="center"/>
        <w:rPr>
          <w:rFonts w:ascii="黑体" w:hAnsi="黑体" w:eastAsia="黑体"/>
          <w:w w:val="100"/>
          <w:sz w:val="28"/>
          <w:szCs w:val="28"/>
        </w:rPr>
      </w:pPr>
      <w:r>
        <w:rPr>
          <w:w w:val="100"/>
        </w:rPr>
        <w:br w:type="page"/>
      </w:r>
      <w:bookmarkStart w:id="110" w:name="_Toc15399"/>
      <w:bookmarkStart w:id="111" w:name="_Toc22201161"/>
      <w:r>
        <w:rPr>
          <w:rFonts w:hint="eastAsia" w:ascii="黑体" w:hAnsi="黑体" w:eastAsia="黑体"/>
          <w:w w:val="100"/>
          <w:sz w:val="28"/>
          <w:szCs w:val="28"/>
        </w:rPr>
        <w:t>九、享受政府采购政策优惠的证明资料</w:t>
      </w:r>
      <w:bookmarkEnd w:id="110"/>
      <w:bookmarkEnd w:id="111"/>
    </w:p>
    <w:p>
      <w:pPr>
        <w:adjustRightInd w:val="0"/>
        <w:snapToGrid w:val="0"/>
        <w:spacing w:line="360" w:lineRule="auto"/>
        <w:rPr>
          <w:rFonts w:ascii="黑体" w:hAnsi="华文中宋" w:eastAsia="黑体" w:cs="宋体"/>
          <w:bCs/>
          <w:spacing w:val="6"/>
          <w:w w:val="100"/>
          <w:kern w:val="0"/>
          <w:szCs w:val="21"/>
        </w:rPr>
      </w:pPr>
    </w:p>
    <w:p>
      <w:pPr>
        <w:adjustRightInd w:val="0"/>
        <w:snapToGrid w:val="0"/>
        <w:spacing w:line="360" w:lineRule="auto"/>
        <w:ind w:firstLine="444" w:firstLineChars="200"/>
        <w:rPr>
          <w:rFonts w:ascii="宋体" w:hAnsi="宋体" w:cs="宋体"/>
          <w:bCs/>
          <w:spacing w:val="6"/>
          <w:w w:val="100"/>
          <w:kern w:val="0"/>
          <w:szCs w:val="21"/>
        </w:rPr>
      </w:pPr>
      <w:r>
        <w:rPr>
          <w:rFonts w:hint="eastAsia" w:ascii="宋体" w:hAnsi="宋体" w:cs="宋体"/>
          <w:bCs/>
          <w:spacing w:val="6"/>
          <w:w w:val="100"/>
          <w:kern w:val="0"/>
          <w:szCs w:val="21"/>
        </w:rPr>
        <w:t>供应商符合第二章第二节第37条要求的，应提供下列证明资料，并填写相关数据。否则，评审时不予以考虑。</w:t>
      </w:r>
    </w:p>
    <w:p>
      <w:pPr>
        <w:adjustRightInd w:val="0"/>
        <w:snapToGrid w:val="0"/>
        <w:spacing w:line="360" w:lineRule="auto"/>
        <w:rPr>
          <w:rFonts w:ascii="黑体" w:hAnsi="华文中宋" w:eastAsia="黑体" w:cs="宋体"/>
          <w:bCs/>
          <w:spacing w:val="6"/>
          <w:w w:val="100"/>
          <w:kern w:val="0"/>
          <w:szCs w:val="21"/>
        </w:rPr>
      </w:pPr>
    </w:p>
    <w:p>
      <w:pPr>
        <w:pStyle w:val="7"/>
        <w:rPr>
          <w:rFonts w:ascii="宋体" w:hAnsi="宋体"/>
          <w:w w:val="100"/>
          <w:sz w:val="21"/>
          <w:szCs w:val="21"/>
        </w:rPr>
      </w:pPr>
      <w:bookmarkStart w:id="112" w:name="_Toc22201162"/>
      <w:bookmarkStart w:id="113" w:name="_Toc22324"/>
      <w:r>
        <w:rPr>
          <w:rFonts w:hint="eastAsia" w:ascii="宋体" w:hAnsi="宋体"/>
          <w:w w:val="100"/>
          <w:sz w:val="21"/>
          <w:szCs w:val="21"/>
        </w:rPr>
        <w:t>附件9-1小型、微型企业声明函</w:t>
      </w:r>
      <w:bookmarkEnd w:id="112"/>
      <w:bookmarkEnd w:id="113"/>
    </w:p>
    <w:p>
      <w:pPr>
        <w:widowControl/>
        <w:adjustRightInd w:val="0"/>
        <w:snapToGrid w:val="0"/>
        <w:spacing w:line="360" w:lineRule="auto"/>
        <w:jc w:val="center"/>
        <w:rPr>
          <w:rFonts w:ascii="黑体" w:hAnsi="黑体" w:eastAsia="黑体" w:cs="宋体"/>
          <w:b/>
          <w:bCs/>
          <w:spacing w:val="6"/>
          <w:w w:val="100"/>
          <w:kern w:val="0"/>
          <w:sz w:val="28"/>
          <w:szCs w:val="28"/>
        </w:rPr>
      </w:pPr>
      <w:r>
        <w:rPr>
          <w:rFonts w:hint="eastAsia" w:ascii="黑体" w:hAnsi="黑体" w:eastAsia="黑体" w:cs="黑体"/>
          <w:b/>
          <w:bCs/>
          <w:spacing w:val="6"/>
          <w:w w:val="100"/>
          <w:kern w:val="0"/>
          <w:sz w:val="28"/>
          <w:szCs w:val="28"/>
        </w:rPr>
        <w:t>小型、微型企业</w:t>
      </w:r>
      <w:r>
        <w:rPr>
          <w:rFonts w:hint="eastAsia" w:ascii="黑体" w:hAnsi="黑体" w:eastAsia="黑体" w:cs="宋体"/>
          <w:b/>
          <w:bCs/>
          <w:spacing w:val="6"/>
          <w:w w:val="100"/>
          <w:kern w:val="0"/>
          <w:sz w:val="28"/>
          <w:szCs w:val="28"/>
        </w:rPr>
        <w:t>声明函</w:t>
      </w:r>
    </w:p>
    <w:p>
      <w:pPr>
        <w:widowControl/>
        <w:adjustRightInd w:val="0"/>
        <w:snapToGrid w:val="0"/>
        <w:spacing w:line="360" w:lineRule="auto"/>
        <w:jc w:val="center"/>
        <w:rPr>
          <w:rFonts w:ascii="宋体" w:hAnsi="宋体" w:cs="宋体"/>
          <w:b/>
          <w:spacing w:val="6"/>
          <w:w w:val="100"/>
          <w:kern w:val="0"/>
          <w:szCs w:val="21"/>
        </w:rPr>
      </w:pPr>
      <w:r>
        <w:rPr>
          <w:rFonts w:hint="eastAsia" w:ascii="宋体" w:hAnsi="宋体" w:cs="宋体"/>
          <w:b/>
          <w:spacing w:val="6"/>
          <w:w w:val="100"/>
          <w:kern w:val="0"/>
          <w:szCs w:val="21"/>
        </w:rPr>
        <w:t>(不满足以下条件的无需填写)</w:t>
      </w:r>
    </w:p>
    <w:p>
      <w:pPr>
        <w:widowControl/>
        <w:adjustRightInd w:val="0"/>
        <w:snapToGrid w:val="0"/>
        <w:spacing w:line="360" w:lineRule="auto"/>
        <w:ind w:firstLine="444" w:firstLineChars="200"/>
        <w:jc w:val="left"/>
        <w:rPr>
          <w:rFonts w:ascii="宋体" w:hAnsi="宋体" w:cs="宋体"/>
          <w:spacing w:val="6"/>
          <w:w w:val="100"/>
          <w:kern w:val="0"/>
          <w:szCs w:val="21"/>
        </w:rPr>
      </w:pPr>
    </w:p>
    <w:p>
      <w:pPr>
        <w:widowControl/>
        <w:adjustRightInd w:val="0"/>
        <w:snapToGrid w:val="0"/>
        <w:spacing w:line="360" w:lineRule="auto"/>
        <w:ind w:firstLine="444" w:firstLineChars="200"/>
        <w:jc w:val="left"/>
        <w:rPr>
          <w:rFonts w:ascii="宋体" w:hAnsi="宋体" w:cs="宋体"/>
          <w:w w:val="100"/>
          <w:kern w:val="0"/>
          <w:szCs w:val="21"/>
        </w:rPr>
      </w:pPr>
      <w:r>
        <w:rPr>
          <w:rFonts w:hint="eastAsia" w:ascii="宋体" w:hAnsi="宋体" w:cs="宋体"/>
          <w:spacing w:val="6"/>
          <w:w w:val="100"/>
          <w:kern w:val="0"/>
          <w:szCs w:val="21"/>
        </w:rPr>
        <w:t>本公司郑重声明，根据《政府采购促进中小企业发展暂行办法》（财库[2011]181号）的规定，本公司为</w:t>
      </w:r>
      <w:r>
        <w:rPr>
          <w:rFonts w:hint="eastAsia" w:ascii="宋体" w:hAnsi="宋体" w:cs="宋体"/>
          <w:spacing w:val="6"/>
          <w:w w:val="100"/>
          <w:kern w:val="0"/>
          <w:szCs w:val="21"/>
          <w:u w:val="single"/>
        </w:rPr>
        <w:t xml:space="preserve">    </w:t>
      </w:r>
      <w:r>
        <w:rPr>
          <w:rFonts w:hint="eastAsia" w:ascii="宋体" w:hAnsi="宋体" w:cs="宋体"/>
          <w:spacing w:val="6"/>
          <w:w w:val="100"/>
          <w:kern w:val="0"/>
          <w:szCs w:val="21"/>
        </w:rPr>
        <w:t>（请填写：小型、微型）企业。即，本公司同时满足以下条件：</w:t>
      </w:r>
    </w:p>
    <w:p>
      <w:pPr>
        <w:widowControl/>
        <w:adjustRightInd w:val="0"/>
        <w:snapToGrid w:val="0"/>
        <w:spacing w:line="360" w:lineRule="auto"/>
        <w:ind w:firstLine="444" w:firstLineChars="200"/>
        <w:jc w:val="left"/>
        <w:rPr>
          <w:rFonts w:ascii="宋体" w:hAnsi="宋体" w:cs="宋体"/>
          <w:w w:val="100"/>
          <w:kern w:val="0"/>
          <w:szCs w:val="21"/>
        </w:rPr>
      </w:pPr>
      <w:r>
        <w:rPr>
          <w:rFonts w:hint="eastAsia" w:ascii="宋体" w:hAnsi="宋体" w:cs="宋体"/>
          <w:spacing w:val="6"/>
          <w:w w:val="100"/>
          <w:kern w:val="0"/>
          <w:szCs w:val="21"/>
        </w:rPr>
        <w:t>1.根据《工业和信息化部、国家统计局、国家发展和改革委员会、财政部关于印发中小企业划型标准规定的通知》（工信部联企业[2011]300号）规定的划分标准，本公司为</w:t>
      </w:r>
      <w:r>
        <w:rPr>
          <w:rFonts w:hint="eastAsia" w:ascii="宋体" w:hAnsi="宋体" w:cs="宋体"/>
          <w:spacing w:val="6"/>
          <w:w w:val="100"/>
          <w:kern w:val="0"/>
          <w:szCs w:val="21"/>
          <w:u w:val="single"/>
        </w:rPr>
        <w:t xml:space="preserve">     </w:t>
      </w:r>
      <w:r>
        <w:rPr>
          <w:rFonts w:hint="eastAsia" w:ascii="宋体" w:hAnsi="宋体" w:cs="宋体"/>
          <w:spacing w:val="6"/>
          <w:w w:val="100"/>
          <w:kern w:val="0"/>
          <w:szCs w:val="21"/>
        </w:rPr>
        <w:t>（请填写：小型、微型）企业。</w:t>
      </w:r>
    </w:p>
    <w:p>
      <w:pPr>
        <w:widowControl/>
        <w:adjustRightInd w:val="0"/>
        <w:snapToGrid w:val="0"/>
        <w:spacing w:line="360" w:lineRule="auto"/>
        <w:ind w:firstLine="444" w:firstLineChars="200"/>
        <w:jc w:val="left"/>
        <w:rPr>
          <w:rFonts w:ascii="宋体" w:hAnsi="宋体" w:cs="宋体"/>
          <w:spacing w:val="6"/>
          <w:w w:val="100"/>
          <w:kern w:val="0"/>
          <w:szCs w:val="21"/>
        </w:rPr>
      </w:pPr>
      <w:r>
        <w:rPr>
          <w:rFonts w:hint="eastAsia" w:ascii="宋体" w:hAnsi="宋体" w:cs="宋体"/>
          <w:spacing w:val="6"/>
          <w:w w:val="100"/>
          <w:kern w:val="0"/>
          <w:szCs w:val="21"/>
        </w:rPr>
        <w:t>2.本公司参加</w:t>
      </w:r>
      <w:r>
        <w:rPr>
          <w:rFonts w:hint="eastAsia" w:ascii="宋体" w:hAnsi="宋体" w:cs="宋体"/>
          <w:spacing w:val="6"/>
          <w:w w:val="100"/>
          <w:kern w:val="0"/>
          <w:szCs w:val="21"/>
          <w:u w:val="single"/>
        </w:rPr>
        <w:t xml:space="preserve">            </w:t>
      </w:r>
      <w:r>
        <w:rPr>
          <w:rFonts w:hint="eastAsia" w:ascii="宋体" w:hAnsi="宋体" w:cs="宋体"/>
          <w:spacing w:val="6"/>
          <w:w w:val="100"/>
          <w:kern w:val="0"/>
          <w:szCs w:val="21"/>
        </w:rPr>
        <w:t>单位的</w:t>
      </w:r>
      <w:r>
        <w:rPr>
          <w:rFonts w:hint="eastAsia" w:ascii="宋体" w:hAnsi="宋体" w:cs="宋体"/>
          <w:spacing w:val="6"/>
          <w:w w:val="100"/>
          <w:kern w:val="0"/>
          <w:szCs w:val="21"/>
          <w:u w:val="single"/>
        </w:rPr>
        <w:t xml:space="preserve">          </w:t>
      </w:r>
      <w:r>
        <w:rPr>
          <w:rFonts w:hint="eastAsia" w:ascii="宋体" w:hAnsi="宋体" w:cs="宋体"/>
          <w:spacing w:val="6"/>
          <w:w w:val="100"/>
          <w:kern w:val="0"/>
          <w:szCs w:val="21"/>
        </w:rPr>
        <w:t xml:space="preserve"> 项目采购活动提供由本企业承担工程、提供服务，或者提供本节附页1“价格评审优惠货物清单”中所列货物。本条所称货物不包括使用大型企业注册商标的货物。</w:t>
      </w:r>
    </w:p>
    <w:p>
      <w:pPr>
        <w:widowControl/>
        <w:adjustRightInd w:val="0"/>
        <w:snapToGrid w:val="0"/>
        <w:spacing w:line="360" w:lineRule="auto"/>
        <w:ind w:firstLine="444" w:firstLineChars="200"/>
        <w:jc w:val="left"/>
        <w:rPr>
          <w:rFonts w:ascii="宋体" w:hAnsi="宋体" w:cs="宋体"/>
          <w:spacing w:val="6"/>
          <w:w w:val="100"/>
          <w:kern w:val="0"/>
          <w:szCs w:val="21"/>
        </w:rPr>
      </w:pPr>
    </w:p>
    <w:p>
      <w:pPr>
        <w:widowControl/>
        <w:adjustRightInd w:val="0"/>
        <w:snapToGrid w:val="0"/>
        <w:spacing w:line="360" w:lineRule="auto"/>
        <w:ind w:firstLine="420" w:firstLineChars="200"/>
        <w:jc w:val="left"/>
        <w:rPr>
          <w:rFonts w:ascii="宋体" w:hAnsi="宋体" w:cs="宋体"/>
          <w:w w:val="100"/>
          <w:kern w:val="0"/>
          <w:szCs w:val="21"/>
        </w:rPr>
      </w:pPr>
    </w:p>
    <w:p>
      <w:pPr>
        <w:widowControl/>
        <w:adjustRightInd w:val="0"/>
        <w:snapToGrid w:val="0"/>
        <w:spacing w:line="360" w:lineRule="auto"/>
        <w:ind w:firstLine="444" w:firstLineChars="200"/>
        <w:jc w:val="left"/>
        <w:rPr>
          <w:rFonts w:ascii="宋体" w:hAnsi="宋体" w:cs="宋体"/>
          <w:w w:val="100"/>
          <w:kern w:val="0"/>
          <w:szCs w:val="21"/>
        </w:rPr>
      </w:pPr>
      <w:r>
        <w:rPr>
          <w:rFonts w:hint="eastAsia" w:ascii="宋体" w:hAnsi="宋体" w:cs="宋体"/>
          <w:spacing w:val="6"/>
          <w:w w:val="100"/>
          <w:kern w:val="0"/>
          <w:szCs w:val="21"/>
        </w:rPr>
        <w:t>本公司对上述声明的真实性负责。如有虚假，将依法承担相应责任。</w:t>
      </w:r>
    </w:p>
    <w:p>
      <w:pPr>
        <w:widowControl/>
        <w:adjustRightInd w:val="0"/>
        <w:snapToGrid w:val="0"/>
        <w:spacing w:line="360" w:lineRule="auto"/>
        <w:ind w:firstLine="420" w:firstLineChars="200"/>
        <w:jc w:val="center"/>
        <w:rPr>
          <w:rFonts w:ascii="宋体" w:hAnsi="宋体" w:cs="宋体"/>
          <w:w w:val="100"/>
          <w:kern w:val="0"/>
          <w:szCs w:val="21"/>
        </w:rPr>
      </w:pPr>
    </w:p>
    <w:p>
      <w:pPr>
        <w:widowControl/>
        <w:adjustRightInd w:val="0"/>
        <w:snapToGrid w:val="0"/>
        <w:spacing w:line="360" w:lineRule="auto"/>
        <w:ind w:firstLine="444" w:firstLineChars="200"/>
        <w:jc w:val="center"/>
        <w:rPr>
          <w:rFonts w:ascii="宋体" w:hAnsi="宋体" w:cs="宋体"/>
          <w:spacing w:val="6"/>
          <w:w w:val="100"/>
          <w:kern w:val="0"/>
          <w:szCs w:val="21"/>
          <w:u w:val="single"/>
        </w:rPr>
      </w:pPr>
      <w:r>
        <w:rPr>
          <w:rFonts w:hint="eastAsia" w:ascii="宋体" w:hAnsi="宋体" w:cs="宋体"/>
          <w:spacing w:val="6"/>
          <w:w w:val="100"/>
          <w:kern w:val="0"/>
          <w:szCs w:val="21"/>
        </w:rPr>
        <w:t xml:space="preserve">             供应商名称（盖单位公章）：</w:t>
      </w:r>
      <w:r>
        <w:rPr>
          <w:rFonts w:hint="eastAsia" w:ascii="宋体" w:hAnsi="宋体" w:cs="宋体"/>
          <w:spacing w:val="6"/>
          <w:w w:val="100"/>
          <w:kern w:val="0"/>
          <w:szCs w:val="21"/>
          <w:u w:val="single"/>
        </w:rPr>
        <w:t xml:space="preserve">           </w:t>
      </w:r>
    </w:p>
    <w:p>
      <w:pPr>
        <w:widowControl/>
        <w:adjustRightInd w:val="0"/>
        <w:snapToGrid w:val="0"/>
        <w:spacing w:line="360" w:lineRule="auto"/>
        <w:ind w:firstLine="444" w:firstLineChars="200"/>
        <w:jc w:val="center"/>
        <w:rPr>
          <w:rFonts w:ascii="宋体" w:hAnsi="宋体" w:cs="宋体"/>
          <w:spacing w:val="6"/>
          <w:w w:val="100"/>
          <w:kern w:val="0"/>
          <w:szCs w:val="21"/>
          <w:u w:val="single"/>
        </w:rPr>
      </w:pPr>
      <w:r>
        <w:rPr>
          <w:rFonts w:hint="eastAsia" w:ascii="宋体" w:hAnsi="宋体" w:cs="宋体"/>
          <w:spacing w:val="6"/>
          <w:w w:val="100"/>
          <w:kern w:val="0"/>
          <w:szCs w:val="21"/>
        </w:rPr>
        <w:t xml:space="preserve">                   日 期：</w:t>
      </w:r>
      <w:r>
        <w:rPr>
          <w:rFonts w:hint="eastAsia" w:ascii="宋体" w:hAnsi="宋体" w:cs="宋体"/>
          <w:spacing w:val="6"/>
          <w:w w:val="100"/>
          <w:kern w:val="0"/>
          <w:szCs w:val="21"/>
          <w:u w:val="single"/>
        </w:rPr>
        <w:t xml:space="preserve">              </w:t>
      </w:r>
    </w:p>
    <w:p>
      <w:pPr>
        <w:widowControl/>
        <w:adjustRightInd w:val="0"/>
        <w:snapToGrid w:val="0"/>
        <w:spacing w:line="360" w:lineRule="auto"/>
        <w:ind w:firstLine="446" w:firstLineChars="200"/>
        <w:jc w:val="center"/>
        <w:rPr>
          <w:rFonts w:ascii="宋体" w:hAnsi="宋体" w:cs="宋体"/>
          <w:b/>
          <w:spacing w:val="6"/>
          <w:w w:val="100"/>
          <w:kern w:val="0"/>
          <w:szCs w:val="21"/>
          <w:u w:val="single"/>
        </w:rPr>
      </w:pPr>
    </w:p>
    <w:p>
      <w:pPr>
        <w:widowControl/>
        <w:adjustRightInd w:val="0"/>
        <w:snapToGrid w:val="0"/>
        <w:spacing w:line="360" w:lineRule="auto"/>
        <w:ind w:firstLine="446" w:firstLineChars="200"/>
        <w:jc w:val="left"/>
        <w:rPr>
          <w:rFonts w:ascii="宋体" w:hAnsi="宋体" w:cs="宋体"/>
          <w:b/>
          <w:bCs/>
          <w:spacing w:val="6"/>
          <w:w w:val="100"/>
          <w:kern w:val="0"/>
          <w:szCs w:val="21"/>
        </w:rPr>
      </w:pPr>
    </w:p>
    <w:p>
      <w:pPr>
        <w:pStyle w:val="8"/>
        <w:rPr>
          <w:rFonts w:ascii="宋体" w:hAnsi="宋体" w:eastAsia="宋体"/>
          <w:w w:val="100"/>
          <w:sz w:val="21"/>
          <w:szCs w:val="21"/>
        </w:rPr>
      </w:pPr>
      <w:r>
        <w:rPr>
          <w:rFonts w:ascii="宋体" w:cs="宋体"/>
          <w:spacing w:val="6"/>
          <w:w w:val="100"/>
          <w:kern w:val="0"/>
        </w:rPr>
        <w:br w:type="page"/>
      </w:r>
      <w:bookmarkStart w:id="114" w:name="_Toc22201163"/>
      <w:r>
        <w:rPr>
          <w:rFonts w:hint="eastAsia" w:ascii="宋体" w:hAnsi="宋体" w:eastAsia="宋体" w:cs="宋体"/>
          <w:spacing w:val="6"/>
          <w:w w:val="100"/>
          <w:kern w:val="0"/>
          <w:sz w:val="21"/>
          <w:szCs w:val="21"/>
        </w:rPr>
        <w:t xml:space="preserve">附页1 </w:t>
      </w:r>
      <w:r>
        <w:rPr>
          <w:rFonts w:hint="eastAsia" w:ascii="宋体" w:hAnsi="宋体" w:eastAsia="宋体"/>
          <w:w w:val="100"/>
          <w:sz w:val="21"/>
          <w:szCs w:val="21"/>
        </w:rPr>
        <w:t>价格评审优惠货物清单</w:t>
      </w:r>
      <w:bookmarkEnd w:id="114"/>
    </w:p>
    <w:p>
      <w:pPr>
        <w:adjustRightInd w:val="0"/>
        <w:snapToGrid w:val="0"/>
        <w:spacing w:before="50" w:line="360" w:lineRule="auto"/>
        <w:jc w:val="center"/>
        <w:rPr>
          <w:rFonts w:ascii="宋体" w:hAnsi="宋体"/>
          <w:w w:val="100"/>
          <w:szCs w:val="21"/>
        </w:rPr>
      </w:pPr>
      <w:r>
        <w:rPr>
          <w:rFonts w:hint="eastAsia" w:ascii="黑体" w:hAnsi="宋体" w:eastAsia="黑体"/>
          <w:b/>
          <w:w w:val="100"/>
          <w:sz w:val="28"/>
          <w:szCs w:val="28"/>
        </w:rPr>
        <w:t>价格评审优惠货物清单</w:t>
      </w:r>
    </w:p>
    <w:p>
      <w:pPr>
        <w:adjustRightInd w:val="0"/>
        <w:snapToGrid w:val="0"/>
        <w:spacing w:before="50" w:line="360" w:lineRule="auto"/>
        <w:rPr>
          <w:rFonts w:ascii="宋体" w:hAnsi="宋体"/>
          <w:w w:val="100"/>
          <w:szCs w:val="21"/>
        </w:rPr>
      </w:pPr>
      <w:r>
        <w:rPr>
          <w:rFonts w:hint="eastAsia" w:ascii="宋体" w:hAnsi="宋体"/>
          <w:w w:val="100"/>
          <w:szCs w:val="21"/>
        </w:rPr>
        <w:t>采购代理编号：</w:t>
      </w:r>
      <w:r>
        <w:rPr>
          <w:rFonts w:hint="eastAsia" w:ascii="宋体" w:hAnsi="宋体"/>
          <w:w w:val="100"/>
          <w:szCs w:val="21"/>
          <w:u w:val="single"/>
        </w:rPr>
        <w:t>__    ________</w:t>
      </w:r>
      <w:r>
        <w:rPr>
          <w:rFonts w:hint="eastAsia" w:ascii="宋体" w:hAnsi="宋体"/>
          <w:w w:val="100"/>
          <w:szCs w:val="21"/>
        </w:rPr>
        <w:t xml:space="preserve">                       项目名称：</w:t>
      </w:r>
      <w:r>
        <w:rPr>
          <w:rFonts w:hint="eastAsia" w:ascii="宋体" w:hAnsi="宋体"/>
          <w:w w:val="100"/>
          <w:szCs w:val="21"/>
          <w:u w:val="single"/>
        </w:rPr>
        <w:t>____            ______</w:t>
      </w:r>
      <w:r>
        <w:rPr>
          <w:rFonts w:hint="eastAsia" w:ascii="宋体" w:hAnsi="宋体"/>
          <w:w w:val="100"/>
          <w:szCs w:val="21"/>
        </w:rPr>
        <w:t xml:space="preserve"> </w:t>
      </w:r>
    </w:p>
    <w:p>
      <w:pPr>
        <w:adjustRightInd w:val="0"/>
        <w:snapToGrid w:val="0"/>
        <w:spacing w:before="50" w:line="360" w:lineRule="auto"/>
        <w:rPr>
          <w:rFonts w:ascii="宋体" w:hAnsi="宋体"/>
          <w:w w:val="100"/>
          <w:szCs w:val="21"/>
        </w:rPr>
      </w:pPr>
      <w:r>
        <w:rPr>
          <w:rFonts w:hint="eastAsia" w:ascii="宋体" w:hAnsi="宋体"/>
          <w:w w:val="100"/>
          <w:szCs w:val="21"/>
        </w:rPr>
        <w:t>包       号：</w:t>
      </w:r>
      <w:r>
        <w:rPr>
          <w:rFonts w:hint="eastAsia" w:ascii="宋体" w:hAnsi="宋体"/>
          <w:w w:val="100"/>
          <w:szCs w:val="21"/>
          <w:u w:val="single"/>
        </w:rPr>
        <w:t>__    ________</w:t>
      </w:r>
      <w:r>
        <w:rPr>
          <w:rFonts w:hint="eastAsia" w:ascii="宋体" w:hAnsi="宋体"/>
          <w:w w:val="100"/>
          <w:szCs w:val="21"/>
        </w:rPr>
        <w:t xml:space="preserve">                        包名称：</w:t>
      </w:r>
      <w:r>
        <w:rPr>
          <w:rFonts w:hint="eastAsia" w:ascii="宋体" w:hAnsi="宋体"/>
          <w:w w:val="100"/>
          <w:szCs w:val="21"/>
          <w:u w:val="single"/>
        </w:rPr>
        <w:t>___          _______</w:t>
      </w:r>
      <w:r>
        <w:rPr>
          <w:rFonts w:hint="eastAsia" w:ascii="宋体" w:hAnsi="宋体"/>
          <w:w w:val="100"/>
          <w:szCs w:val="21"/>
        </w:rPr>
        <w:t xml:space="preserve"> </w:t>
      </w:r>
    </w:p>
    <w:tbl>
      <w:tblPr>
        <w:tblStyle w:val="42"/>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134"/>
        <w:gridCol w:w="1134"/>
        <w:gridCol w:w="1134"/>
        <w:gridCol w:w="1701"/>
        <w:gridCol w:w="1843"/>
        <w:gridCol w:w="113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60" w:hRule="atLeast"/>
        </w:trPr>
        <w:tc>
          <w:tcPr>
            <w:tcW w:w="8789" w:type="dxa"/>
            <w:gridSpan w:val="7"/>
            <w:vAlign w:val="center"/>
          </w:tcPr>
          <w:p>
            <w:pPr>
              <w:widowControl/>
              <w:adjustRightInd w:val="0"/>
              <w:snapToGrid w:val="0"/>
              <w:spacing w:line="360" w:lineRule="auto"/>
              <w:ind w:firstLine="480" w:firstLineChars="200"/>
              <w:jc w:val="left"/>
              <w:rPr>
                <w:rFonts w:ascii="黑体" w:hAnsi="宋体" w:eastAsia="黑体"/>
                <w:w w:val="100"/>
                <w:kern w:val="0"/>
                <w:sz w:val="24"/>
              </w:rPr>
            </w:pPr>
            <w:r>
              <w:rPr>
                <w:rFonts w:hint="eastAsia" w:ascii="黑体" w:hAnsi="宋体" w:eastAsia="黑体"/>
                <w:w w:val="100"/>
                <w:kern w:val="0"/>
                <w:sz w:val="24"/>
              </w:rPr>
              <w:t>以下为供应商提供的享受价格评审优惠的货物，供应商对本表的真实性负责。如有虚假，将依法承担相应责任。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709"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1</w:t>
            </w:r>
          </w:p>
        </w:tc>
        <w:tc>
          <w:tcPr>
            <w:tcW w:w="1134"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2</w:t>
            </w:r>
          </w:p>
        </w:tc>
        <w:tc>
          <w:tcPr>
            <w:tcW w:w="1134" w:type="dxa"/>
            <w:tcBorders>
              <w:right w:val="single" w:color="auto" w:sz="4" w:space="0"/>
            </w:tcBorders>
            <w:vAlign w:val="center"/>
          </w:tcPr>
          <w:p>
            <w:pPr>
              <w:adjustRightInd w:val="0"/>
              <w:snapToGrid w:val="0"/>
              <w:spacing w:line="360" w:lineRule="auto"/>
              <w:jc w:val="center"/>
              <w:rPr>
                <w:rFonts w:ascii="宋体" w:hAnsi="宋体"/>
                <w:w w:val="100"/>
                <w:kern w:val="0"/>
                <w:szCs w:val="21"/>
              </w:rPr>
            </w:pPr>
            <w:r>
              <w:rPr>
                <w:rFonts w:hint="eastAsia" w:ascii="宋体" w:hAnsi="宋体"/>
                <w:w w:val="100"/>
                <w:kern w:val="0"/>
                <w:szCs w:val="21"/>
              </w:rPr>
              <w:t>3</w:t>
            </w:r>
          </w:p>
        </w:tc>
        <w:tc>
          <w:tcPr>
            <w:tcW w:w="1134" w:type="dxa"/>
            <w:tcBorders>
              <w:left w:val="single" w:color="auto" w:sz="4" w:space="0"/>
            </w:tcBorders>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4</w:t>
            </w:r>
          </w:p>
        </w:tc>
        <w:tc>
          <w:tcPr>
            <w:tcW w:w="1701"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5</w:t>
            </w:r>
          </w:p>
        </w:tc>
        <w:tc>
          <w:tcPr>
            <w:tcW w:w="1843"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6</w:t>
            </w:r>
          </w:p>
        </w:tc>
        <w:tc>
          <w:tcPr>
            <w:tcW w:w="1134"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709"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序号</w:t>
            </w:r>
          </w:p>
        </w:tc>
        <w:tc>
          <w:tcPr>
            <w:tcW w:w="1134"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规格型号</w:t>
            </w:r>
          </w:p>
        </w:tc>
        <w:tc>
          <w:tcPr>
            <w:tcW w:w="1134" w:type="dxa"/>
            <w:tcBorders>
              <w:left w:val="single" w:color="auto" w:sz="4" w:space="0"/>
            </w:tcBorders>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价格（元）</w:t>
            </w:r>
          </w:p>
        </w:tc>
        <w:tc>
          <w:tcPr>
            <w:tcW w:w="1701"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货物制造商名称</w:t>
            </w:r>
          </w:p>
        </w:tc>
        <w:tc>
          <w:tcPr>
            <w:tcW w:w="1843"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货物制造商类型</w:t>
            </w:r>
          </w:p>
        </w:tc>
        <w:tc>
          <w:tcPr>
            <w:tcW w:w="1134"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商标名称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w w:val="100"/>
                <w:szCs w:val="21"/>
              </w:rPr>
            </w:pPr>
          </w:p>
        </w:tc>
        <w:tc>
          <w:tcPr>
            <w:tcW w:w="1134" w:type="dxa"/>
            <w:vAlign w:val="center"/>
          </w:tcPr>
          <w:p>
            <w:pPr>
              <w:adjustRightInd w:val="0"/>
              <w:snapToGrid w:val="0"/>
              <w:spacing w:line="360" w:lineRule="auto"/>
              <w:jc w:val="center"/>
              <w:rPr>
                <w:rFonts w:ascii="宋体" w:hAnsi="宋体"/>
                <w:w w:val="100"/>
                <w:szCs w:val="21"/>
              </w:rPr>
            </w:pPr>
          </w:p>
        </w:tc>
        <w:tc>
          <w:tcPr>
            <w:tcW w:w="1134" w:type="dxa"/>
            <w:tcBorders>
              <w:right w:val="single" w:color="auto" w:sz="4" w:space="0"/>
            </w:tcBorders>
            <w:vAlign w:val="center"/>
          </w:tcPr>
          <w:p>
            <w:pPr>
              <w:adjustRightInd w:val="0"/>
              <w:snapToGrid w:val="0"/>
              <w:spacing w:line="360" w:lineRule="auto"/>
              <w:jc w:val="center"/>
              <w:rPr>
                <w:rFonts w:ascii="宋体" w:hAnsi="宋体"/>
                <w:w w:val="100"/>
                <w:szCs w:val="21"/>
              </w:rPr>
            </w:pPr>
          </w:p>
        </w:tc>
        <w:tc>
          <w:tcPr>
            <w:tcW w:w="1134" w:type="dxa"/>
            <w:tcBorders>
              <w:left w:val="single" w:color="auto" w:sz="4" w:space="0"/>
            </w:tcBorders>
            <w:vAlign w:val="center"/>
          </w:tcPr>
          <w:p>
            <w:pPr>
              <w:adjustRightInd w:val="0"/>
              <w:snapToGrid w:val="0"/>
              <w:spacing w:line="360" w:lineRule="auto"/>
              <w:jc w:val="center"/>
              <w:rPr>
                <w:rFonts w:ascii="宋体" w:hAnsi="宋体"/>
                <w:w w:val="100"/>
                <w:szCs w:val="21"/>
              </w:rPr>
            </w:pPr>
          </w:p>
        </w:tc>
        <w:tc>
          <w:tcPr>
            <w:tcW w:w="1701" w:type="dxa"/>
            <w:vAlign w:val="center"/>
          </w:tcPr>
          <w:p>
            <w:pPr>
              <w:adjustRightInd w:val="0"/>
              <w:snapToGrid w:val="0"/>
              <w:spacing w:line="360" w:lineRule="auto"/>
              <w:jc w:val="center"/>
              <w:rPr>
                <w:rFonts w:ascii="宋体" w:hAnsi="宋体"/>
                <w:w w:val="100"/>
                <w:szCs w:val="21"/>
              </w:rPr>
            </w:pPr>
          </w:p>
        </w:tc>
        <w:tc>
          <w:tcPr>
            <w:tcW w:w="1843" w:type="dxa"/>
          </w:tcPr>
          <w:p>
            <w:pPr>
              <w:adjustRightInd w:val="0"/>
              <w:snapToGrid w:val="0"/>
              <w:spacing w:line="360" w:lineRule="auto"/>
              <w:jc w:val="center"/>
              <w:rPr>
                <w:rFonts w:ascii="宋体" w:hAnsi="宋体"/>
                <w:w w:val="100"/>
                <w:szCs w:val="21"/>
              </w:rPr>
            </w:pPr>
          </w:p>
        </w:tc>
        <w:tc>
          <w:tcPr>
            <w:tcW w:w="1134" w:type="dxa"/>
            <w:vAlign w:val="center"/>
          </w:tcPr>
          <w:p>
            <w:pPr>
              <w:adjustRightInd w:val="0"/>
              <w:snapToGrid w:val="0"/>
              <w:spacing w:line="360" w:lineRule="auto"/>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w w:val="100"/>
                <w:szCs w:val="21"/>
              </w:rPr>
            </w:pPr>
          </w:p>
        </w:tc>
        <w:tc>
          <w:tcPr>
            <w:tcW w:w="1134" w:type="dxa"/>
            <w:vAlign w:val="center"/>
          </w:tcPr>
          <w:p>
            <w:pPr>
              <w:adjustRightInd w:val="0"/>
              <w:snapToGrid w:val="0"/>
              <w:spacing w:line="360" w:lineRule="auto"/>
              <w:jc w:val="center"/>
              <w:rPr>
                <w:rFonts w:ascii="宋体" w:hAnsi="宋体"/>
                <w:w w:val="100"/>
                <w:szCs w:val="21"/>
              </w:rPr>
            </w:pPr>
          </w:p>
        </w:tc>
        <w:tc>
          <w:tcPr>
            <w:tcW w:w="1134" w:type="dxa"/>
            <w:tcBorders>
              <w:right w:val="single" w:color="auto" w:sz="4" w:space="0"/>
            </w:tcBorders>
            <w:vAlign w:val="center"/>
          </w:tcPr>
          <w:p>
            <w:pPr>
              <w:adjustRightInd w:val="0"/>
              <w:snapToGrid w:val="0"/>
              <w:spacing w:line="360" w:lineRule="auto"/>
              <w:jc w:val="center"/>
              <w:rPr>
                <w:rFonts w:ascii="宋体" w:hAnsi="宋体"/>
                <w:w w:val="100"/>
                <w:szCs w:val="21"/>
              </w:rPr>
            </w:pPr>
          </w:p>
        </w:tc>
        <w:tc>
          <w:tcPr>
            <w:tcW w:w="1134" w:type="dxa"/>
            <w:tcBorders>
              <w:left w:val="single" w:color="auto" w:sz="4" w:space="0"/>
            </w:tcBorders>
            <w:vAlign w:val="center"/>
          </w:tcPr>
          <w:p>
            <w:pPr>
              <w:adjustRightInd w:val="0"/>
              <w:snapToGrid w:val="0"/>
              <w:spacing w:line="360" w:lineRule="auto"/>
              <w:jc w:val="center"/>
              <w:rPr>
                <w:rFonts w:ascii="宋体" w:hAnsi="宋体"/>
                <w:w w:val="100"/>
                <w:szCs w:val="21"/>
              </w:rPr>
            </w:pPr>
          </w:p>
        </w:tc>
        <w:tc>
          <w:tcPr>
            <w:tcW w:w="1701" w:type="dxa"/>
            <w:vAlign w:val="center"/>
          </w:tcPr>
          <w:p>
            <w:pPr>
              <w:adjustRightInd w:val="0"/>
              <w:snapToGrid w:val="0"/>
              <w:spacing w:line="360" w:lineRule="auto"/>
              <w:jc w:val="center"/>
              <w:rPr>
                <w:rFonts w:ascii="宋体" w:hAnsi="宋体"/>
                <w:w w:val="100"/>
                <w:szCs w:val="21"/>
              </w:rPr>
            </w:pPr>
          </w:p>
        </w:tc>
        <w:tc>
          <w:tcPr>
            <w:tcW w:w="1843" w:type="dxa"/>
          </w:tcPr>
          <w:p>
            <w:pPr>
              <w:adjustRightInd w:val="0"/>
              <w:snapToGrid w:val="0"/>
              <w:spacing w:line="360" w:lineRule="auto"/>
              <w:jc w:val="center"/>
              <w:rPr>
                <w:rFonts w:ascii="宋体" w:hAnsi="宋体"/>
                <w:w w:val="100"/>
                <w:szCs w:val="21"/>
              </w:rPr>
            </w:pPr>
          </w:p>
        </w:tc>
        <w:tc>
          <w:tcPr>
            <w:tcW w:w="1134" w:type="dxa"/>
            <w:vAlign w:val="center"/>
          </w:tcPr>
          <w:p>
            <w:pPr>
              <w:adjustRightInd w:val="0"/>
              <w:snapToGrid w:val="0"/>
              <w:spacing w:line="360" w:lineRule="auto"/>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w w:val="100"/>
                <w:szCs w:val="21"/>
              </w:rPr>
            </w:pPr>
          </w:p>
        </w:tc>
        <w:tc>
          <w:tcPr>
            <w:tcW w:w="1134" w:type="dxa"/>
            <w:vAlign w:val="center"/>
          </w:tcPr>
          <w:p>
            <w:pPr>
              <w:adjustRightInd w:val="0"/>
              <w:snapToGrid w:val="0"/>
              <w:spacing w:line="360" w:lineRule="auto"/>
              <w:jc w:val="center"/>
              <w:rPr>
                <w:rFonts w:ascii="宋体" w:hAnsi="宋体"/>
                <w:w w:val="100"/>
                <w:szCs w:val="21"/>
              </w:rPr>
            </w:pPr>
          </w:p>
        </w:tc>
        <w:tc>
          <w:tcPr>
            <w:tcW w:w="1134" w:type="dxa"/>
            <w:tcBorders>
              <w:right w:val="single" w:color="auto" w:sz="4" w:space="0"/>
            </w:tcBorders>
            <w:vAlign w:val="center"/>
          </w:tcPr>
          <w:p>
            <w:pPr>
              <w:adjustRightInd w:val="0"/>
              <w:snapToGrid w:val="0"/>
              <w:spacing w:line="360" w:lineRule="auto"/>
              <w:jc w:val="center"/>
              <w:rPr>
                <w:rFonts w:ascii="宋体" w:hAnsi="宋体"/>
                <w:w w:val="100"/>
                <w:szCs w:val="21"/>
              </w:rPr>
            </w:pPr>
          </w:p>
        </w:tc>
        <w:tc>
          <w:tcPr>
            <w:tcW w:w="1134" w:type="dxa"/>
            <w:tcBorders>
              <w:left w:val="single" w:color="auto" w:sz="4" w:space="0"/>
            </w:tcBorders>
            <w:vAlign w:val="center"/>
          </w:tcPr>
          <w:p>
            <w:pPr>
              <w:adjustRightInd w:val="0"/>
              <w:snapToGrid w:val="0"/>
              <w:spacing w:line="360" w:lineRule="auto"/>
              <w:jc w:val="center"/>
              <w:rPr>
                <w:rFonts w:ascii="宋体" w:hAnsi="宋体"/>
                <w:w w:val="100"/>
                <w:szCs w:val="21"/>
              </w:rPr>
            </w:pPr>
          </w:p>
        </w:tc>
        <w:tc>
          <w:tcPr>
            <w:tcW w:w="1701" w:type="dxa"/>
            <w:vAlign w:val="center"/>
          </w:tcPr>
          <w:p>
            <w:pPr>
              <w:adjustRightInd w:val="0"/>
              <w:snapToGrid w:val="0"/>
              <w:spacing w:line="360" w:lineRule="auto"/>
              <w:jc w:val="center"/>
              <w:rPr>
                <w:rFonts w:ascii="宋体" w:hAnsi="宋体"/>
                <w:w w:val="100"/>
                <w:szCs w:val="21"/>
              </w:rPr>
            </w:pPr>
          </w:p>
        </w:tc>
        <w:tc>
          <w:tcPr>
            <w:tcW w:w="1843" w:type="dxa"/>
          </w:tcPr>
          <w:p>
            <w:pPr>
              <w:adjustRightInd w:val="0"/>
              <w:snapToGrid w:val="0"/>
              <w:spacing w:line="360" w:lineRule="auto"/>
              <w:jc w:val="center"/>
              <w:rPr>
                <w:rFonts w:ascii="宋体" w:hAnsi="宋体"/>
                <w:w w:val="100"/>
                <w:szCs w:val="21"/>
              </w:rPr>
            </w:pPr>
          </w:p>
        </w:tc>
        <w:tc>
          <w:tcPr>
            <w:tcW w:w="1134" w:type="dxa"/>
            <w:vAlign w:val="center"/>
          </w:tcPr>
          <w:p>
            <w:pPr>
              <w:adjustRightInd w:val="0"/>
              <w:snapToGrid w:val="0"/>
              <w:spacing w:line="360" w:lineRule="auto"/>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w w:val="100"/>
                <w:szCs w:val="21"/>
              </w:rPr>
            </w:pPr>
          </w:p>
        </w:tc>
        <w:tc>
          <w:tcPr>
            <w:tcW w:w="1134" w:type="dxa"/>
            <w:vAlign w:val="center"/>
          </w:tcPr>
          <w:p>
            <w:pPr>
              <w:adjustRightInd w:val="0"/>
              <w:snapToGrid w:val="0"/>
              <w:spacing w:line="360" w:lineRule="auto"/>
              <w:jc w:val="center"/>
              <w:rPr>
                <w:rFonts w:ascii="宋体" w:hAnsi="宋体"/>
                <w:w w:val="100"/>
                <w:szCs w:val="21"/>
              </w:rPr>
            </w:pPr>
          </w:p>
        </w:tc>
        <w:tc>
          <w:tcPr>
            <w:tcW w:w="1134" w:type="dxa"/>
            <w:tcBorders>
              <w:right w:val="single" w:color="auto" w:sz="4" w:space="0"/>
            </w:tcBorders>
            <w:vAlign w:val="center"/>
          </w:tcPr>
          <w:p>
            <w:pPr>
              <w:adjustRightInd w:val="0"/>
              <w:snapToGrid w:val="0"/>
              <w:spacing w:line="360" w:lineRule="auto"/>
              <w:jc w:val="center"/>
              <w:rPr>
                <w:rFonts w:ascii="宋体" w:hAnsi="宋体"/>
                <w:w w:val="100"/>
                <w:szCs w:val="21"/>
              </w:rPr>
            </w:pPr>
          </w:p>
        </w:tc>
        <w:tc>
          <w:tcPr>
            <w:tcW w:w="1134" w:type="dxa"/>
            <w:tcBorders>
              <w:left w:val="single" w:color="auto" w:sz="4" w:space="0"/>
            </w:tcBorders>
            <w:vAlign w:val="center"/>
          </w:tcPr>
          <w:p>
            <w:pPr>
              <w:adjustRightInd w:val="0"/>
              <w:snapToGrid w:val="0"/>
              <w:spacing w:line="360" w:lineRule="auto"/>
              <w:jc w:val="center"/>
              <w:rPr>
                <w:rFonts w:ascii="宋体" w:hAnsi="宋体"/>
                <w:w w:val="100"/>
                <w:szCs w:val="21"/>
              </w:rPr>
            </w:pPr>
          </w:p>
        </w:tc>
        <w:tc>
          <w:tcPr>
            <w:tcW w:w="1701" w:type="dxa"/>
            <w:vAlign w:val="center"/>
          </w:tcPr>
          <w:p>
            <w:pPr>
              <w:adjustRightInd w:val="0"/>
              <w:snapToGrid w:val="0"/>
              <w:spacing w:line="360" w:lineRule="auto"/>
              <w:jc w:val="center"/>
              <w:rPr>
                <w:rFonts w:ascii="宋体" w:hAnsi="宋体"/>
                <w:w w:val="100"/>
                <w:szCs w:val="21"/>
              </w:rPr>
            </w:pPr>
          </w:p>
        </w:tc>
        <w:tc>
          <w:tcPr>
            <w:tcW w:w="1843" w:type="dxa"/>
          </w:tcPr>
          <w:p>
            <w:pPr>
              <w:adjustRightInd w:val="0"/>
              <w:snapToGrid w:val="0"/>
              <w:spacing w:line="360" w:lineRule="auto"/>
              <w:jc w:val="center"/>
              <w:rPr>
                <w:rFonts w:ascii="宋体" w:hAnsi="宋体"/>
                <w:w w:val="100"/>
                <w:szCs w:val="21"/>
              </w:rPr>
            </w:pPr>
          </w:p>
        </w:tc>
        <w:tc>
          <w:tcPr>
            <w:tcW w:w="1134" w:type="dxa"/>
            <w:vAlign w:val="center"/>
          </w:tcPr>
          <w:p>
            <w:pPr>
              <w:adjustRightInd w:val="0"/>
              <w:snapToGrid w:val="0"/>
              <w:spacing w:line="360" w:lineRule="auto"/>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w w:val="100"/>
                <w:szCs w:val="21"/>
              </w:rPr>
            </w:pPr>
            <w:r>
              <w:rPr>
                <w:rFonts w:hint="eastAsia" w:ascii="宋体" w:hAnsi="宋体"/>
                <w:w w:val="100"/>
                <w:szCs w:val="21"/>
              </w:rPr>
              <w:t>小计</w:t>
            </w:r>
          </w:p>
        </w:tc>
        <w:tc>
          <w:tcPr>
            <w:tcW w:w="1134" w:type="dxa"/>
            <w:vAlign w:val="center"/>
          </w:tcPr>
          <w:p>
            <w:pPr>
              <w:adjustRightInd w:val="0"/>
              <w:snapToGrid w:val="0"/>
              <w:spacing w:line="360" w:lineRule="auto"/>
              <w:jc w:val="center"/>
              <w:rPr>
                <w:rFonts w:ascii="宋体" w:hAnsi="宋体"/>
                <w:w w:val="100"/>
                <w:szCs w:val="21"/>
              </w:rPr>
            </w:pPr>
            <w:r>
              <w:rPr>
                <w:rFonts w:hint="eastAsia" w:ascii="宋体" w:hAnsi="宋体"/>
                <w:b/>
                <w:w w:val="100"/>
                <w:szCs w:val="21"/>
              </w:rPr>
              <w:t>/</w:t>
            </w:r>
          </w:p>
        </w:tc>
        <w:tc>
          <w:tcPr>
            <w:tcW w:w="1134" w:type="dxa"/>
            <w:tcBorders>
              <w:right w:val="single" w:color="auto" w:sz="4" w:space="0"/>
            </w:tcBorders>
            <w:vAlign w:val="center"/>
          </w:tcPr>
          <w:p>
            <w:pPr>
              <w:adjustRightInd w:val="0"/>
              <w:snapToGrid w:val="0"/>
              <w:spacing w:line="360" w:lineRule="auto"/>
              <w:jc w:val="center"/>
              <w:rPr>
                <w:rFonts w:ascii="宋体" w:hAnsi="宋体"/>
                <w:w w:val="100"/>
                <w:szCs w:val="21"/>
              </w:rPr>
            </w:pPr>
          </w:p>
        </w:tc>
        <w:tc>
          <w:tcPr>
            <w:tcW w:w="1134" w:type="dxa"/>
            <w:tcBorders>
              <w:left w:val="single" w:color="auto" w:sz="4" w:space="0"/>
            </w:tcBorders>
            <w:vAlign w:val="center"/>
          </w:tcPr>
          <w:p>
            <w:pPr>
              <w:adjustRightInd w:val="0"/>
              <w:snapToGrid w:val="0"/>
              <w:spacing w:line="360" w:lineRule="auto"/>
              <w:jc w:val="center"/>
              <w:rPr>
                <w:rFonts w:ascii="宋体" w:hAnsi="宋体"/>
                <w:w w:val="100"/>
                <w:szCs w:val="21"/>
              </w:rPr>
            </w:pPr>
          </w:p>
        </w:tc>
        <w:tc>
          <w:tcPr>
            <w:tcW w:w="1701" w:type="dxa"/>
            <w:vAlign w:val="center"/>
          </w:tcPr>
          <w:p>
            <w:pPr>
              <w:adjustRightInd w:val="0"/>
              <w:snapToGrid w:val="0"/>
              <w:spacing w:line="360" w:lineRule="auto"/>
              <w:jc w:val="center"/>
              <w:rPr>
                <w:rFonts w:ascii="宋体" w:hAnsi="宋体"/>
                <w:w w:val="100"/>
                <w:szCs w:val="21"/>
              </w:rPr>
            </w:pPr>
            <w:r>
              <w:rPr>
                <w:rFonts w:hint="eastAsia" w:ascii="宋体" w:hAnsi="宋体"/>
                <w:b/>
                <w:w w:val="100"/>
                <w:szCs w:val="21"/>
              </w:rPr>
              <w:t>/</w:t>
            </w:r>
          </w:p>
        </w:tc>
        <w:tc>
          <w:tcPr>
            <w:tcW w:w="1843" w:type="dxa"/>
            <w:vAlign w:val="center"/>
          </w:tcPr>
          <w:p>
            <w:pPr>
              <w:adjustRightInd w:val="0"/>
              <w:snapToGrid w:val="0"/>
              <w:spacing w:line="360" w:lineRule="auto"/>
              <w:jc w:val="center"/>
              <w:rPr>
                <w:rFonts w:ascii="宋体" w:hAnsi="宋体"/>
                <w:w w:val="100"/>
                <w:szCs w:val="21"/>
              </w:rPr>
            </w:pPr>
            <w:r>
              <w:rPr>
                <w:rFonts w:hint="eastAsia" w:ascii="宋体" w:hAnsi="宋体"/>
                <w:b/>
                <w:w w:val="100"/>
                <w:szCs w:val="21"/>
              </w:rPr>
              <w:t>/</w:t>
            </w:r>
          </w:p>
        </w:tc>
        <w:tc>
          <w:tcPr>
            <w:tcW w:w="1134" w:type="dxa"/>
            <w:vAlign w:val="center"/>
          </w:tcPr>
          <w:p>
            <w:pPr>
              <w:adjustRightInd w:val="0"/>
              <w:snapToGrid w:val="0"/>
              <w:spacing w:line="360" w:lineRule="auto"/>
              <w:jc w:val="center"/>
              <w:rPr>
                <w:rFonts w:ascii="宋体" w:hAnsi="宋体"/>
                <w:w w:val="100"/>
                <w:szCs w:val="21"/>
              </w:rPr>
            </w:pPr>
            <w:r>
              <w:rPr>
                <w:rFonts w:hint="eastAsia" w:ascii="宋体" w:hAnsi="宋体"/>
                <w:b/>
                <w:w w:val="100"/>
                <w:szCs w:val="21"/>
              </w:rPr>
              <w:t>/</w:t>
            </w:r>
          </w:p>
        </w:tc>
      </w:tr>
    </w:tbl>
    <w:p>
      <w:pPr>
        <w:adjustRightInd w:val="0"/>
        <w:snapToGrid w:val="0"/>
        <w:spacing w:line="360" w:lineRule="auto"/>
        <w:rPr>
          <w:rFonts w:ascii="宋体" w:hAnsi="宋体"/>
          <w:w w:val="100"/>
          <w:szCs w:val="21"/>
        </w:rPr>
      </w:pPr>
      <w:r>
        <w:rPr>
          <w:rFonts w:hint="eastAsia" w:ascii="宋体" w:hAnsi="宋体"/>
          <w:w w:val="100"/>
          <w:szCs w:val="21"/>
        </w:rPr>
        <w:t>说明：1、本清单用于计算政府采购价格评审优惠应享受的政府采购政策价格扣除。提供附件9-1、附件9-2、附件9-3的，且提供的货物为小型、微型企业制造的，包括视同小型、微型企业，享受评审中价格扣除的监狱企业、残疾人福利性单位制造的货物。货物制造商类型填写小型、微型企业或监狱企业或残疾人福利性单位。</w:t>
      </w:r>
    </w:p>
    <w:p>
      <w:pPr>
        <w:adjustRightInd w:val="0"/>
        <w:snapToGrid w:val="0"/>
        <w:spacing w:line="360" w:lineRule="auto"/>
        <w:ind w:firstLine="630" w:firstLineChars="300"/>
        <w:rPr>
          <w:rFonts w:ascii="宋体" w:hAnsi="宋体"/>
          <w:w w:val="100"/>
          <w:szCs w:val="21"/>
        </w:rPr>
      </w:pPr>
      <w:r>
        <w:rPr>
          <w:rFonts w:hint="eastAsia" w:ascii="宋体" w:hAnsi="宋体"/>
          <w:w w:val="100"/>
          <w:szCs w:val="21"/>
        </w:rPr>
        <w:t>2、栏目4“价格”为综合单价，包含该货物所有隐含的内容，如运输费、保险费、安装调试费、管理费和利润等。</w:t>
      </w:r>
    </w:p>
    <w:p>
      <w:pPr>
        <w:adjustRightInd w:val="0"/>
        <w:snapToGrid w:val="0"/>
        <w:spacing w:line="360" w:lineRule="auto"/>
        <w:ind w:firstLine="630" w:firstLineChars="300"/>
        <w:rPr>
          <w:rFonts w:ascii="宋体" w:hAnsi="宋体"/>
          <w:w w:val="100"/>
          <w:szCs w:val="21"/>
        </w:rPr>
      </w:pPr>
    </w:p>
    <w:p>
      <w:pPr>
        <w:adjustRightInd w:val="0"/>
        <w:snapToGrid w:val="0"/>
        <w:spacing w:line="360" w:lineRule="auto"/>
        <w:ind w:firstLine="630" w:firstLineChars="300"/>
        <w:rPr>
          <w:rFonts w:ascii="宋体" w:hAnsi="宋体"/>
          <w:w w:val="100"/>
          <w:szCs w:val="21"/>
        </w:rPr>
      </w:pPr>
    </w:p>
    <w:p>
      <w:pPr>
        <w:adjustRightInd w:val="0"/>
        <w:snapToGrid w:val="0"/>
        <w:spacing w:beforeLines="50" w:line="360" w:lineRule="auto"/>
        <w:rPr>
          <w:rFonts w:ascii="宋体" w:hAnsi="宋体"/>
          <w:w w:val="100"/>
          <w:szCs w:val="21"/>
        </w:rPr>
      </w:pPr>
      <w:r>
        <w:rPr>
          <w:rFonts w:hint="eastAsia" w:ascii="宋体" w:hAnsi="宋体"/>
          <w:w w:val="100"/>
          <w:szCs w:val="21"/>
        </w:rPr>
        <w:t>供应商名称（盖单位公章）：</w:t>
      </w:r>
    </w:p>
    <w:p>
      <w:pPr>
        <w:adjustRightInd w:val="0"/>
        <w:snapToGrid w:val="0"/>
        <w:spacing w:beforeLines="50" w:line="360" w:lineRule="auto"/>
        <w:rPr>
          <w:rFonts w:ascii="宋体" w:hAnsi="宋体"/>
          <w:w w:val="100"/>
          <w:szCs w:val="21"/>
        </w:rPr>
      </w:pPr>
      <w:r>
        <w:rPr>
          <w:rFonts w:hint="eastAsia" w:ascii="宋体" w:hAnsi="宋体" w:cs="微软雅黑"/>
          <w:spacing w:val="-2"/>
          <w:w w:val="100"/>
          <w:kern w:val="0"/>
          <w:szCs w:val="21"/>
        </w:rPr>
        <w:t>法</w:t>
      </w:r>
      <w:r>
        <w:rPr>
          <w:rFonts w:hint="eastAsia" w:ascii="宋体" w:hAnsi="宋体" w:cs="微软雅黑"/>
          <w:w w:val="100"/>
          <w:kern w:val="0"/>
          <w:szCs w:val="21"/>
        </w:rPr>
        <w:t>定</w:t>
      </w:r>
      <w:r>
        <w:rPr>
          <w:rFonts w:hint="eastAsia" w:ascii="宋体" w:hAnsi="宋体" w:cs="微软雅黑"/>
          <w:spacing w:val="-2"/>
          <w:w w:val="100"/>
          <w:kern w:val="0"/>
          <w:szCs w:val="21"/>
        </w:rPr>
        <w:t>代</w:t>
      </w:r>
      <w:r>
        <w:rPr>
          <w:rFonts w:hint="eastAsia" w:ascii="宋体" w:hAnsi="宋体" w:cs="微软雅黑"/>
          <w:w w:val="100"/>
          <w:kern w:val="0"/>
          <w:szCs w:val="21"/>
        </w:rPr>
        <w:t>表</w:t>
      </w:r>
      <w:r>
        <w:rPr>
          <w:rFonts w:hint="eastAsia" w:ascii="宋体" w:hAnsi="宋体" w:cs="微软雅黑"/>
          <w:spacing w:val="-2"/>
          <w:w w:val="100"/>
          <w:kern w:val="0"/>
          <w:szCs w:val="21"/>
        </w:rPr>
        <w:t>人</w:t>
      </w:r>
      <w:r>
        <w:rPr>
          <w:rFonts w:hint="eastAsia" w:ascii="宋体" w:hAnsi="宋体" w:cs="微软雅黑"/>
          <w:w w:val="100"/>
          <w:kern w:val="0"/>
          <w:szCs w:val="21"/>
        </w:rPr>
        <w:t>（</w:t>
      </w:r>
      <w:r>
        <w:rPr>
          <w:rFonts w:hint="eastAsia" w:ascii="宋体" w:hAnsi="宋体" w:cs="微软雅黑"/>
          <w:spacing w:val="-2"/>
          <w:w w:val="100"/>
          <w:kern w:val="0"/>
          <w:szCs w:val="21"/>
        </w:rPr>
        <w:t>单</w:t>
      </w:r>
      <w:r>
        <w:rPr>
          <w:rFonts w:hint="eastAsia" w:ascii="宋体" w:hAnsi="宋体" w:cs="微软雅黑"/>
          <w:w w:val="100"/>
          <w:kern w:val="0"/>
          <w:szCs w:val="21"/>
        </w:rPr>
        <w:t>位</w:t>
      </w:r>
      <w:r>
        <w:rPr>
          <w:rFonts w:hint="eastAsia" w:ascii="宋体" w:hAnsi="宋体" w:cs="微软雅黑"/>
          <w:spacing w:val="-2"/>
          <w:w w:val="100"/>
          <w:kern w:val="0"/>
          <w:szCs w:val="21"/>
        </w:rPr>
        <w:t>负</w:t>
      </w:r>
      <w:r>
        <w:rPr>
          <w:rFonts w:hint="eastAsia" w:ascii="宋体" w:hAnsi="宋体" w:cs="微软雅黑"/>
          <w:w w:val="100"/>
          <w:kern w:val="0"/>
          <w:szCs w:val="21"/>
        </w:rPr>
        <w:t>责人</w:t>
      </w:r>
      <w:r>
        <w:rPr>
          <w:rFonts w:hint="eastAsia" w:ascii="宋体" w:hAnsi="宋体" w:cs="微软雅黑"/>
          <w:spacing w:val="-2"/>
          <w:w w:val="100"/>
          <w:kern w:val="0"/>
          <w:szCs w:val="21"/>
        </w:rPr>
        <w:t>）</w:t>
      </w:r>
      <w:r>
        <w:rPr>
          <w:rFonts w:hint="eastAsia" w:ascii="宋体" w:hAnsi="宋体"/>
          <w:w w:val="100"/>
          <w:szCs w:val="21"/>
        </w:rPr>
        <w:t>或其委托代理人（签字或印章）：</w:t>
      </w:r>
      <w:r>
        <w:rPr>
          <w:rFonts w:hint="eastAsia" w:ascii="宋体" w:hAnsi="宋体"/>
          <w:w w:val="100"/>
          <w:szCs w:val="21"/>
          <w:u w:val="single"/>
        </w:rPr>
        <w:t xml:space="preserve">       </w:t>
      </w:r>
    </w:p>
    <w:p>
      <w:pPr>
        <w:adjustRightInd w:val="0"/>
        <w:snapToGrid w:val="0"/>
        <w:spacing w:beforeLines="50" w:line="360" w:lineRule="auto"/>
        <w:rPr>
          <w:w w:val="100"/>
        </w:rPr>
      </w:pPr>
      <w:r>
        <w:rPr>
          <w:rFonts w:hint="eastAsia"/>
          <w:w w:val="100"/>
        </w:rPr>
        <w:t>日期：        年    月   日</w:t>
      </w:r>
    </w:p>
    <w:p>
      <w:pPr>
        <w:pStyle w:val="7"/>
        <w:rPr>
          <w:rFonts w:ascii="宋体" w:hAnsi="宋体"/>
          <w:spacing w:val="6"/>
          <w:w w:val="100"/>
          <w:sz w:val="21"/>
        </w:rPr>
      </w:pPr>
      <w:r>
        <w:rPr>
          <w:rFonts w:ascii="黑体" w:hAnsi="华文中宋" w:cs="宋体"/>
          <w:spacing w:val="6"/>
          <w:w w:val="100"/>
          <w:kern w:val="0"/>
        </w:rPr>
        <w:br w:type="page"/>
      </w:r>
      <w:bookmarkStart w:id="115" w:name="_Toc10338"/>
      <w:bookmarkStart w:id="116" w:name="_Toc22201164"/>
      <w:r>
        <w:rPr>
          <w:rFonts w:hint="eastAsia" w:ascii="宋体" w:hAnsi="宋体" w:cs="宋体"/>
          <w:spacing w:val="6"/>
          <w:w w:val="100"/>
          <w:kern w:val="0"/>
          <w:sz w:val="21"/>
        </w:rPr>
        <w:t xml:space="preserve">附件9-2 </w:t>
      </w:r>
      <w:r>
        <w:rPr>
          <w:rFonts w:hint="eastAsia" w:ascii="宋体" w:hAnsi="宋体"/>
          <w:spacing w:val="6"/>
          <w:w w:val="100"/>
          <w:sz w:val="21"/>
        </w:rPr>
        <w:t>残疾人福利性单位声明函</w:t>
      </w:r>
      <w:bookmarkEnd w:id="115"/>
      <w:bookmarkEnd w:id="116"/>
    </w:p>
    <w:p>
      <w:pPr>
        <w:adjustRightInd w:val="0"/>
        <w:snapToGrid w:val="0"/>
        <w:spacing w:line="360" w:lineRule="auto"/>
        <w:jc w:val="center"/>
        <w:rPr>
          <w:rFonts w:ascii="黑体" w:hAnsi="黑体" w:eastAsia="黑体"/>
          <w:b/>
          <w:spacing w:val="6"/>
          <w:w w:val="100"/>
          <w:sz w:val="28"/>
          <w:szCs w:val="28"/>
        </w:rPr>
      </w:pPr>
      <w:r>
        <w:rPr>
          <w:rFonts w:hint="eastAsia" w:ascii="黑体" w:hAnsi="黑体" w:eastAsia="黑体"/>
          <w:b/>
          <w:spacing w:val="6"/>
          <w:w w:val="100"/>
          <w:sz w:val="28"/>
          <w:szCs w:val="28"/>
        </w:rPr>
        <w:t>残疾人福利性单位声明函</w:t>
      </w:r>
    </w:p>
    <w:p>
      <w:pPr>
        <w:adjustRightInd w:val="0"/>
        <w:snapToGrid w:val="0"/>
        <w:spacing w:line="360" w:lineRule="auto"/>
        <w:jc w:val="center"/>
        <w:rPr>
          <w:rFonts w:ascii="宋体" w:hAnsi="宋体"/>
          <w:b/>
          <w:spacing w:val="6"/>
          <w:w w:val="100"/>
          <w:szCs w:val="21"/>
        </w:rPr>
      </w:pPr>
      <w:r>
        <w:rPr>
          <w:rFonts w:hint="eastAsia" w:ascii="宋体" w:hAnsi="宋体"/>
          <w:b/>
          <w:spacing w:val="6"/>
          <w:w w:val="100"/>
          <w:szCs w:val="21"/>
        </w:rPr>
        <w:t>(不属于残疾人福利性单位的无需填写)</w:t>
      </w:r>
    </w:p>
    <w:p>
      <w:pPr>
        <w:adjustRightInd w:val="0"/>
        <w:snapToGrid w:val="0"/>
        <w:spacing w:line="360" w:lineRule="auto"/>
        <w:ind w:firstLine="444" w:firstLineChars="200"/>
        <w:rPr>
          <w:rFonts w:ascii="宋体" w:hAnsi="宋体"/>
          <w:spacing w:val="6"/>
          <w:w w:val="100"/>
          <w:szCs w:val="21"/>
        </w:rPr>
      </w:pPr>
    </w:p>
    <w:p>
      <w:pPr>
        <w:adjustRightInd w:val="0"/>
        <w:snapToGrid w:val="0"/>
        <w:spacing w:line="360" w:lineRule="auto"/>
        <w:ind w:firstLine="444" w:firstLineChars="200"/>
        <w:rPr>
          <w:rFonts w:ascii="宋体" w:hAnsi="宋体"/>
          <w:spacing w:val="6"/>
          <w:w w:val="100"/>
          <w:szCs w:val="21"/>
        </w:rPr>
      </w:pPr>
      <w:r>
        <w:rPr>
          <w:rFonts w:hint="eastAsia" w:ascii="宋体" w:hAnsi="宋体"/>
          <w:spacing w:val="6"/>
          <w:w w:val="100"/>
          <w:szCs w:val="21"/>
        </w:rPr>
        <w:t>本单位郑重声明，根据《财政部 民政部 中国残疾人联合会关于促进残疾人就业政府采购政策的通知》（财库</w:t>
      </w:r>
      <w:r>
        <w:rPr>
          <w:rFonts w:hint="eastAsia" w:ascii="宋体" w:hAnsi="宋体"/>
          <w:w w:val="100"/>
          <w:szCs w:val="21"/>
        </w:rPr>
        <w:t>〔2017〕141</w:t>
      </w:r>
      <w:r>
        <w:rPr>
          <w:rFonts w:hint="eastAsia" w:ascii="宋体" w:hAnsi="宋体"/>
          <w:spacing w:val="6"/>
          <w:w w:val="100"/>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adjustRightInd w:val="0"/>
        <w:snapToGrid w:val="0"/>
        <w:spacing w:line="360" w:lineRule="auto"/>
        <w:ind w:firstLine="444" w:firstLineChars="200"/>
        <w:rPr>
          <w:rFonts w:ascii="宋体" w:hAnsi="宋体"/>
          <w:spacing w:val="6"/>
          <w:w w:val="100"/>
          <w:szCs w:val="21"/>
        </w:rPr>
      </w:pPr>
      <w:r>
        <w:rPr>
          <w:rFonts w:hint="eastAsia" w:ascii="宋体" w:hAnsi="宋体"/>
          <w:spacing w:val="6"/>
          <w:w w:val="100"/>
          <w:szCs w:val="21"/>
        </w:rPr>
        <w:t>本单位对上述声明的真实性负责。如有虚假，将依法承担相应责任。</w:t>
      </w:r>
    </w:p>
    <w:p>
      <w:pPr>
        <w:adjustRightInd w:val="0"/>
        <w:snapToGrid w:val="0"/>
        <w:spacing w:line="360" w:lineRule="auto"/>
        <w:ind w:firstLine="444" w:firstLineChars="200"/>
        <w:rPr>
          <w:rFonts w:ascii="宋体" w:hAnsi="宋体"/>
          <w:spacing w:val="6"/>
          <w:w w:val="100"/>
          <w:szCs w:val="21"/>
        </w:rPr>
      </w:pPr>
    </w:p>
    <w:p>
      <w:pPr>
        <w:adjustRightInd w:val="0"/>
        <w:snapToGrid w:val="0"/>
        <w:spacing w:line="360" w:lineRule="auto"/>
        <w:ind w:firstLine="444" w:firstLineChars="200"/>
        <w:rPr>
          <w:rFonts w:ascii="宋体" w:hAnsi="宋体"/>
          <w:spacing w:val="6"/>
          <w:w w:val="100"/>
          <w:szCs w:val="21"/>
        </w:rPr>
      </w:pPr>
    </w:p>
    <w:p>
      <w:pPr>
        <w:tabs>
          <w:tab w:val="left" w:pos="4860"/>
        </w:tabs>
        <w:adjustRightInd w:val="0"/>
        <w:snapToGrid w:val="0"/>
        <w:spacing w:line="360" w:lineRule="auto"/>
        <w:ind w:right="1560" w:firstLine="444" w:firstLineChars="200"/>
        <w:jc w:val="center"/>
        <w:rPr>
          <w:rFonts w:ascii="宋体" w:hAnsi="宋体"/>
          <w:spacing w:val="6"/>
          <w:w w:val="100"/>
          <w:szCs w:val="21"/>
        </w:rPr>
      </w:pPr>
      <w:r>
        <w:rPr>
          <w:rFonts w:hint="eastAsia" w:ascii="宋体" w:hAnsi="宋体"/>
          <w:spacing w:val="6"/>
          <w:w w:val="100"/>
          <w:szCs w:val="21"/>
        </w:rPr>
        <w:t xml:space="preserve">               单位名称（盖章）：</w:t>
      </w:r>
    </w:p>
    <w:p>
      <w:pPr>
        <w:tabs>
          <w:tab w:val="left" w:pos="4860"/>
        </w:tabs>
        <w:adjustRightInd w:val="0"/>
        <w:snapToGrid w:val="0"/>
        <w:spacing w:line="360" w:lineRule="auto"/>
        <w:ind w:right="1560" w:firstLine="444" w:firstLineChars="200"/>
        <w:jc w:val="center"/>
        <w:rPr>
          <w:rFonts w:ascii="宋体" w:hAnsi="宋体"/>
          <w:spacing w:val="6"/>
          <w:w w:val="100"/>
          <w:szCs w:val="21"/>
        </w:rPr>
      </w:pPr>
      <w:r>
        <w:rPr>
          <w:rFonts w:hint="eastAsia" w:ascii="宋体" w:hAnsi="宋体"/>
          <w:spacing w:val="6"/>
          <w:w w:val="100"/>
          <w:szCs w:val="21"/>
        </w:rPr>
        <w:t xml:space="preserve">       日  期：</w:t>
      </w:r>
    </w:p>
    <w:p>
      <w:pPr>
        <w:widowControl/>
        <w:adjustRightInd w:val="0"/>
        <w:snapToGrid w:val="0"/>
        <w:spacing w:line="360" w:lineRule="auto"/>
        <w:jc w:val="left"/>
        <w:rPr>
          <w:rFonts w:ascii="宋体" w:hAnsi="宋体" w:cs="宋体"/>
          <w:w w:val="100"/>
          <w:kern w:val="0"/>
          <w:szCs w:val="21"/>
        </w:rPr>
      </w:pPr>
    </w:p>
    <w:p>
      <w:pPr>
        <w:pStyle w:val="7"/>
        <w:rPr>
          <w:rFonts w:ascii="宋体" w:hAnsi="宋体"/>
          <w:w w:val="100"/>
          <w:sz w:val="21"/>
          <w:szCs w:val="21"/>
        </w:rPr>
      </w:pPr>
      <w:r>
        <w:rPr>
          <w:rFonts w:ascii="黑体" w:hAnsi="华文中宋" w:cs="宋体"/>
          <w:spacing w:val="6"/>
          <w:w w:val="100"/>
          <w:kern w:val="0"/>
        </w:rPr>
        <w:br w:type="page"/>
      </w:r>
      <w:bookmarkStart w:id="117" w:name="_Toc12360"/>
      <w:bookmarkStart w:id="118" w:name="_Toc22201165"/>
      <w:r>
        <w:rPr>
          <w:rFonts w:hint="eastAsia" w:ascii="宋体" w:hAnsi="宋体" w:cs="宋体"/>
          <w:w w:val="100"/>
          <w:kern w:val="0"/>
          <w:sz w:val="21"/>
          <w:szCs w:val="21"/>
        </w:rPr>
        <w:t xml:space="preserve">附件9-3 </w:t>
      </w:r>
      <w:r>
        <w:rPr>
          <w:rFonts w:hint="eastAsia" w:ascii="宋体" w:hAnsi="宋体"/>
          <w:w w:val="100"/>
          <w:sz w:val="21"/>
          <w:szCs w:val="21"/>
        </w:rPr>
        <w:t>监狱企业证明资料</w:t>
      </w:r>
      <w:bookmarkEnd w:id="117"/>
      <w:bookmarkEnd w:id="118"/>
    </w:p>
    <w:p>
      <w:pPr>
        <w:adjustRightInd w:val="0"/>
        <w:snapToGrid w:val="0"/>
        <w:spacing w:line="360" w:lineRule="auto"/>
        <w:jc w:val="center"/>
        <w:rPr>
          <w:rFonts w:ascii="黑体" w:hAnsi="宋体"/>
          <w:b/>
          <w:w w:val="100"/>
          <w:sz w:val="28"/>
          <w:szCs w:val="28"/>
        </w:rPr>
      </w:pPr>
      <w:r>
        <w:rPr>
          <w:rFonts w:hint="eastAsia" w:ascii="黑体" w:hAnsi="宋体"/>
          <w:b/>
          <w:w w:val="100"/>
          <w:sz w:val="28"/>
          <w:szCs w:val="28"/>
        </w:rPr>
        <w:t>监狱企业证明资料</w:t>
      </w:r>
    </w:p>
    <w:p>
      <w:pPr>
        <w:adjustRightInd w:val="0"/>
        <w:snapToGrid w:val="0"/>
        <w:spacing w:line="360" w:lineRule="auto"/>
        <w:jc w:val="center"/>
        <w:rPr>
          <w:rFonts w:ascii="宋体" w:hAnsi="宋体"/>
          <w:b/>
          <w:spacing w:val="6"/>
          <w:w w:val="100"/>
          <w:szCs w:val="21"/>
        </w:rPr>
      </w:pPr>
      <w:r>
        <w:rPr>
          <w:rFonts w:hint="eastAsia" w:ascii="宋体" w:hAnsi="宋体"/>
          <w:b/>
          <w:spacing w:val="6"/>
          <w:w w:val="100"/>
          <w:szCs w:val="21"/>
        </w:rPr>
        <w:t>(不属于监狱企业的无需提供)</w:t>
      </w:r>
    </w:p>
    <w:p>
      <w:pPr>
        <w:adjustRightInd w:val="0"/>
        <w:snapToGrid w:val="0"/>
        <w:spacing w:line="360" w:lineRule="auto"/>
        <w:rPr>
          <w:rFonts w:ascii="宋体" w:hAnsi="宋体"/>
          <w:w w:val="100"/>
          <w:szCs w:val="21"/>
        </w:rPr>
      </w:pPr>
    </w:p>
    <w:p>
      <w:pPr>
        <w:adjustRightInd w:val="0"/>
        <w:snapToGrid w:val="0"/>
        <w:spacing w:line="360" w:lineRule="auto"/>
        <w:ind w:firstLine="444" w:firstLineChars="200"/>
        <w:rPr>
          <w:rFonts w:ascii="宋体" w:hAnsi="宋体"/>
          <w:w w:val="100"/>
          <w:szCs w:val="21"/>
        </w:rPr>
      </w:pPr>
      <w:r>
        <w:rPr>
          <w:rFonts w:hint="eastAsia" w:ascii="宋体" w:hAnsi="宋体" w:cs="宋体"/>
          <w:bCs/>
          <w:spacing w:val="6"/>
          <w:w w:val="100"/>
          <w:kern w:val="0"/>
          <w:szCs w:val="21"/>
        </w:rPr>
        <w:t>备注：</w:t>
      </w:r>
      <w:r>
        <w:rPr>
          <w:rFonts w:hint="eastAsia" w:ascii="宋体" w:hAnsi="宋体"/>
          <w:w w:val="100"/>
          <w:szCs w:val="21"/>
        </w:rPr>
        <w:t>按</w:t>
      </w:r>
      <w:r>
        <w:rPr>
          <w:rFonts w:hint="eastAsia" w:ascii="宋体" w:hAnsi="宋体"/>
          <w:spacing w:val="6"/>
          <w:w w:val="100"/>
          <w:szCs w:val="21"/>
        </w:rPr>
        <w:t>《</w:t>
      </w:r>
      <w:r>
        <w:rPr>
          <w:rFonts w:hint="eastAsia" w:ascii="宋体" w:hAnsi="宋体"/>
          <w:w w:val="100"/>
          <w:szCs w:val="21"/>
        </w:rPr>
        <w:t>财政部 司法部关于政府采购支持监狱企业发展有关问题的通知</w:t>
      </w:r>
      <w:r>
        <w:rPr>
          <w:rFonts w:hint="eastAsia" w:ascii="宋体" w:hAnsi="宋体"/>
          <w:spacing w:val="6"/>
          <w:w w:val="100"/>
          <w:szCs w:val="21"/>
        </w:rPr>
        <w:t>》</w:t>
      </w:r>
      <w:r>
        <w:rPr>
          <w:rFonts w:hint="eastAsia" w:ascii="宋体" w:hAnsi="宋体"/>
          <w:w w:val="100"/>
          <w:szCs w:val="21"/>
        </w:rPr>
        <w:t>(财库〔2014〕68号)文件规定提供证明文件（复印件）。</w:t>
      </w:r>
    </w:p>
    <w:p>
      <w:pPr>
        <w:adjustRightInd w:val="0"/>
        <w:snapToGrid w:val="0"/>
        <w:spacing w:line="360" w:lineRule="auto"/>
        <w:ind w:firstLine="420" w:firstLineChars="200"/>
        <w:rPr>
          <w:rFonts w:ascii="宋体" w:hAnsi="宋体"/>
          <w:w w:val="100"/>
          <w:szCs w:val="21"/>
        </w:rPr>
      </w:pPr>
    </w:p>
    <w:p>
      <w:pPr>
        <w:adjustRightInd w:val="0"/>
        <w:snapToGrid w:val="0"/>
        <w:spacing w:line="360" w:lineRule="auto"/>
        <w:ind w:firstLine="420" w:firstLineChars="200"/>
        <w:rPr>
          <w:rFonts w:ascii="宋体" w:hAnsi="宋体"/>
          <w:w w:val="100"/>
          <w:szCs w:val="21"/>
        </w:rPr>
      </w:pPr>
    </w:p>
    <w:p>
      <w:pPr>
        <w:pStyle w:val="7"/>
        <w:rPr>
          <w:rFonts w:ascii="宋体" w:hAnsi="宋体"/>
          <w:w w:val="100"/>
          <w:sz w:val="21"/>
          <w:szCs w:val="21"/>
        </w:rPr>
      </w:pPr>
      <w:r>
        <w:rPr>
          <w:rFonts w:hAnsi="华文中宋" w:eastAsia="黑体" w:cs="宋体"/>
          <w:spacing w:val="6"/>
          <w:w w:val="100"/>
          <w:kern w:val="0"/>
        </w:rPr>
        <w:br w:type="page"/>
      </w:r>
      <w:bookmarkStart w:id="119" w:name="_Toc22201166"/>
      <w:bookmarkStart w:id="120" w:name="_Toc16121"/>
      <w:r>
        <w:rPr>
          <w:rFonts w:hint="eastAsia" w:ascii="宋体" w:hAnsi="宋体" w:cs="宋体"/>
          <w:spacing w:val="6"/>
          <w:w w:val="100"/>
          <w:kern w:val="0"/>
          <w:sz w:val="21"/>
          <w:szCs w:val="21"/>
        </w:rPr>
        <w:t xml:space="preserve">附件9-4 </w:t>
      </w:r>
      <w:r>
        <w:rPr>
          <w:rFonts w:hint="eastAsia" w:ascii="宋体" w:hAnsi="宋体"/>
          <w:w w:val="100"/>
          <w:sz w:val="21"/>
          <w:szCs w:val="21"/>
        </w:rPr>
        <w:t>强制采购或者优先采购产品的证明材料</w:t>
      </w:r>
      <w:bookmarkEnd w:id="119"/>
      <w:bookmarkEnd w:id="120"/>
    </w:p>
    <w:p>
      <w:pPr>
        <w:adjustRightInd w:val="0"/>
        <w:snapToGrid w:val="0"/>
        <w:spacing w:line="360" w:lineRule="auto"/>
        <w:jc w:val="center"/>
        <w:rPr>
          <w:rFonts w:ascii="黑体" w:hAnsi="黑体" w:eastAsia="黑体"/>
          <w:b/>
          <w:w w:val="100"/>
          <w:sz w:val="28"/>
          <w:szCs w:val="28"/>
        </w:rPr>
      </w:pPr>
      <w:r>
        <w:rPr>
          <w:rFonts w:hint="eastAsia" w:ascii="黑体" w:hAnsi="黑体" w:eastAsia="黑体"/>
          <w:b/>
          <w:w w:val="100"/>
          <w:sz w:val="28"/>
          <w:szCs w:val="28"/>
        </w:rPr>
        <w:t>强制采购或者优先采购产品</w:t>
      </w:r>
      <w:r>
        <w:rPr>
          <w:rFonts w:hint="eastAsia" w:ascii="黑体" w:hAnsi="黑体" w:eastAsia="黑体"/>
          <w:b/>
          <w:bCs/>
          <w:w w:val="100"/>
          <w:sz w:val="28"/>
          <w:szCs w:val="28"/>
        </w:rPr>
        <w:t>的</w:t>
      </w:r>
      <w:r>
        <w:rPr>
          <w:rFonts w:hint="eastAsia" w:ascii="黑体" w:hAnsi="黑体" w:eastAsia="黑体"/>
          <w:b/>
          <w:w w:val="100"/>
          <w:sz w:val="28"/>
          <w:szCs w:val="28"/>
        </w:rPr>
        <w:t>证明材料</w:t>
      </w:r>
    </w:p>
    <w:p>
      <w:pPr>
        <w:adjustRightInd w:val="0"/>
        <w:snapToGrid w:val="0"/>
        <w:spacing w:line="360" w:lineRule="auto"/>
        <w:jc w:val="center"/>
        <w:rPr>
          <w:rFonts w:ascii="宋体" w:hAnsi="宋体"/>
          <w:b/>
          <w:spacing w:val="6"/>
          <w:w w:val="100"/>
          <w:szCs w:val="21"/>
        </w:rPr>
      </w:pPr>
      <w:r>
        <w:rPr>
          <w:rFonts w:hint="eastAsia" w:ascii="宋体" w:hAnsi="宋体"/>
          <w:b/>
          <w:spacing w:val="6"/>
          <w:w w:val="100"/>
          <w:szCs w:val="21"/>
        </w:rPr>
        <w:t>(不属于强制采购或者优先采购产品的无需提供)</w:t>
      </w:r>
    </w:p>
    <w:p>
      <w:pPr>
        <w:adjustRightInd w:val="0"/>
        <w:snapToGrid w:val="0"/>
        <w:spacing w:line="360" w:lineRule="auto"/>
        <w:ind w:firstLine="420" w:firstLineChars="200"/>
        <w:jc w:val="left"/>
        <w:rPr>
          <w:rFonts w:ascii="宋体" w:hAnsi="宋体"/>
          <w:w w:val="100"/>
          <w:szCs w:val="21"/>
        </w:rPr>
      </w:pPr>
    </w:p>
    <w:p>
      <w:pPr>
        <w:adjustRightInd w:val="0"/>
        <w:snapToGrid w:val="0"/>
        <w:spacing w:line="360" w:lineRule="auto"/>
        <w:jc w:val="left"/>
        <w:rPr>
          <w:rFonts w:ascii="宋体" w:hAnsi="宋体"/>
          <w:w w:val="100"/>
          <w:szCs w:val="21"/>
        </w:rPr>
      </w:pPr>
      <w:r>
        <w:rPr>
          <w:rFonts w:hint="eastAsia" w:ascii="宋体" w:hAnsi="宋体"/>
          <w:w w:val="100"/>
          <w:szCs w:val="21"/>
        </w:rPr>
        <w:t>说明：1、供应商提供的产品</w:t>
      </w:r>
      <w:r>
        <w:rPr>
          <w:rFonts w:hint="eastAsia" w:ascii="宋体" w:hAnsi="宋体"/>
          <w:bCs/>
          <w:w w:val="100"/>
          <w:szCs w:val="21"/>
        </w:rPr>
        <w:t>属于强制采购或者优先采购的</w:t>
      </w:r>
      <w:r>
        <w:rPr>
          <w:rFonts w:hint="eastAsia" w:ascii="宋体" w:hAnsi="宋体"/>
          <w:w w:val="100"/>
          <w:szCs w:val="21"/>
        </w:rPr>
        <w:t>，应按第二章第二节第37条规定提供证明材料和本章本节附页2“优先采购产品清单”，并加盖供应商单位公章。</w:t>
      </w:r>
    </w:p>
    <w:p>
      <w:pPr>
        <w:adjustRightInd w:val="0"/>
        <w:snapToGrid w:val="0"/>
        <w:spacing w:line="360" w:lineRule="auto"/>
        <w:ind w:firstLine="630" w:firstLineChars="300"/>
        <w:jc w:val="left"/>
        <w:rPr>
          <w:rFonts w:ascii="宋体" w:hAnsi="宋体"/>
          <w:w w:val="100"/>
          <w:szCs w:val="21"/>
        </w:rPr>
      </w:pPr>
      <w:r>
        <w:rPr>
          <w:rFonts w:hint="eastAsia" w:ascii="宋体" w:hAnsi="宋体"/>
          <w:w w:val="100"/>
          <w:szCs w:val="21"/>
        </w:rPr>
        <w:t>2、节能产品、环境标志产品(强制采购或者优先采购产品)认证证书内容</w:t>
      </w:r>
      <w:r>
        <w:rPr>
          <w:rFonts w:hint="eastAsia" w:asciiTheme="minorEastAsia" w:hAnsiTheme="minorEastAsia" w:eastAsiaTheme="minorEastAsia"/>
          <w:w w:val="100"/>
          <w:szCs w:val="21"/>
        </w:rPr>
        <w:t>注明“详见证</w:t>
      </w:r>
      <w:r>
        <w:rPr>
          <w:rFonts w:hint="eastAsia" w:ascii="宋体" w:hAnsi="宋体"/>
          <w:w w:val="100"/>
          <w:szCs w:val="21"/>
        </w:rPr>
        <w:t>书附件</w:t>
      </w:r>
      <w:r>
        <w:rPr>
          <w:rFonts w:hint="eastAsia" w:ascii="华文中宋" w:hAnsi="华文中宋" w:eastAsia="华文中宋"/>
          <w:w w:val="100"/>
          <w:szCs w:val="21"/>
        </w:rPr>
        <w:t>”</w:t>
      </w:r>
      <w:r>
        <w:rPr>
          <w:rFonts w:hint="eastAsia" w:ascii="宋体" w:hAnsi="宋体"/>
          <w:w w:val="100"/>
          <w:szCs w:val="21"/>
        </w:rPr>
        <w:t>的，应提供其附件，以证明认证证书与响应文件一致。</w:t>
      </w:r>
    </w:p>
    <w:p>
      <w:pPr>
        <w:adjustRightInd w:val="0"/>
        <w:snapToGrid w:val="0"/>
        <w:spacing w:line="360" w:lineRule="auto"/>
        <w:ind w:firstLine="420" w:firstLineChars="200"/>
        <w:jc w:val="left"/>
        <w:rPr>
          <w:rFonts w:ascii="宋体" w:hAnsi="宋体"/>
          <w:w w:val="100"/>
          <w:szCs w:val="21"/>
        </w:rPr>
      </w:pPr>
    </w:p>
    <w:p>
      <w:pPr>
        <w:pStyle w:val="8"/>
        <w:rPr>
          <w:rFonts w:ascii="宋体" w:hAnsi="宋体" w:eastAsia="宋体"/>
          <w:w w:val="100"/>
          <w:sz w:val="21"/>
          <w:szCs w:val="21"/>
        </w:rPr>
      </w:pPr>
      <w:r>
        <w:rPr>
          <w:w w:val="100"/>
        </w:rPr>
        <w:br w:type="page"/>
      </w:r>
      <w:bookmarkStart w:id="121" w:name="_Toc22201167"/>
      <w:r>
        <w:rPr>
          <w:rFonts w:hint="eastAsia" w:ascii="宋体" w:hAnsi="宋体" w:eastAsia="宋体" w:cs="宋体"/>
          <w:spacing w:val="6"/>
          <w:w w:val="100"/>
          <w:kern w:val="0"/>
          <w:sz w:val="21"/>
          <w:szCs w:val="21"/>
        </w:rPr>
        <w:t xml:space="preserve">附页2 </w:t>
      </w:r>
      <w:r>
        <w:rPr>
          <w:rFonts w:hint="eastAsia" w:ascii="宋体" w:hAnsi="宋体" w:eastAsia="宋体"/>
          <w:w w:val="100"/>
          <w:sz w:val="21"/>
          <w:szCs w:val="21"/>
        </w:rPr>
        <w:t>优先采购产品清单</w:t>
      </w:r>
      <w:bookmarkEnd w:id="121"/>
    </w:p>
    <w:p>
      <w:pPr>
        <w:adjustRightInd w:val="0"/>
        <w:snapToGrid w:val="0"/>
        <w:spacing w:line="360" w:lineRule="auto"/>
        <w:jc w:val="center"/>
        <w:rPr>
          <w:rFonts w:ascii="宋体" w:hAnsi="宋体"/>
          <w:b/>
          <w:spacing w:val="6"/>
          <w:w w:val="100"/>
          <w:szCs w:val="21"/>
        </w:rPr>
      </w:pPr>
      <w:r>
        <w:rPr>
          <w:rFonts w:hint="eastAsia" w:ascii="黑体" w:hAnsi="宋体" w:eastAsia="黑体"/>
          <w:b/>
          <w:w w:val="100"/>
          <w:sz w:val="28"/>
          <w:szCs w:val="28"/>
        </w:rPr>
        <w:t>优先采购产品清单</w:t>
      </w:r>
    </w:p>
    <w:p>
      <w:pPr>
        <w:adjustRightInd w:val="0"/>
        <w:snapToGrid w:val="0"/>
        <w:spacing w:line="360" w:lineRule="auto"/>
        <w:rPr>
          <w:rFonts w:ascii="宋体" w:hAnsi="宋体"/>
          <w:w w:val="100"/>
          <w:szCs w:val="21"/>
        </w:rPr>
      </w:pPr>
      <w:r>
        <w:rPr>
          <w:rFonts w:hint="eastAsia" w:ascii="宋体" w:hAnsi="宋体"/>
          <w:w w:val="100"/>
          <w:szCs w:val="21"/>
        </w:rPr>
        <w:t>采购代理编号：</w:t>
      </w:r>
      <w:r>
        <w:rPr>
          <w:rFonts w:hint="eastAsia" w:ascii="宋体" w:hAnsi="宋体"/>
          <w:w w:val="100"/>
          <w:szCs w:val="21"/>
          <w:u w:val="single"/>
        </w:rPr>
        <w:t>__    ________</w:t>
      </w:r>
      <w:r>
        <w:rPr>
          <w:rFonts w:hint="eastAsia" w:ascii="宋体" w:hAnsi="宋体"/>
          <w:w w:val="100"/>
          <w:szCs w:val="21"/>
        </w:rPr>
        <w:t xml:space="preserve">                 项目名称：</w:t>
      </w:r>
      <w:r>
        <w:rPr>
          <w:rFonts w:hint="eastAsia" w:ascii="宋体" w:hAnsi="宋体"/>
          <w:w w:val="100"/>
          <w:szCs w:val="21"/>
          <w:u w:val="single"/>
        </w:rPr>
        <w:t>____            ______</w:t>
      </w:r>
      <w:r>
        <w:rPr>
          <w:rFonts w:hint="eastAsia" w:ascii="宋体" w:hAnsi="宋体"/>
          <w:w w:val="100"/>
          <w:szCs w:val="21"/>
        </w:rPr>
        <w:t xml:space="preserve"> </w:t>
      </w:r>
    </w:p>
    <w:p>
      <w:pPr>
        <w:adjustRightInd w:val="0"/>
        <w:snapToGrid w:val="0"/>
        <w:spacing w:line="360" w:lineRule="auto"/>
        <w:rPr>
          <w:rFonts w:ascii="宋体" w:hAnsi="宋体"/>
          <w:w w:val="100"/>
          <w:szCs w:val="21"/>
        </w:rPr>
      </w:pPr>
      <w:r>
        <w:rPr>
          <w:rFonts w:hint="eastAsia" w:ascii="宋体" w:hAnsi="宋体"/>
          <w:w w:val="100"/>
          <w:szCs w:val="21"/>
        </w:rPr>
        <w:t>包       号：</w:t>
      </w:r>
      <w:r>
        <w:rPr>
          <w:rFonts w:hint="eastAsia" w:ascii="宋体" w:hAnsi="宋体"/>
          <w:w w:val="100"/>
          <w:szCs w:val="21"/>
          <w:u w:val="single"/>
        </w:rPr>
        <w:t>__    ________</w:t>
      </w:r>
      <w:r>
        <w:rPr>
          <w:rFonts w:hint="eastAsia" w:ascii="宋体" w:hAnsi="宋体"/>
          <w:w w:val="100"/>
          <w:szCs w:val="21"/>
        </w:rPr>
        <w:t xml:space="preserve">                      包名称：</w:t>
      </w:r>
      <w:r>
        <w:rPr>
          <w:rFonts w:hint="eastAsia" w:ascii="宋体" w:hAnsi="宋体"/>
          <w:w w:val="100"/>
          <w:szCs w:val="21"/>
          <w:u w:val="single"/>
        </w:rPr>
        <w:t>___          _______</w:t>
      </w:r>
      <w:r>
        <w:rPr>
          <w:rFonts w:hint="eastAsia" w:ascii="宋体" w:hAnsi="宋体"/>
          <w:w w:val="100"/>
          <w:szCs w:val="21"/>
        </w:rPr>
        <w:t xml:space="preserve">  </w:t>
      </w:r>
    </w:p>
    <w:tbl>
      <w:tblPr>
        <w:tblStyle w:val="42"/>
        <w:tblW w:w="9467" w:type="dxa"/>
        <w:tblInd w:w="-5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49"/>
        <w:gridCol w:w="1739"/>
        <w:gridCol w:w="1134"/>
        <w:gridCol w:w="1418"/>
        <w:gridCol w:w="1984"/>
        <w:gridCol w:w="184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9467" w:type="dxa"/>
            <w:gridSpan w:val="6"/>
            <w:vAlign w:val="center"/>
          </w:tcPr>
          <w:p>
            <w:pPr>
              <w:widowControl/>
              <w:adjustRightInd w:val="0"/>
              <w:snapToGrid w:val="0"/>
              <w:spacing w:line="360" w:lineRule="auto"/>
              <w:ind w:firstLine="480" w:firstLineChars="200"/>
              <w:jc w:val="left"/>
              <w:rPr>
                <w:rFonts w:ascii="黑体" w:hAnsi="黑体" w:eastAsia="黑体"/>
                <w:w w:val="100"/>
                <w:kern w:val="0"/>
                <w:sz w:val="24"/>
              </w:rPr>
            </w:pPr>
            <w:r>
              <w:rPr>
                <w:rFonts w:hint="eastAsia" w:ascii="黑体" w:hAnsi="宋体" w:eastAsia="黑体"/>
                <w:w w:val="100"/>
                <w:kern w:val="0"/>
                <w:sz w:val="24"/>
              </w:rPr>
              <w:t>以下为供应商提供的政府采购优先采购产品，供应商对本表的真实性负责。如有虚假，将依法承担相应责任。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1349"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1</w:t>
            </w:r>
          </w:p>
        </w:tc>
        <w:tc>
          <w:tcPr>
            <w:tcW w:w="1739"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2</w:t>
            </w:r>
          </w:p>
        </w:tc>
        <w:tc>
          <w:tcPr>
            <w:tcW w:w="1134" w:type="dxa"/>
            <w:tcBorders>
              <w:right w:val="single" w:color="auto" w:sz="4" w:space="0"/>
            </w:tcBorders>
            <w:vAlign w:val="center"/>
          </w:tcPr>
          <w:p>
            <w:pPr>
              <w:adjustRightInd w:val="0"/>
              <w:snapToGrid w:val="0"/>
              <w:spacing w:line="360" w:lineRule="auto"/>
              <w:jc w:val="center"/>
              <w:rPr>
                <w:rFonts w:ascii="宋体" w:hAnsi="宋体"/>
                <w:w w:val="100"/>
                <w:kern w:val="0"/>
                <w:szCs w:val="21"/>
              </w:rPr>
            </w:pPr>
            <w:r>
              <w:rPr>
                <w:rFonts w:hint="eastAsia" w:ascii="宋体" w:hAnsi="宋体"/>
                <w:w w:val="100"/>
                <w:kern w:val="0"/>
                <w:szCs w:val="21"/>
              </w:rPr>
              <w:t>3</w:t>
            </w:r>
          </w:p>
        </w:tc>
        <w:tc>
          <w:tcPr>
            <w:tcW w:w="1418" w:type="dxa"/>
            <w:tcBorders>
              <w:left w:val="single" w:color="auto" w:sz="4" w:space="0"/>
            </w:tcBorders>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4</w:t>
            </w:r>
          </w:p>
        </w:tc>
        <w:tc>
          <w:tcPr>
            <w:tcW w:w="1984"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5</w:t>
            </w:r>
          </w:p>
        </w:tc>
        <w:tc>
          <w:tcPr>
            <w:tcW w:w="1843"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6</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1349"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序号</w:t>
            </w:r>
          </w:p>
        </w:tc>
        <w:tc>
          <w:tcPr>
            <w:tcW w:w="1739"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规格型号</w:t>
            </w:r>
          </w:p>
        </w:tc>
        <w:tc>
          <w:tcPr>
            <w:tcW w:w="1418" w:type="dxa"/>
            <w:tcBorders>
              <w:left w:val="single" w:color="auto" w:sz="4" w:space="0"/>
            </w:tcBorders>
            <w:vAlign w:val="center"/>
          </w:tcPr>
          <w:p>
            <w:pPr>
              <w:adjustRightInd w:val="0"/>
              <w:snapToGrid w:val="0"/>
              <w:spacing w:line="360" w:lineRule="auto"/>
              <w:jc w:val="center"/>
              <w:rPr>
                <w:rFonts w:ascii="宋体" w:hAnsi="宋体"/>
                <w:w w:val="100"/>
                <w:kern w:val="0"/>
                <w:szCs w:val="21"/>
              </w:rPr>
            </w:pPr>
            <w:r>
              <w:rPr>
                <w:rFonts w:hint="eastAsia" w:ascii="宋体" w:hAnsi="宋体"/>
                <w:w w:val="100"/>
                <w:kern w:val="0"/>
                <w:szCs w:val="21"/>
              </w:rPr>
              <w:t>价格（元）</w:t>
            </w:r>
          </w:p>
        </w:tc>
        <w:tc>
          <w:tcPr>
            <w:tcW w:w="1984"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货物制造商名称</w:t>
            </w:r>
          </w:p>
        </w:tc>
        <w:tc>
          <w:tcPr>
            <w:tcW w:w="1843" w:type="dxa"/>
            <w:vAlign w:val="center"/>
          </w:tcPr>
          <w:p>
            <w:pPr>
              <w:widowControl/>
              <w:adjustRightInd w:val="0"/>
              <w:snapToGrid w:val="0"/>
              <w:spacing w:line="360" w:lineRule="auto"/>
              <w:jc w:val="center"/>
              <w:rPr>
                <w:rFonts w:ascii="宋体" w:hAnsi="宋体"/>
                <w:w w:val="100"/>
                <w:kern w:val="0"/>
                <w:szCs w:val="21"/>
              </w:rPr>
            </w:pPr>
            <w:r>
              <w:rPr>
                <w:rFonts w:hint="eastAsia" w:ascii="宋体" w:hAnsi="宋体"/>
                <w:w w:val="100"/>
                <w:kern w:val="0"/>
                <w:szCs w:val="21"/>
              </w:rPr>
              <w:t>政策功能编码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467" w:type="dxa"/>
            <w:gridSpan w:val="6"/>
            <w:vAlign w:val="center"/>
          </w:tcPr>
          <w:p>
            <w:pPr>
              <w:adjustRightInd w:val="0"/>
              <w:snapToGrid w:val="0"/>
              <w:spacing w:line="360" w:lineRule="auto"/>
              <w:jc w:val="left"/>
              <w:rPr>
                <w:rFonts w:ascii="宋体" w:hAnsi="宋体"/>
                <w:b/>
                <w:w w:val="100"/>
                <w:szCs w:val="21"/>
              </w:rPr>
            </w:pPr>
            <w:r>
              <w:rPr>
                <w:rFonts w:hint="eastAsia" w:ascii="宋体" w:hAnsi="宋体"/>
                <w:b/>
                <w:w w:val="100"/>
                <w:szCs w:val="21"/>
              </w:rPr>
              <w:t>节能产品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349" w:type="dxa"/>
            <w:vAlign w:val="center"/>
          </w:tcPr>
          <w:p>
            <w:pPr>
              <w:adjustRightInd w:val="0"/>
              <w:snapToGrid w:val="0"/>
              <w:spacing w:line="360" w:lineRule="auto"/>
              <w:jc w:val="center"/>
              <w:rPr>
                <w:rFonts w:ascii="宋体" w:hAnsi="宋体"/>
                <w:b/>
                <w:w w:val="100"/>
                <w:szCs w:val="21"/>
              </w:rPr>
            </w:pPr>
          </w:p>
        </w:tc>
        <w:tc>
          <w:tcPr>
            <w:tcW w:w="1739" w:type="dxa"/>
            <w:vAlign w:val="center"/>
          </w:tcPr>
          <w:p>
            <w:pPr>
              <w:adjustRightInd w:val="0"/>
              <w:snapToGrid w:val="0"/>
              <w:spacing w:line="360" w:lineRule="auto"/>
              <w:jc w:val="center"/>
              <w:rPr>
                <w:rFonts w:ascii="宋体" w:hAnsi="宋体"/>
                <w:b/>
                <w:w w:val="100"/>
                <w:szCs w:val="21"/>
              </w:rPr>
            </w:pPr>
          </w:p>
        </w:tc>
        <w:tc>
          <w:tcPr>
            <w:tcW w:w="1134" w:type="dxa"/>
            <w:tcBorders>
              <w:right w:val="single" w:color="auto" w:sz="4" w:space="0"/>
            </w:tcBorders>
            <w:vAlign w:val="center"/>
          </w:tcPr>
          <w:p>
            <w:pPr>
              <w:adjustRightInd w:val="0"/>
              <w:snapToGrid w:val="0"/>
              <w:spacing w:line="360" w:lineRule="auto"/>
              <w:jc w:val="left"/>
              <w:rPr>
                <w:rFonts w:ascii="宋体" w:hAnsi="宋体"/>
                <w:b/>
                <w:w w:val="100"/>
                <w:szCs w:val="21"/>
              </w:rPr>
            </w:pPr>
          </w:p>
        </w:tc>
        <w:tc>
          <w:tcPr>
            <w:tcW w:w="1418" w:type="dxa"/>
            <w:tcBorders>
              <w:left w:val="single" w:color="auto" w:sz="4" w:space="0"/>
            </w:tcBorders>
            <w:vAlign w:val="center"/>
          </w:tcPr>
          <w:p>
            <w:pPr>
              <w:adjustRightInd w:val="0"/>
              <w:snapToGrid w:val="0"/>
              <w:spacing w:line="360" w:lineRule="auto"/>
              <w:jc w:val="left"/>
              <w:rPr>
                <w:rFonts w:ascii="宋体" w:hAnsi="宋体"/>
                <w:b/>
                <w:w w:val="100"/>
                <w:szCs w:val="21"/>
              </w:rPr>
            </w:pPr>
          </w:p>
        </w:tc>
        <w:tc>
          <w:tcPr>
            <w:tcW w:w="1984" w:type="dxa"/>
            <w:vAlign w:val="center"/>
          </w:tcPr>
          <w:p>
            <w:pPr>
              <w:adjustRightInd w:val="0"/>
              <w:snapToGrid w:val="0"/>
              <w:spacing w:line="360" w:lineRule="auto"/>
              <w:jc w:val="center"/>
              <w:rPr>
                <w:rFonts w:ascii="宋体" w:hAnsi="宋体"/>
                <w:b/>
                <w:w w:val="100"/>
                <w:szCs w:val="21"/>
              </w:rPr>
            </w:pPr>
          </w:p>
        </w:tc>
        <w:tc>
          <w:tcPr>
            <w:tcW w:w="1843" w:type="dxa"/>
          </w:tcPr>
          <w:p>
            <w:pPr>
              <w:adjustRightInd w:val="0"/>
              <w:snapToGrid w:val="0"/>
              <w:spacing w:line="360" w:lineRule="auto"/>
              <w:jc w:val="center"/>
              <w:rPr>
                <w:rFonts w:ascii="宋体" w:hAnsi="宋体"/>
                <w:b/>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349" w:type="dxa"/>
            <w:vAlign w:val="center"/>
          </w:tcPr>
          <w:p>
            <w:pPr>
              <w:adjustRightInd w:val="0"/>
              <w:snapToGrid w:val="0"/>
              <w:spacing w:line="360" w:lineRule="auto"/>
              <w:jc w:val="center"/>
              <w:rPr>
                <w:rFonts w:ascii="宋体" w:hAnsi="宋体"/>
                <w:w w:val="100"/>
                <w:szCs w:val="21"/>
              </w:rPr>
            </w:pPr>
            <w:r>
              <w:rPr>
                <w:rFonts w:hint="eastAsia" w:ascii="宋体" w:hAnsi="宋体"/>
                <w:w w:val="100"/>
                <w:szCs w:val="21"/>
              </w:rPr>
              <w:t>小计</w:t>
            </w:r>
          </w:p>
        </w:tc>
        <w:tc>
          <w:tcPr>
            <w:tcW w:w="1739" w:type="dxa"/>
            <w:vAlign w:val="center"/>
          </w:tcPr>
          <w:p>
            <w:pPr>
              <w:adjustRightInd w:val="0"/>
              <w:snapToGrid w:val="0"/>
              <w:spacing w:line="360" w:lineRule="auto"/>
              <w:jc w:val="center"/>
              <w:rPr>
                <w:rFonts w:ascii="宋体" w:hAnsi="宋体"/>
                <w:b/>
                <w:w w:val="100"/>
                <w:szCs w:val="21"/>
              </w:rPr>
            </w:pPr>
            <w:r>
              <w:rPr>
                <w:rFonts w:hint="eastAsia" w:ascii="宋体" w:hAnsi="宋体"/>
                <w:b/>
                <w:w w:val="100"/>
                <w:szCs w:val="21"/>
              </w:rPr>
              <w:t>/</w:t>
            </w:r>
          </w:p>
        </w:tc>
        <w:tc>
          <w:tcPr>
            <w:tcW w:w="1134" w:type="dxa"/>
            <w:tcBorders>
              <w:right w:val="single" w:color="auto" w:sz="4" w:space="0"/>
            </w:tcBorders>
            <w:vAlign w:val="center"/>
          </w:tcPr>
          <w:p>
            <w:pPr>
              <w:adjustRightInd w:val="0"/>
              <w:snapToGrid w:val="0"/>
              <w:spacing w:line="360" w:lineRule="auto"/>
              <w:jc w:val="left"/>
              <w:rPr>
                <w:rFonts w:ascii="宋体" w:hAnsi="宋体"/>
                <w:b/>
                <w:w w:val="100"/>
                <w:szCs w:val="21"/>
              </w:rPr>
            </w:pPr>
          </w:p>
        </w:tc>
        <w:tc>
          <w:tcPr>
            <w:tcW w:w="1418" w:type="dxa"/>
            <w:tcBorders>
              <w:left w:val="single" w:color="auto" w:sz="4" w:space="0"/>
            </w:tcBorders>
            <w:vAlign w:val="center"/>
          </w:tcPr>
          <w:p>
            <w:pPr>
              <w:adjustRightInd w:val="0"/>
              <w:snapToGrid w:val="0"/>
              <w:spacing w:line="360" w:lineRule="auto"/>
              <w:jc w:val="left"/>
              <w:rPr>
                <w:rFonts w:ascii="宋体" w:hAnsi="宋体"/>
                <w:b/>
                <w:w w:val="100"/>
                <w:szCs w:val="21"/>
              </w:rPr>
            </w:pPr>
          </w:p>
        </w:tc>
        <w:tc>
          <w:tcPr>
            <w:tcW w:w="1984" w:type="dxa"/>
            <w:vAlign w:val="center"/>
          </w:tcPr>
          <w:p>
            <w:pPr>
              <w:adjustRightInd w:val="0"/>
              <w:snapToGrid w:val="0"/>
              <w:spacing w:line="360" w:lineRule="auto"/>
              <w:jc w:val="center"/>
              <w:rPr>
                <w:rFonts w:ascii="宋体" w:hAnsi="宋体"/>
                <w:b/>
                <w:w w:val="100"/>
                <w:szCs w:val="21"/>
              </w:rPr>
            </w:pPr>
            <w:r>
              <w:rPr>
                <w:rFonts w:hint="eastAsia" w:ascii="宋体" w:hAnsi="宋体"/>
                <w:b/>
                <w:w w:val="100"/>
                <w:szCs w:val="21"/>
              </w:rPr>
              <w:t>/</w:t>
            </w:r>
          </w:p>
        </w:tc>
        <w:tc>
          <w:tcPr>
            <w:tcW w:w="1843" w:type="dxa"/>
          </w:tcPr>
          <w:p>
            <w:pPr>
              <w:adjustRightInd w:val="0"/>
              <w:snapToGrid w:val="0"/>
              <w:spacing w:line="360" w:lineRule="auto"/>
              <w:jc w:val="center"/>
              <w:rPr>
                <w:rFonts w:ascii="宋体" w:hAnsi="宋体"/>
                <w:b/>
                <w:w w:val="100"/>
                <w:szCs w:val="21"/>
              </w:rPr>
            </w:pPr>
            <w:r>
              <w:rPr>
                <w:rFonts w:hint="eastAsia" w:ascii="宋体" w:hAnsi="宋体"/>
                <w:b/>
                <w:w w:val="1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467" w:type="dxa"/>
            <w:gridSpan w:val="6"/>
            <w:vAlign w:val="center"/>
          </w:tcPr>
          <w:p>
            <w:pPr>
              <w:adjustRightInd w:val="0"/>
              <w:snapToGrid w:val="0"/>
              <w:spacing w:line="360" w:lineRule="auto"/>
              <w:jc w:val="left"/>
              <w:rPr>
                <w:rFonts w:ascii="宋体" w:hAnsi="宋体"/>
                <w:b/>
                <w:w w:val="100"/>
                <w:szCs w:val="21"/>
              </w:rPr>
            </w:pPr>
            <w:r>
              <w:rPr>
                <w:rFonts w:hint="eastAsia" w:ascii="宋体" w:hAnsi="宋体"/>
                <w:b/>
                <w:w w:val="100"/>
                <w:szCs w:val="21"/>
              </w:rPr>
              <w:t>环境标志产品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349" w:type="dxa"/>
            <w:vAlign w:val="center"/>
          </w:tcPr>
          <w:p>
            <w:pPr>
              <w:adjustRightInd w:val="0"/>
              <w:snapToGrid w:val="0"/>
              <w:spacing w:line="360" w:lineRule="auto"/>
              <w:jc w:val="center"/>
              <w:rPr>
                <w:rFonts w:ascii="宋体" w:hAnsi="宋体"/>
                <w:b/>
                <w:w w:val="100"/>
                <w:szCs w:val="21"/>
              </w:rPr>
            </w:pPr>
          </w:p>
        </w:tc>
        <w:tc>
          <w:tcPr>
            <w:tcW w:w="1739" w:type="dxa"/>
            <w:vAlign w:val="center"/>
          </w:tcPr>
          <w:p>
            <w:pPr>
              <w:adjustRightInd w:val="0"/>
              <w:snapToGrid w:val="0"/>
              <w:spacing w:line="360" w:lineRule="auto"/>
              <w:jc w:val="center"/>
              <w:rPr>
                <w:rFonts w:ascii="宋体" w:hAnsi="宋体"/>
                <w:b/>
                <w:w w:val="100"/>
                <w:szCs w:val="21"/>
              </w:rPr>
            </w:pPr>
          </w:p>
        </w:tc>
        <w:tc>
          <w:tcPr>
            <w:tcW w:w="1134" w:type="dxa"/>
            <w:tcBorders>
              <w:right w:val="single" w:color="auto" w:sz="4" w:space="0"/>
            </w:tcBorders>
            <w:vAlign w:val="center"/>
          </w:tcPr>
          <w:p>
            <w:pPr>
              <w:adjustRightInd w:val="0"/>
              <w:snapToGrid w:val="0"/>
              <w:spacing w:line="360" w:lineRule="auto"/>
              <w:jc w:val="left"/>
              <w:rPr>
                <w:rFonts w:ascii="宋体" w:hAnsi="宋体"/>
                <w:b/>
                <w:w w:val="100"/>
                <w:szCs w:val="21"/>
              </w:rPr>
            </w:pPr>
          </w:p>
        </w:tc>
        <w:tc>
          <w:tcPr>
            <w:tcW w:w="1418" w:type="dxa"/>
            <w:tcBorders>
              <w:left w:val="single" w:color="auto" w:sz="4" w:space="0"/>
            </w:tcBorders>
            <w:vAlign w:val="center"/>
          </w:tcPr>
          <w:p>
            <w:pPr>
              <w:adjustRightInd w:val="0"/>
              <w:snapToGrid w:val="0"/>
              <w:spacing w:line="360" w:lineRule="auto"/>
              <w:jc w:val="left"/>
              <w:rPr>
                <w:rFonts w:ascii="宋体" w:hAnsi="宋体"/>
                <w:b/>
                <w:w w:val="100"/>
                <w:szCs w:val="21"/>
              </w:rPr>
            </w:pPr>
          </w:p>
        </w:tc>
        <w:tc>
          <w:tcPr>
            <w:tcW w:w="1984" w:type="dxa"/>
            <w:vAlign w:val="center"/>
          </w:tcPr>
          <w:p>
            <w:pPr>
              <w:adjustRightInd w:val="0"/>
              <w:snapToGrid w:val="0"/>
              <w:spacing w:line="360" w:lineRule="auto"/>
              <w:jc w:val="center"/>
              <w:rPr>
                <w:rFonts w:ascii="宋体" w:hAnsi="宋体"/>
                <w:b/>
                <w:w w:val="100"/>
                <w:szCs w:val="21"/>
              </w:rPr>
            </w:pPr>
          </w:p>
        </w:tc>
        <w:tc>
          <w:tcPr>
            <w:tcW w:w="1843" w:type="dxa"/>
          </w:tcPr>
          <w:p>
            <w:pPr>
              <w:adjustRightInd w:val="0"/>
              <w:snapToGrid w:val="0"/>
              <w:spacing w:line="360" w:lineRule="auto"/>
              <w:jc w:val="center"/>
              <w:rPr>
                <w:rFonts w:ascii="宋体" w:hAnsi="宋体"/>
                <w:b/>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349" w:type="dxa"/>
            <w:vAlign w:val="center"/>
          </w:tcPr>
          <w:p>
            <w:pPr>
              <w:adjustRightInd w:val="0"/>
              <w:snapToGrid w:val="0"/>
              <w:spacing w:line="360" w:lineRule="auto"/>
              <w:jc w:val="center"/>
              <w:rPr>
                <w:rFonts w:ascii="宋体" w:hAnsi="宋体"/>
                <w:w w:val="100"/>
                <w:szCs w:val="21"/>
              </w:rPr>
            </w:pPr>
            <w:r>
              <w:rPr>
                <w:rFonts w:hint="eastAsia" w:ascii="宋体" w:hAnsi="宋体"/>
                <w:w w:val="100"/>
                <w:szCs w:val="21"/>
              </w:rPr>
              <w:t>小计</w:t>
            </w:r>
          </w:p>
        </w:tc>
        <w:tc>
          <w:tcPr>
            <w:tcW w:w="1739" w:type="dxa"/>
            <w:vAlign w:val="center"/>
          </w:tcPr>
          <w:p>
            <w:pPr>
              <w:adjustRightInd w:val="0"/>
              <w:snapToGrid w:val="0"/>
              <w:spacing w:line="360" w:lineRule="auto"/>
              <w:jc w:val="center"/>
              <w:rPr>
                <w:rFonts w:ascii="宋体" w:hAnsi="宋体"/>
                <w:b/>
                <w:w w:val="100"/>
                <w:szCs w:val="21"/>
              </w:rPr>
            </w:pPr>
            <w:r>
              <w:rPr>
                <w:rFonts w:hint="eastAsia" w:ascii="宋体" w:hAnsi="宋体"/>
                <w:b/>
                <w:w w:val="100"/>
                <w:szCs w:val="21"/>
              </w:rPr>
              <w:t>/</w:t>
            </w:r>
          </w:p>
        </w:tc>
        <w:tc>
          <w:tcPr>
            <w:tcW w:w="1134" w:type="dxa"/>
            <w:tcBorders>
              <w:right w:val="single" w:color="auto" w:sz="4" w:space="0"/>
            </w:tcBorders>
            <w:vAlign w:val="center"/>
          </w:tcPr>
          <w:p>
            <w:pPr>
              <w:adjustRightInd w:val="0"/>
              <w:snapToGrid w:val="0"/>
              <w:spacing w:line="360" w:lineRule="auto"/>
              <w:jc w:val="left"/>
              <w:rPr>
                <w:rFonts w:ascii="宋体" w:hAnsi="宋体"/>
                <w:b/>
                <w:w w:val="100"/>
                <w:szCs w:val="21"/>
              </w:rPr>
            </w:pPr>
          </w:p>
        </w:tc>
        <w:tc>
          <w:tcPr>
            <w:tcW w:w="1418" w:type="dxa"/>
            <w:tcBorders>
              <w:left w:val="single" w:color="auto" w:sz="4" w:space="0"/>
            </w:tcBorders>
            <w:vAlign w:val="center"/>
          </w:tcPr>
          <w:p>
            <w:pPr>
              <w:adjustRightInd w:val="0"/>
              <w:snapToGrid w:val="0"/>
              <w:spacing w:line="360" w:lineRule="auto"/>
              <w:jc w:val="left"/>
              <w:rPr>
                <w:rFonts w:ascii="宋体" w:hAnsi="宋体"/>
                <w:b/>
                <w:w w:val="100"/>
                <w:szCs w:val="21"/>
              </w:rPr>
            </w:pPr>
          </w:p>
        </w:tc>
        <w:tc>
          <w:tcPr>
            <w:tcW w:w="1984" w:type="dxa"/>
            <w:vAlign w:val="center"/>
          </w:tcPr>
          <w:p>
            <w:pPr>
              <w:adjustRightInd w:val="0"/>
              <w:snapToGrid w:val="0"/>
              <w:spacing w:line="360" w:lineRule="auto"/>
              <w:jc w:val="center"/>
              <w:rPr>
                <w:rFonts w:ascii="宋体" w:hAnsi="宋体"/>
                <w:b/>
                <w:w w:val="100"/>
                <w:szCs w:val="21"/>
              </w:rPr>
            </w:pPr>
            <w:r>
              <w:rPr>
                <w:rFonts w:hint="eastAsia" w:ascii="宋体" w:hAnsi="宋体"/>
                <w:b/>
                <w:w w:val="100"/>
                <w:szCs w:val="21"/>
              </w:rPr>
              <w:t>/</w:t>
            </w:r>
          </w:p>
        </w:tc>
        <w:tc>
          <w:tcPr>
            <w:tcW w:w="1843" w:type="dxa"/>
          </w:tcPr>
          <w:p>
            <w:pPr>
              <w:adjustRightInd w:val="0"/>
              <w:snapToGrid w:val="0"/>
              <w:spacing w:line="360" w:lineRule="auto"/>
              <w:jc w:val="center"/>
              <w:rPr>
                <w:rFonts w:ascii="宋体" w:hAnsi="宋体"/>
                <w:b/>
                <w:w w:val="100"/>
                <w:szCs w:val="21"/>
              </w:rPr>
            </w:pPr>
            <w:r>
              <w:rPr>
                <w:rFonts w:hint="eastAsia" w:ascii="宋体" w:hAnsi="宋体"/>
                <w:b/>
                <w:w w:val="1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467" w:type="dxa"/>
            <w:gridSpan w:val="6"/>
            <w:vAlign w:val="center"/>
          </w:tcPr>
          <w:p>
            <w:pPr>
              <w:adjustRightInd w:val="0"/>
              <w:snapToGrid w:val="0"/>
              <w:spacing w:line="360" w:lineRule="auto"/>
              <w:jc w:val="left"/>
              <w:rPr>
                <w:rFonts w:ascii="宋体" w:hAnsi="宋体"/>
                <w:b/>
                <w:w w:val="100"/>
                <w:szCs w:val="21"/>
              </w:rPr>
            </w:pPr>
            <w:r>
              <w:rPr>
                <w:rFonts w:hint="eastAsia" w:ascii="宋体" w:hAnsi="宋体"/>
                <w:b/>
                <w:w w:val="100"/>
                <w:szCs w:val="21"/>
              </w:rPr>
              <w:t>两型产品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349" w:type="dxa"/>
            <w:vAlign w:val="center"/>
          </w:tcPr>
          <w:p>
            <w:pPr>
              <w:adjustRightInd w:val="0"/>
              <w:snapToGrid w:val="0"/>
              <w:spacing w:line="360" w:lineRule="auto"/>
              <w:jc w:val="center"/>
              <w:rPr>
                <w:rFonts w:ascii="宋体" w:hAnsi="宋体"/>
                <w:w w:val="100"/>
                <w:szCs w:val="21"/>
              </w:rPr>
            </w:pPr>
          </w:p>
        </w:tc>
        <w:tc>
          <w:tcPr>
            <w:tcW w:w="1739" w:type="dxa"/>
            <w:vAlign w:val="center"/>
          </w:tcPr>
          <w:p>
            <w:pPr>
              <w:adjustRightInd w:val="0"/>
              <w:snapToGrid w:val="0"/>
              <w:spacing w:line="360" w:lineRule="auto"/>
              <w:jc w:val="center"/>
              <w:rPr>
                <w:rFonts w:ascii="宋体" w:hAnsi="宋体"/>
                <w:w w:val="100"/>
                <w:szCs w:val="21"/>
              </w:rPr>
            </w:pPr>
          </w:p>
        </w:tc>
        <w:tc>
          <w:tcPr>
            <w:tcW w:w="1134" w:type="dxa"/>
            <w:tcBorders>
              <w:right w:val="single" w:color="auto" w:sz="4" w:space="0"/>
            </w:tcBorders>
            <w:vAlign w:val="center"/>
          </w:tcPr>
          <w:p>
            <w:pPr>
              <w:adjustRightInd w:val="0"/>
              <w:snapToGrid w:val="0"/>
              <w:spacing w:line="360" w:lineRule="auto"/>
              <w:jc w:val="center"/>
              <w:rPr>
                <w:rFonts w:ascii="宋体" w:hAnsi="宋体"/>
                <w:w w:val="100"/>
                <w:szCs w:val="21"/>
              </w:rPr>
            </w:pPr>
          </w:p>
        </w:tc>
        <w:tc>
          <w:tcPr>
            <w:tcW w:w="1418" w:type="dxa"/>
            <w:tcBorders>
              <w:left w:val="single" w:color="auto" w:sz="4" w:space="0"/>
            </w:tcBorders>
            <w:vAlign w:val="center"/>
          </w:tcPr>
          <w:p>
            <w:pPr>
              <w:adjustRightInd w:val="0"/>
              <w:snapToGrid w:val="0"/>
              <w:spacing w:line="360" w:lineRule="auto"/>
              <w:jc w:val="center"/>
              <w:rPr>
                <w:rFonts w:ascii="宋体" w:hAnsi="宋体"/>
                <w:w w:val="100"/>
                <w:szCs w:val="21"/>
              </w:rPr>
            </w:pPr>
          </w:p>
        </w:tc>
        <w:tc>
          <w:tcPr>
            <w:tcW w:w="1984" w:type="dxa"/>
            <w:vAlign w:val="center"/>
          </w:tcPr>
          <w:p>
            <w:pPr>
              <w:adjustRightInd w:val="0"/>
              <w:snapToGrid w:val="0"/>
              <w:spacing w:line="360" w:lineRule="auto"/>
              <w:jc w:val="center"/>
              <w:rPr>
                <w:rFonts w:ascii="宋体" w:hAnsi="宋体"/>
                <w:w w:val="100"/>
                <w:szCs w:val="21"/>
              </w:rPr>
            </w:pPr>
          </w:p>
        </w:tc>
        <w:tc>
          <w:tcPr>
            <w:tcW w:w="1843" w:type="dxa"/>
          </w:tcPr>
          <w:p>
            <w:pPr>
              <w:adjustRightInd w:val="0"/>
              <w:snapToGrid w:val="0"/>
              <w:spacing w:line="360" w:lineRule="auto"/>
              <w:jc w:val="center"/>
              <w:rPr>
                <w:rFonts w:ascii="宋体" w:hAnsi="宋体"/>
                <w:w w:val="10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349" w:type="dxa"/>
            <w:vAlign w:val="center"/>
          </w:tcPr>
          <w:p>
            <w:pPr>
              <w:adjustRightInd w:val="0"/>
              <w:snapToGrid w:val="0"/>
              <w:spacing w:line="360" w:lineRule="auto"/>
              <w:jc w:val="center"/>
              <w:rPr>
                <w:rFonts w:ascii="宋体" w:hAnsi="宋体"/>
                <w:w w:val="100"/>
                <w:szCs w:val="21"/>
              </w:rPr>
            </w:pPr>
            <w:r>
              <w:rPr>
                <w:rFonts w:hint="eastAsia" w:ascii="宋体" w:hAnsi="宋体"/>
                <w:w w:val="100"/>
                <w:szCs w:val="21"/>
              </w:rPr>
              <w:t>小计</w:t>
            </w:r>
          </w:p>
        </w:tc>
        <w:tc>
          <w:tcPr>
            <w:tcW w:w="1739" w:type="dxa"/>
            <w:vAlign w:val="center"/>
          </w:tcPr>
          <w:p>
            <w:pPr>
              <w:adjustRightInd w:val="0"/>
              <w:snapToGrid w:val="0"/>
              <w:spacing w:line="360" w:lineRule="auto"/>
              <w:jc w:val="center"/>
              <w:rPr>
                <w:rFonts w:ascii="宋体" w:hAnsi="宋体"/>
                <w:w w:val="100"/>
                <w:szCs w:val="21"/>
              </w:rPr>
            </w:pPr>
            <w:r>
              <w:rPr>
                <w:rFonts w:hint="eastAsia" w:ascii="宋体" w:hAnsi="宋体"/>
                <w:w w:val="100"/>
                <w:szCs w:val="21"/>
              </w:rPr>
              <w:t>/</w:t>
            </w:r>
          </w:p>
        </w:tc>
        <w:tc>
          <w:tcPr>
            <w:tcW w:w="1134" w:type="dxa"/>
            <w:tcBorders>
              <w:right w:val="single" w:color="auto" w:sz="4" w:space="0"/>
            </w:tcBorders>
            <w:vAlign w:val="center"/>
          </w:tcPr>
          <w:p>
            <w:pPr>
              <w:adjustRightInd w:val="0"/>
              <w:snapToGrid w:val="0"/>
              <w:spacing w:line="360" w:lineRule="auto"/>
              <w:jc w:val="center"/>
              <w:rPr>
                <w:rFonts w:ascii="宋体" w:hAnsi="宋体"/>
                <w:w w:val="100"/>
                <w:szCs w:val="21"/>
              </w:rPr>
            </w:pPr>
          </w:p>
        </w:tc>
        <w:tc>
          <w:tcPr>
            <w:tcW w:w="1418" w:type="dxa"/>
            <w:tcBorders>
              <w:left w:val="single" w:color="auto" w:sz="4" w:space="0"/>
            </w:tcBorders>
            <w:vAlign w:val="center"/>
          </w:tcPr>
          <w:p>
            <w:pPr>
              <w:adjustRightInd w:val="0"/>
              <w:snapToGrid w:val="0"/>
              <w:spacing w:line="360" w:lineRule="auto"/>
              <w:jc w:val="center"/>
              <w:rPr>
                <w:rFonts w:ascii="宋体" w:hAnsi="宋体"/>
                <w:w w:val="100"/>
                <w:szCs w:val="21"/>
              </w:rPr>
            </w:pPr>
          </w:p>
        </w:tc>
        <w:tc>
          <w:tcPr>
            <w:tcW w:w="1984" w:type="dxa"/>
            <w:vAlign w:val="center"/>
          </w:tcPr>
          <w:p>
            <w:pPr>
              <w:adjustRightInd w:val="0"/>
              <w:snapToGrid w:val="0"/>
              <w:spacing w:line="360" w:lineRule="auto"/>
              <w:jc w:val="center"/>
              <w:rPr>
                <w:rFonts w:ascii="宋体" w:hAnsi="宋体"/>
                <w:w w:val="100"/>
                <w:szCs w:val="21"/>
              </w:rPr>
            </w:pPr>
            <w:r>
              <w:rPr>
                <w:rFonts w:hint="eastAsia" w:ascii="宋体" w:hAnsi="宋体"/>
                <w:w w:val="100"/>
                <w:szCs w:val="21"/>
              </w:rPr>
              <w:t>/</w:t>
            </w:r>
          </w:p>
        </w:tc>
        <w:tc>
          <w:tcPr>
            <w:tcW w:w="1843" w:type="dxa"/>
          </w:tcPr>
          <w:p>
            <w:pPr>
              <w:adjustRightInd w:val="0"/>
              <w:snapToGrid w:val="0"/>
              <w:spacing w:line="360" w:lineRule="auto"/>
              <w:jc w:val="center"/>
              <w:rPr>
                <w:rFonts w:ascii="宋体" w:hAnsi="宋体"/>
                <w:w w:val="100"/>
                <w:szCs w:val="21"/>
              </w:rPr>
            </w:pPr>
            <w:r>
              <w:rPr>
                <w:rFonts w:hint="eastAsia" w:ascii="宋体" w:hAnsi="宋体"/>
                <w:w w:val="100"/>
                <w:szCs w:val="21"/>
              </w:rPr>
              <w:t>/</w:t>
            </w:r>
          </w:p>
        </w:tc>
      </w:tr>
    </w:tbl>
    <w:p>
      <w:pPr>
        <w:adjustRightInd w:val="0"/>
        <w:snapToGrid w:val="0"/>
        <w:spacing w:line="360" w:lineRule="auto"/>
        <w:jc w:val="left"/>
        <w:rPr>
          <w:rFonts w:ascii="宋体" w:hAnsi="宋体"/>
          <w:w w:val="100"/>
          <w:szCs w:val="21"/>
        </w:rPr>
      </w:pPr>
      <w:r>
        <w:rPr>
          <w:rFonts w:hint="eastAsia" w:ascii="宋体" w:hAnsi="宋体"/>
          <w:w w:val="100"/>
          <w:szCs w:val="21"/>
        </w:rPr>
        <w:t>说明：</w:t>
      </w:r>
      <w:r>
        <w:rPr>
          <w:rFonts w:hint="eastAsia" w:ascii="宋体" w:hAnsi="宋体"/>
          <w:bCs/>
          <w:w w:val="100"/>
          <w:szCs w:val="21"/>
        </w:rPr>
        <w:t>1、</w:t>
      </w:r>
      <w:r>
        <w:rPr>
          <w:rFonts w:hint="eastAsia" w:ascii="宋体" w:hAnsi="宋体"/>
          <w:w w:val="100"/>
          <w:szCs w:val="21"/>
        </w:rPr>
        <w:t>本表用于计算政府采购优先采购产品（节能产品或环境标志产品或两型产品）的政府采购政策价格扣除。</w:t>
      </w:r>
    </w:p>
    <w:p>
      <w:pPr>
        <w:adjustRightInd w:val="0"/>
        <w:snapToGrid w:val="0"/>
        <w:spacing w:line="360" w:lineRule="auto"/>
        <w:ind w:firstLine="630" w:firstLineChars="300"/>
        <w:jc w:val="left"/>
        <w:rPr>
          <w:rFonts w:ascii="宋体" w:hAnsi="宋体"/>
          <w:w w:val="100"/>
          <w:szCs w:val="21"/>
        </w:rPr>
      </w:pPr>
      <w:r>
        <w:rPr>
          <w:rFonts w:hint="eastAsia" w:ascii="宋体" w:hAnsi="宋体"/>
          <w:w w:val="100"/>
          <w:szCs w:val="21"/>
        </w:rPr>
        <w:t>2、栏目4“价格”为综合单价，包含货物所有隐含的内容，如运输费、保险费、管理费和利润等。</w:t>
      </w:r>
    </w:p>
    <w:p>
      <w:pPr>
        <w:adjustRightInd w:val="0"/>
        <w:snapToGrid w:val="0"/>
        <w:spacing w:line="360" w:lineRule="auto"/>
        <w:ind w:firstLine="630" w:firstLineChars="300"/>
        <w:jc w:val="left"/>
        <w:rPr>
          <w:rFonts w:ascii="宋体" w:hAnsi="宋体"/>
          <w:w w:val="100"/>
          <w:szCs w:val="21"/>
        </w:rPr>
      </w:pPr>
      <w:r>
        <w:rPr>
          <w:rFonts w:hint="eastAsia" w:ascii="宋体" w:hAnsi="宋体"/>
          <w:w w:val="100"/>
          <w:szCs w:val="21"/>
        </w:rPr>
        <w:t>3、栏目6“政策功能编码”是指货物的中国环境标志认证证书编号、中国节能标志认证证书号、两型产品编号（货物同时属于节能产品、环境标志产品、两型产品的，只须填写一种）。</w:t>
      </w:r>
    </w:p>
    <w:p>
      <w:pPr>
        <w:adjustRightInd w:val="0"/>
        <w:snapToGrid w:val="0"/>
        <w:spacing w:line="360" w:lineRule="auto"/>
        <w:rPr>
          <w:rFonts w:ascii="宋体" w:hAnsi="宋体"/>
          <w:w w:val="100"/>
          <w:szCs w:val="21"/>
        </w:rPr>
      </w:pPr>
      <w:r>
        <w:rPr>
          <w:rFonts w:hint="eastAsia" w:ascii="宋体" w:hAnsi="宋体"/>
          <w:w w:val="100"/>
          <w:szCs w:val="21"/>
        </w:rPr>
        <w:t>供应商名称（盖单位公章）：</w:t>
      </w:r>
    </w:p>
    <w:p>
      <w:pPr>
        <w:adjustRightInd w:val="0"/>
        <w:snapToGrid w:val="0"/>
        <w:spacing w:line="360" w:lineRule="auto"/>
        <w:rPr>
          <w:rFonts w:ascii="宋体" w:hAnsi="宋体"/>
          <w:w w:val="100"/>
          <w:szCs w:val="21"/>
        </w:rPr>
      </w:pPr>
      <w:r>
        <w:rPr>
          <w:rFonts w:hint="eastAsia" w:ascii="宋体" w:hAnsi="宋体" w:cs="微软雅黑"/>
          <w:spacing w:val="-2"/>
          <w:w w:val="100"/>
          <w:kern w:val="0"/>
          <w:szCs w:val="21"/>
        </w:rPr>
        <w:t>法</w:t>
      </w:r>
      <w:r>
        <w:rPr>
          <w:rFonts w:hint="eastAsia" w:ascii="宋体" w:hAnsi="宋体" w:cs="微软雅黑"/>
          <w:w w:val="100"/>
          <w:kern w:val="0"/>
          <w:szCs w:val="21"/>
        </w:rPr>
        <w:t>定</w:t>
      </w:r>
      <w:r>
        <w:rPr>
          <w:rFonts w:hint="eastAsia" w:ascii="宋体" w:hAnsi="宋体" w:cs="微软雅黑"/>
          <w:spacing w:val="-2"/>
          <w:w w:val="100"/>
          <w:kern w:val="0"/>
          <w:szCs w:val="21"/>
        </w:rPr>
        <w:t>代</w:t>
      </w:r>
      <w:r>
        <w:rPr>
          <w:rFonts w:hint="eastAsia" w:ascii="宋体" w:hAnsi="宋体" w:cs="微软雅黑"/>
          <w:w w:val="100"/>
          <w:kern w:val="0"/>
          <w:szCs w:val="21"/>
        </w:rPr>
        <w:t>表</w:t>
      </w:r>
      <w:r>
        <w:rPr>
          <w:rFonts w:hint="eastAsia" w:ascii="宋体" w:hAnsi="宋体" w:cs="微软雅黑"/>
          <w:spacing w:val="-2"/>
          <w:w w:val="100"/>
          <w:kern w:val="0"/>
          <w:szCs w:val="21"/>
        </w:rPr>
        <w:t>人</w:t>
      </w:r>
      <w:r>
        <w:rPr>
          <w:rFonts w:hint="eastAsia" w:ascii="宋体" w:hAnsi="宋体" w:cs="微软雅黑"/>
          <w:w w:val="100"/>
          <w:kern w:val="0"/>
          <w:szCs w:val="21"/>
        </w:rPr>
        <w:t>（</w:t>
      </w:r>
      <w:r>
        <w:rPr>
          <w:rFonts w:hint="eastAsia" w:ascii="宋体" w:hAnsi="宋体" w:cs="微软雅黑"/>
          <w:spacing w:val="-2"/>
          <w:w w:val="100"/>
          <w:kern w:val="0"/>
          <w:szCs w:val="21"/>
        </w:rPr>
        <w:t>单</w:t>
      </w:r>
      <w:r>
        <w:rPr>
          <w:rFonts w:hint="eastAsia" w:ascii="宋体" w:hAnsi="宋体" w:cs="微软雅黑"/>
          <w:w w:val="100"/>
          <w:kern w:val="0"/>
          <w:szCs w:val="21"/>
        </w:rPr>
        <w:t>位</w:t>
      </w:r>
      <w:r>
        <w:rPr>
          <w:rFonts w:hint="eastAsia" w:ascii="宋体" w:hAnsi="宋体" w:cs="微软雅黑"/>
          <w:spacing w:val="-2"/>
          <w:w w:val="100"/>
          <w:kern w:val="0"/>
          <w:szCs w:val="21"/>
        </w:rPr>
        <w:t>负</w:t>
      </w:r>
      <w:r>
        <w:rPr>
          <w:rFonts w:hint="eastAsia" w:ascii="宋体" w:hAnsi="宋体" w:cs="微软雅黑"/>
          <w:w w:val="100"/>
          <w:kern w:val="0"/>
          <w:szCs w:val="21"/>
        </w:rPr>
        <w:t>责人</w:t>
      </w:r>
      <w:r>
        <w:rPr>
          <w:rFonts w:hint="eastAsia" w:ascii="宋体" w:hAnsi="宋体" w:cs="微软雅黑"/>
          <w:spacing w:val="-2"/>
          <w:w w:val="100"/>
          <w:kern w:val="0"/>
          <w:szCs w:val="21"/>
        </w:rPr>
        <w:t>）</w:t>
      </w:r>
      <w:r>
        <w:rPr>
          <w:rFonts w:hint="eastAsia" w:ascii="宋体" w:hAnsi="宋体"/>
          <w:w w:val="100"/>
          <w:szCs w:val="21"/>
        </w:rPr>
        <w:t>或其委托代理人（签字或印章）：</w:t>
      </w:r>
      <w:r>
        <w:rPr>
          <w:rFonts w:hint="eastAsia" w:ascii="宋体" w:hAnsi="宋体"/>
          <w:w w:val="100"/>
          <w:szCs w:val="21"/>
          <w:u w:val="single"/>
        </w:rPr>
        <w:t xml:space="preserve">       </w:t>
      </w:r>
    </w:p>
    <w:p>
      <w:pPr>
        <w:rPr>
          <w:w w:val="100"/>
        </w:rPr>
      </w:pPr>
      <w:r>
        <w:rPr>
          <w:rFonts w:hint="eastAsia"/>
          <w:w w:val="100"/>
        </w:rPr>
        <w:t>日期：        年    月   日</w:t>
      </w:r>
    </w:p>
    <w:p>
      <w:pPr>
        <w:rPr>
          <w:w w:val="100"/>
        </w:rPr>
      </w:pPr>
    </w:p>
    <w:p>
      <w:pPr>
        <w:pStyle w:val="6"/>
        <w:adjustRightInd w:val="0"/>
        <w:snapToGrid w:val="0"/>
        <w:spacing w:beforeLines="50"/>
        <w:jc w:val="center"/>
        <w:rPr>
          <w:rFonts w:ascii="黑体" w:hAnsi="黑体" w:eastAsia="黑体"/>
          <w:w w:val="100"/>
          <w:sz w:val="28"/>
          <w:szCs w:val="28"/>
        </w:rPr>
      </w:pPr>
      <w:bookmarkStart w:id="122" w:name="_Toc5543"/>
      <w:r>
        <w:rPr>
          <w:rFonts w:hint="eastAsia" w:ascii="黑体" w:hAnsi="黑体" w:eastAsia="黑体"/>
          <w:w w:val="100"/>
          <w:sz w:val="28"/>
          <w:szCs w:val="28"/>
        </w:rPr>
        <w:t>十、关于资格的说明(格式)</w:t>
      </w:r>
      <w:bookmarkEnd w:id="122"/>
    </w:p>
    <w:p>
      <w:pPr>
        <w:pStyle w:val="8"/>
        <w:adjustRightInd w:val="0"/>
        <w:snapToGrid w:val="0"/>
        <w:spacing w:beforeLines="50" w:after="0" w:line="360" w:lineRule="auto"/>
        <w:rPr>
          <w:rFonts w:ascii="宋体" w:hAnsi="宋体" w:eastAsia="宋体"/>
          <w:w w:val="100"/>
          <w:sz w:val="21"/>
          <w:szCs w:val="21"/>
        </w:rPr>
      </w:pPr>
      <w:r>
        <w:rPr>
          <w:rFonts w:hint="eastAsia" w:ascii="宋体" w:hAnsi="宋体" w:eastAsia="宋体"/>
          <w:w w:val="100"/>
          <w:sz w:val="21"/>
          <w:szCs w:val="21"/>
        </w:rPr>
        <w:t>附件 供应商的资格条件更新材料(如有提供)</w:t>
      </w:r>
    </w:p>
    <w:p>
      <w:pPr>
        <w:adjustRightInd w:val="0"/>
        <w:snapToGrid w:val="0"/>
        <w:spacing w:beforeLines="50" w:line="360" w:lineRule="auto"/>
        <w:jc w:val="center"/>
        <w:rPr>
          <w:rFonts w:ascii="仿宋_GB2312" w:hAnsi="宋体" w:eastAsia="仿宋_GB2312"/>
          <w:b/>
          <w:w w:val="100"/>
          <w:sz w:val="28"/>
          <w:szCs w:val="28"/>
        </w:rPr>
      </w:pPr>
      <w:r>
        <w:rPr>
          <w:rFonts w:hint="eastAsia" w:ascii="黑体" w:hAnsi="宋体" w:eastAsia="黑体"/>
          <w:b/>
          <w:w w:val="100"/>
          <w:sz w:val="28"/>
          <w:szCs w:val="28"/>
        </w:rPr>
        <w:t>供应商的资格条件更新材料</w:t>
      </w:r>
    </w:p>
    <w:p>
      <w:pPr>
        <w:adjustRightInd w:val="0"/>
        <w:snapToGrid w:val="0"/>
        <w:spacing w:beforeLines="50" w:line="360" w:lineRule="auto"/>
        <w:rPr>
          <w:rFonts w:ascii="宋体" w:hAnsi="宋体"/>
          <w:w w:val="100"/>
          <w:szCs w:val="21"/>
        </w:rPr>
      </w:pPr>
      <w:r>
        <w:rPr>
          <w:rFonts w:hint="eastAsia" w:ascii="宋体" w:hAnsi="宋体"/>
          <w:w w:val="100"/>
          <w:szCs w:val="21"/>
        </w:rPr>
        <w:t>说明</w:t>
      </w:r>
      <w:r>
        <w:rPr>
          <w:rFonts w:hint="eastAsia" w:ascii="宋体" w:hAnsi="宋体"/>
          <w:w w:val="100"/>
        </w:rPr>
        <w:t>：</w:t>
      </w:r>
      <w:r>
        <w:rPr>
          <w:rFonts w:hint="eastAsia" w:ascii="宋体" w:hAnsi="宋体" w:cs="宋体"/>
          <w:w w:val="100"/>
          <w:kern w:val="0"/>
          <w:szCs w:val="21"/>
          <w:lang w:val="zh-CN"/>
        </w:rPr>
        <w:t>根据谈判文件第二章第二节第18.1款规定，被邀请的</w:t>
      </w:r>
      <w:r>
        <w:rPr>
          <w:rFonts w:hint="eastAsia" w:ascii="宋体" w:hAnsi="宋体"/>
          <w:w w:val="100"/>
          <w:szCs w:val="21"/>
        </w:rPr>
        <w:t>供应商在提交资格证明材料</w:t>
      </w:r>
      <w:r>
        <w:rPr>
          <w:rFonts w:hint="eastAsia" w:ascii="宋体" w:hAnsi="宋体"/>
          <w:bCs/>
          <w:w w:val="100"/>
          <w:szCs w:val="21"/>
        </w:rPr>
        <w:t>起</w:t>
      </w:r>
      <w:r>
        <w:rPr>
          <w:rFonts w:hint="eastAsia" w:ascii="宋体" w:hAnsi="宋体"/>
          <w:w w:val="100"/>
          <w:szCs w:val="21"/>
        </w:rPr>
        <w:t>至</w:t>
      </w:r>
      <w:r>
        <w:rPr>
          <w:rFonts w:hint="eastAsia" w:ascii="宋体" w:hAnsi="宋体" w:cs="宋体"/>
          <w:w w:val="100"/>
          <w:kern w:val="0"/>
          <w:szCs w:val="21"/>
        </w:rPr>
        <w:t>提交首次响应文件</w:t>
      </w:r>
      <w:r>
        <w:rPr>
          <w:rFonts w:hint="eastAsia" w:ascii="宋体" w:hAnsi="宋体"/>
          <w:w w:val="100"/>
          <w:szCs w:val="21"/>
        </w:rPr>
        <w:t>止，其资格条件发生变化，影响或者可能影响资格条件的，应随本响应文件提供更新或者补充的资格证明材料。</w:t>
      </w:r>
    </w:p>
    <w:p>
      <w:pPr>
        <w:rPr>
          <w:w w:val="100"/>
        </w:rPr>
      </w:pPr>
    </w:p>
    <w:p>
      <w:pPr>
        <w:spacing w:line="480" w:lineRule="exact"/>
        <w:rPr>
          <w:rFonts w:ascii="黑体" w:eastAsia="黑体"/>
          <w:w w:val="100"/>
          <w:sz w:val="24"/>
        </w:rPr>
      </w:pPr>
    </w:p>
    <w:p>
      <w:pPr>
        <w:adjustRightInd w:val="0"/>
        <w:snapToGrid w:val="0"/>
        <w:spacing w:line="360" w:lineRule="auto"/>
        <w:jc w:val="center"/>
        <w:rPr>
          <w:rFonts w:ascii="黑体" w:eastAsia="黑体"/>
          <w:b/>
          <w:bCs/>
          <w:w w:val="100"/>
          <w:sz w:val="32"/>
          <w:szCs w:val="32"/>
        </w:rPr>
      </w:pPr>
    </w:p>
    <w:p>
      <w:pPr>
        <w:pStyle w:val="6"/>
        <w:jc w:val="center"/>
        <w:rPr>
          <w:rFonts w:ascii="黑体" w:hAnsi="黑体" w:eastAsia="黑体"/>
          <w:w w:val="100"/>
          <w:sz w:val="28"/>
          <w:szCs w:val="28"/>
        </w:rPr>
      </w:pPr>
      <w:r>
        <w:rPr>
          <w:w w:val="100"/>
        </w:rPr>
        <w:br w:type="page"/>
      </w:r>
      <w:bookmarkStart w:id="123" w:name="_Toc26504"/>
      <w:r>
        <w:rPr>
          <w:rFonts w:hint="eastAsia" w:ascii="黑体" w:hAnsi="黑体" w:eastAsia="黑体"/>
          <w:w w:val="100"/>
          <w:sz w:val="28"/>
          <w:szCs w:val="28"/>
        </w:rPr>
        <w:t>十一、响应标的符合谈判文件规定的证明文件</w:t>
      </w:r>
      <w:bookmarkEnd w:id="123"/>
    </w:p>
    <w:p>
      <w:pPr>
        <w:adjustRightInd w:val="0"/>
        <w:snapToGrid w:val="0"/>
        <w:spacing w:line="360" w:lineRule="auto"/>
        <w:rPr>
          <w:rFonts w:ascii="宋体" w:hAnsi="宋体"/>
          <w:w w:val="100"/>
          <w:szCs w:val="21"/>
        </w:rPr>
      </w:pPr>
    </w:p>
    <w:p>
      <w:pPr>
        <w:adjustRightInd w:val="0"/>
        <w:snapToGrid w:val="0"/>
        <w:spacing w:line="360" w:lineRule="auto"/>
        <w:rPr>
          <w:rFonts w:ascii="宋体" w:hAnsi="宋体"/>
          <w:w w:val="100"/>
        </w:rPr>
      </w:pPr>
      <w:r>
        <w:rPr>
          <w:rFonts w:hint="eastAsia" w:ascii="宋体" w:hAnsi="宋体"/>
          <w:w w:val="100"/>
          <w:szCs w:val="21"/>
        </w:rPr>
        <w:t>备注：提供第三章规定的证明材料复印件。</w:t>
      </w:r>
    </w:p>
    <w:p>
      <w:pPr>
        <w:widowControl/>
        <w:jc w:val="center"/>
        <w:rPr>
          <w:rFonts w:ascii="黑体" w:hAnsi="黑体" w:eastAsia="黑体"/>
          <w:b/>
          <w:w w:val="100"/>
          <w:sz w:val="28"/>
          <w:szCs w:val="28"/>
        </w:rPr>
      </w:pPr>
      <w:r>
        <w:rPr>
          <w:rFonts w:ascii="黑体" w:eastAsia="黑体"/>
          <w:b/>
          <w:bCs/>
          <w:w w:val="100"/>
          <w:sz w:val="28"/>
          <w:szCs w:val="28"/>
        </w:rPr>
        <w:br w:type="page"/>
      </w:r>
      <w:r>
        <w:rPr>
          <w:rFonts w:hint="eastAsia" w:ascii="黑体" w:hAnsi="黑体" w:eastAsia="黑体"/>
          <w:b/>
          <w:w w:val="100"/>
          <w:sz w:val="28"/>
          <w:szCs w:val="28"/>
        </w:rPr>
        <w:t>十二、供应商认为需提供的其他资料</w:t>
      </w:r>
    </w:p>
    <w:p>
      <w:pPr>
        <w:adjustRightInd w:val="0"/>
        <w:snapToGrid w:val="0"/>
        <w:spacing w:beforeLines="50" w:line="360" w:lineRule="auto"/>
        <w:rPr>
          <w:rFonts w:ascii="宋体" w:hAnsi="宋体"/>
          <w:w w:val="100"/>
        </w:rPr>
      </w:pPr>
    </w:p>
    <w:p>
      <w:pPr>
        <w:adjustRightInd w:val="0"/>
        <w:snapToGrid w:val="0"/>
        <w:spacing w:beforeLines="50" w:line="360" w:lineRule="auto"/>
        <w:rPr>
          <w:rFonts w:ascii="宋体" w:hAnsi="宋体"/>
          <w:w w:val="100"/>
        </w:rPr>
      </w:pPr>
      <w:r>
        <w:rPr>
          <w:rFonts w:hint="eastAsia" w:ascii="宋体" w:hAnsi="宋体"/>
          <w:w w:val="100"/>
        </w:rPr>
        <w:t>备注：供应商认为需提供的其他资料包括：</w:t>
      </w:r>
    </w:p>
    <w:p>
      <w:pPr>
        <w:adjustRightInd w:val="0"/>
        <w:snapToGrid w:val="0"/>
        <w:spacing w:beforeLines="50" w:line="360" w:lineRule="auto"/>
        <w:ind w:firstLine="420" w:firstLineChars="200"/>
        <w:rPr>
          <w:rFonts w:ascii="宋体" w:hAnsi="宋体"/>
          <w:w w:val="100"/>
        </w:rPr>
      </w:pPr>
      <w:r>
        <w:rPr>
          <w:rFonts w:hint="eastAsia" w:ascii="宋体" w:hAnsi="宋体"/>
          <w:w w:val="100"/>
        </w:rPr>
        <w:t>（1）谈判文件第三章采购需求要求的其他资料；</w:t>
      </w:r>
    </w:p>
    <w:p>
      <w:pPr>
        <w:adjustRightInd w:val="0"/>
        <w:snapToGrid w:val="0"/>
        <w:spacing w:beforeLines="50" w:line="360" w:lineRule="auto"/>
        <w:ind w:firstLine="420" w:firstLineChars="200"/>
        <w:rPr>
          <w:rFonts w:ascii="宋体" w:hAnsi="宋体"/>
          <w:w w:val="100"/>
        </w:rPr>
      </w:pPr>
      <w:r>
        <w:rPr>
          <w:rFonts w:hint="eastAsia" w:ascii="宋体" w:hAnsi="宋体"/>
          <w:w w:val="100"/>
        </w:rPr>
        <w:t>（2）谈判文件要求的其他相关资料。</w:t>
      </w:r>
    </w:p>
    <w:p>
      <w:pPr>
        <w:adjustRightInd w:val="0"/>
        <w:snapToGrid w:val="0"/>
        <w:spacing w:beforeLines="50" w:line="360" w:lineRule="auto"/>
        <w:rPr>
          <w:rFonts w:ascii="宋体" w:hAnsi="宋体"/>
          <w:w w:val="100"/>
        </w:rPr>
      </w:pPr>
    </w:p>
    <w:p>
      <w:pPr>
        <w:rPr>
          <w:w w:val="100"/>
        </w:rPr>
      </w:pPr>
    </w:p>
    <w:p>
      <w:pPr>
        <w:adjustRightInd w:val="0"/>
        <w:snapToGrid w:val="0"/>
        <w:spacing w:line="360" w:lineRule="auto"/>
        <w:rPr>
          <w:rFonts w:ascii="宋体" w:hAnsi="宋体"/>
          <w:w w:val="100"/>
          <w:szCs w:val="21"/>
        </w:rPr>
      </w:pPr>
      <w:r>
        <w:rPr>
          <w:w w:val="100"/>
        </w:rPr>
        <w:br w:type="page"/>
      </w:r>
    </w:p>
    <w:p>
      <w:pPr>
        <w:spacing w:line="360" w:lineRule="exact"/>
        <w:rPr>
          <w:rFonts w:ascii="宋体"/>
          <w:w w:val="100"/>
        </w:rPr>
      </w:pPr>
    </w:p>
    <w:p>
      <w:pPr>
        <w:pStyle w:val="6"/>
        <w:jc w:val="center"/>
        <w:rPr>
          <w:rFonts w:ascii="黑体" w:hAnsi="黑体" w:eastAsia="黑体"/>
          <w:w w:val="100"/>
          <w:sz w:val="28"/>
          <w:szCs w:val="28"/>
        </w:rPr>
      </w:pPr>
      <w:bookmarkStart w:id="124" w:name="_Toc108555001"/>
      <w:bookmarkStart w:id="125" w:name="_Toc5525"/>
      <w:r>
        <w:rPr>
          <w:rFonts w:hint="eastAsia" w:ascii="黑体" w:hAnsi="黑体" w:eastAsia="黑体"/>
          <w:w w:val="100"/>
          <w:sz w:val="28"/>
          <w:szCs w:val="28"/>
        </w:rPr>
        <w:t>十三、最终报价</w:t>
      </w:r>
      <w:bookmarkEnd w:id="124"/>
      <w:bookmarkEnd w:id="125"/>
    </w:p>
    <w:p>
      <w:pPr>
        <w:pStyle w:val="4"/>
        <w:rPr>
          <w:w w:val="100"/>
        </w:rPr>
      </w:pPr>
    </w:p>
    <w:p>
      <w:pPr>
        <w:spacing w:line="360" w:lineRule="exact"/>
        <w:rPr>
          <w:rFonts w:ascii="宋体"/>
          <w:w w:val="100"/>
        </w:rPr>
      </w:pPr>
      <w:r>
        <w:rPr>
          <w:rFonts w:hint="eastAsia" w:ascii="宋体" w:hAnsi="宋体"/>
          <w:w w:val="100"/>
        </w:rPr>
        <w:t>注：最终报价格式参照附件5-1 报价表要求现场提供。</w:t>
      </w:r>
    </w:p>
    <w:p>
      <w:pPr>
        <w:spacing w:line="360" w:lineRule="exact"/>
        <w:rPr>
          <w:rFonts w:ascii="宋体"/>
          <w:w w:val="100"/>
        </w:rPr>
      </w:pPr>
    </w:p>
    <w:p>
      <w:pPr>
        <w:rPr>
          <w:w w:val="100"/>
        </w:rPr>
      </w:pPr>
    </w:p>
    <w:p>
      <w:pPr>
        <w:adjustRightInd w:val="0"/>
        <w:snapToGrid w:val="0"/>
        <w:rPr>
          <w:rFonts w:ascii="黑体" w:hAnsi="宋体" w:eastAsia="黑体"/>
          <w:b/>
          <w:w w:val="100"/>
          <w:sz w:val="24"/>
        </w:rPr>
      </w:pPr>
    </w:p>
    <w:p>
      <w:pPr>
        <w:pStyle w:val="6"/>
        <w:rPr>
          <w:w w:val="100"/>
        </w:rPr>
      </w:pPr>
    </w:p>
    <w:sectPr>
      <w:footerReference r:id="rId4" w:type="default"/>
      <w:footerReference r:id="rId5" w:type="even"/>
      <w:pgSz w:w="11906" w:h="16838"/>
      <w:pgMar w:top="1474" w:right="1474" w:bottom="147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Arail">
    <w:altName w:val="Times New Roman"/>
    <w:panose1 w:val="00000000000000000000"/>
    <w:charset w:val="00"/>
    <w:family w:val="roman"/>
    <w:pitch w:val="default"/>
    <w:sig w:usb0="00000000" w:usb1="00000000" w:usb2="00000000" w:usb3="00000000" w:csb0="00040001" w:csb1="00000000"/>
  </w:font>
  <w:font w:name="font-weight : 700">
    <w:altName w:val="微软雅黑"/>
    <w:panose1 w:val="00000000000000000000"/>
    <w:charset w:val="00"/>
    <w:family w:val="auto"/>
    <w:pitch w:val="default"/>
    <w:sig w:usb0="00000000" w:usb1="00000000" w:usb2="00000000" w:usb3="00000000" w:csb0="00040001" w:csb1="00000000"/>
  </w:font>
  <w:font w:name="font-weight : 400">
    <w:altName w:val="微软雅黑"/>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Arial Narrow">
    <w:altName w:val="Arial"/>
    <w:panose1 w:val="020B0606020202030204"/>
    <w:charset w:val="00"/>
    <w:family w:val="swiss"/>
    <w:pitch w:val="default"/>
    <w:sig w:usb0="00000000" w:usb1="00000000" w:usb2="00000000" w:usb3="00000000" w:csb0="2000009F" w:csb1="DFD70000"/>
  </w:font>
  <w:font w:name="TimesNewRomanPSMT">
    <w:altName w:val="Times New Roman"/>
    <w:panose1 w:val="00000000000000000000"/>
    <w:charset w:val="00"/>
    <w:family w:val="roman"/>
    <w:pitch w:val="default"/>
    <w:sig w:usb0="00000000" w:usb1="00000000" w:usb2="00000000" w:usb3="00000000" w:csb0="00000001" w:csb1="00000000"/>
  </w:font>
  <w:font w:name="隶书">
    <w:altName w:val="微软雅黑"/>
    <w:panose1 w:val="0201050906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left="240" w:right="359" w:rightChars="171" w:hanging="240" w:hangingChars="100"/>
      <w:jc w:val="center"/>
      <w:rPr>
        <w:rFonts w:eastAsia="楷体_GB2312"/>
        <w:sz w:val="24"/>
        <w:szCs w:val="24"/>
      </w:rPr>
    </w:pPr>
    <w:r>
      <w:rPr>
        <w:rStyle w:val="46"/>
        <w:rFonts w:hint="eastAsia" w:ascii="仿宋_GB2312" w:eastAsia="仿宋_GB2312"/>
        <w:sz w:val="24"/>
        <w:szCs w:val="24"/>
      </w:rPr>
      <w:t>—</w:t>
    </w:r>
    <w:r>
      <w:rPr>
        <w:rStyle w:val="46"/>
        <w:rFonts w:hint="eastAsia" w:ascii="仿宋_GB2312" w:eastAsia="仿宋_GB2312"/>
        <w:sz w:val="24"/>
        <w:szCs w:val="24"/>
      </w:rPr>
      <w:fldChar w:fldCharType="begin"/>
    </w:r>
    <w:r>
      <w:rPr>
        <w:rStyle w:val="46"/>
        <w:rFonts w:hint="eastAsia" w:ascii="仿宋_GB2312" w:eastAsia="仿宋_GB2312"/>
        <w:sz w:val="24"/>
        <w:szCs w:val="24"/>
      </w:rPr>
      <w:instrText xml:space="preserve"> PAGE </w:instrText>
    </w:r>
    <w:r>
      <w:rPr>
        <w:rStyle w:val="46"/>
        <w:rFonts w:hint="eastAsia" w:ascii="仿宋_GB2312" w:eastAsia="仿宋_GB2312"/>
        <w:sz w:val="24"/>
        <w:szCs w:val="24"/>
      </w:rPr>
      <w:fldChar w:fldCharType="separate"/>
    </w:r>
    <w:r>
      <w:rPr>
        <w:rStyle w:val="46"/>
        <w:rFonts w:ascii="仿宋_GB2312" w:eastAsia="仿宋_GB2312"/>
        <w:sz w:val="24"/>
        <w:szCs w:val="24"/>
      </w:rPr>
      <w:t>6</w:t>
    </w:r>
    <w:r>
      <w:rPr>
        <w:rStyle w:val="46"/>
        <w:rFonts w:hint="eastAsia" w:ascii="仿宋_GB2312" w:eastAsia="仿宋_GB2312"/>
        <w:sz w:val="24"/>
        <w:szCs w:val="24"/>
      </w:rPr>
      <w:fldChar w:fldCharType="end"/>
    </w:r>
    <w:r>
      <w:rPr>
        <w:rStyle w:val="46"/>
        <w:rFonts w:hint="eastAsia" w:ascii="仿宋_GB2312" w:eastAsia="仿宋_GB2312"/>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jc w:val="center"/>
      <w:rPr>
        <w:rStyle w:val="46"/>
        <w:rFonts w:ascii="宋体" w:hAnsi="宋体"/>
        <w:sz w:val="21"/>
        <w:szCs w:val="21"/>
      </w:rPr>
    </w:pPr>
    <w:r>
      <w:fldChar w:fldCharType="begin"/>
    </w:r>
    <w:r>
      <w:rPr>
        <w:rStyle w:val="46"/>
      </w:rPr>
      <w:instrText xml:space="preserve">PAGE  </w:instrText>
    </w:r>
    <w:r>
      <w:fldChar w:fldCharType="separate"/>
    </w:r>
    <w:r>
      <w:rPr>
        <w:rStyle w:val="46"/>
      </w:rPr>
      <w:t>54</w:t>
    </w:r>
    <w:r>
      <w:rPr>
        <w:rFonts w:ascii="宋体" w:hAnsi="宋体"/>
        <w:sz w:val="21"/>
        <w:szCs w:val="21"/>
      </w:rPr>
      <w:fldChar w:fldCharType="end"/>
    </w:r>
  </w:p>
  <w:p>
    <w:pPr>
      <w:pStyle w:val="2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rPr>
        <w:rStyle w:val="46"/>
      </w:rPr>
    </w:pPr>
    <w:r>
      <w:fldChar w:fldCharType="begin"/>
    </w:r>
    <w:r>
      <w:rPr>
        <w:rStyle w:val="46"/>
      </w:rPr>
      <w:instrText xml:space="preserve">PAGE  </w:instrText>
    </w:r>
    <w:r>
      <w:fldChar w:fldCharType="end"/>
    </w:r>
  </w:p>
  <w:p>
    <w:pPr>
      <w:pStyle w:val="2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31F08"/>
    <w:multiLevelType w:val="singleLevel"/>
    <w:tmpl w:val="B6031F0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xZGU3YTdjNWRhYTNlMGJiMjI4YmQ3MWM2MjE0MmEifQ=="/>
  </w:docVars>
  <w:rsids>
    <w:rsidRoot w:val="00052125"/>
    <w:rsid w:val="00001203"/>
    <w:rsid w:val="000016F7"/>
    <w:rsid w:val="00001FCF"/>
    <w:rsid w:val="00002A8D"/>
    <w:rsid w:val="00007A5F"/>
    <w:rsid w:val="0001333D"/>
    <w:rsid w:val="00013A1C"/>
    <w:rsid w:val="000144FB"/>
    <w:rsid w:val="00014EE3"/>
    <w:rsid w:val="000152FB"/>
    <w:rsid w:val="00015504"/>
    <w:rsid w:val="00015C39"/>
    <w:rsid w:val="00016276"/>
    <w:rsid w:val="00017675"/>
    <w:rsid w:val="0002077F"/>
    <w:rsid w:val="00025034"/>
    <w:rsid w:val="00026785"/>
    <w:rsid w:val="00026C20"/>
    <w:rsid w:val="00030FE0"/>
    <w:rsid w:val="0003268F"/>
    <w:rsid w:val="000343C1"/>
    <w:rsid w:val="00035FB7"/>
    <w:rsid w:val="00036BE8"/>
    <w:rsid w:val="00037BBA"/>
    <w:rsid w:val="00042A1B"/>
    <w:rsid w:val="00043887"/>
    <w:rsid w:val="00045114"/>
    <w:rsid w:val="000509DB"/>
    <w:rsid w:val="00052125"/>
    <w:rsid w:val="0005439A"/>
    <w:rsid w:val="00057592"/>
    <w:rsid w:val="00060D72"/>
    <w:rsid w:val="000647D6"/>
    <w:rsid w:val="0006639E"/>
    <w:rsid w:val="00067BBB"/>
    <w:rsid w:val="0007017E"/>
    <w:rsid w:val="00070A94"/>
    <w:rsid w:val="00071220"/>
    <w:rsid w:val="00074294"/>
    <w:rsid w:val="000744AA"/>
    <w:rsid w:val="00075456"/>
    <w:rsid w:val="0007557A"/>
    <w:rsid w:val="00075FD2"/>
    <w:rsid w:val="000773F1"/>
    <w:rsid w:val="00077901"/>
    <w:rsid w:val="00082976"/>
    <w:rsid w:val="00082BF4"/>
    <w:rsid w:val="0008588B"/>
    <w:rsid w:val="00086C54"/>
    <w:rsid w:val="0009356F"/>
    <w:rsid w:val="000939D8"/>
    <w:rsid w:val="00093D50"/>
    <w:rsid w:val="0009485C"/>
    <w:rsid w:val="0009506C"/>
    <w:rsid w:val="000A05A9"/>
    <w:rsid w:val="000A07D4"/>
    <w:rsid w:val="000A1BC9"/>
    <w:rsid w:val="000A352C"/>
    <w:rsid w:val="000A4663"/>
    <w:rsid w:val="000A5DEC"/>
    <w:rsid w:val="000A6B57"/>
    <w:rsid w:val="000A78AB"/>
    <w:rsid w:val="000A78E0"/>
    <w:rsid w:val="000A79F2"/>
    <w:rsid w:val="000B0E18"/>
    <w:rsid w:val="000B198C"/>
    <w:rsid w:val="000B2A9E"/>
    <w:rsid w:val="000B4A33"/>
    <w:rsid w:val="000B7CC4"/>
    <w:rsid w:val="000C1157"/>
    <w:rsid w:val="000C37E3"/>
    <w:rsid w:val="000C56B6"/>
    <w:rsid w:val="000C5EEE"/>
    <w:rsid w:val="000C6193"/>
    <w:rsid w:val="000C76D4"/>
    <w:rsid w:val="000C77D6"/>
    <w:rsid w:val="000C7C37"/>
    <w:rsid w:val="000D3266"/>
    <w:rsid w:val="000D4C87"/>
    <w:rsid w:val="000D5DBB"/>
    <w:rsid w:val="000D6BE9"/>
    <w:rsid w:val="000E005A"/>
    <w:rsid w:val="000E257B"/>
    <w:rsid w:val="000E2741"/>
    <w:rsid w:val="000E2C6B"/>
    <w:rsid w:val="000E46F6"/>
    <w:rsid w:val="000E4E6A"/>
    <w:rsid w:val="000E7E8D"/>
    <w:rsid w:val="000F0691"/>
    <w:rsid w:val="000F2F95"/>
    <w:rsid w:val="000F4678"/>
    <w:rsid w:val="000F4CEF"/>
    <w:rsid w:val="00101218"/>
    <w:rsid w:val="0010160F"/>
    <w:rsid w:val="00102577"/>
    <w:rsid w:val="001028A7"/>
    <w:rsid w:val="00102C6B"/>
    <w:rsid w:val="00103D8E"/>
    <w:rsid w:val="0010602C"/>
    <w:rsid w:val="00106197"/>
    <w:rsid w:val="001067DE"/>
    <w:rsid w:val="0010751A"/>
    <w:rsid w:val="001103DD"/>
    <w:rsid w:val="00111682"/>
    <w:rsid w:val="00112DDB"/>
    <w:rsid w:val="00113E41"/>
    <w:rsid w:val="001162F6"/>
    <w:rsid w:val="00125B74"/>
    <w:rsid w:val="00125C9F"/>
    <w:rsid w:val="00126E22"/>
    <w:rsid w:val="00131DE0"/>
    <w:rsid w:val="00133F5D"/>
    <w:rsid w:val="00134F4B"/>
    <w:rsid w:val="0014016B"/>
    <w:rsid w:val="0014099B"/>
    <w:rsid w:val="001414BF"/>
    <w:rsid w:val="00144BA5"/>
    <w:rsid w:val="00151BB7"/>
    <w:rsid w:val="0015321C"/>
    <w:rsid w:val="001548C2"/>
    <w:rsid w:val="00154AE5"/>
    <w:rsid w:val="0015646E"/>
    <w:rsid w:val="001575F2"/>
    <w:rsid w:val="001601A0"/>
    <w:rsid w:val="00160AD1"/>
    <w:rsid w:val="00161962"/>
    <w:rsid w:val="00163D8E"/>
    <w:rsid w:val="0016445B"/>
    <w:rsid w:val="00164C7B"/>
    <w:rsid w:val="0016658A"/>
    <w:rsid w:val="00166A8A"/>
    <w:rsid w:val="00167674"/>
    <w:rsid w:val="00170540"/>
    <w:rsid w:val="001779C7"/>
    <w:rsid w:val="0018129E"/>
    <w:rsid w:val="00184775"/>
    <w:rsid w:val="0018656C"/>
    <w:rsid w:val="0018670C"/>
    <w:rsid w:val="00186AFA"/>
    <w:rsid w:val="00192F68"/>
    <w:rsid w:val="00194C92"/>
    <w:rsid w:val="001950EA"/>
    <w:rsid w:val="0019792C"/>
    <w:rsid w:val="00197CF0"/>
    <w:rsid w:val="001A28E3"/>
    <w:rsid w:val="001A324E"/>
    <w:rsid w:val="001A43F9"/>
    <w:rsid w:val="001A5EEA"/>
    <w:rsid w:val="001A71DE"/>
    <w:rsid w:val="001A7357"/>
    <w:rsid w:val="001A7B2C"/>
    <w:rsid w:val="001B125E"/>
    <w:rsid w:val="001B22A3"/>
    <w:rsid w:val="001B309B"/>
    <w:rsid w:val="001B510A"/>
    <w:rsid w:val="001B5246"/>
    <w:rsid w:val="001B62F0"/>
    <w:rsid w:val="001B7EDB"/>
    <w:rsid w:val="001C2353"/>
    <w:rsid w:val="001C50C7"/>
    <w:rsid w:val="001C5257"/>
    <w:rsid w:val="001C700F"/>
    <w:rsid w:val="001D0889"/>
    <w:rsid w:val="001D0E7B"/>
    <w:rsid w:val="001D1346"/>
    <w:rsid w:val="001D3938"/>
    <w:rsid w:val="001D3FC6"/>
    <w:rsid w:val="001D44C7"/>
    <w:rsid w:val="001D4BCF"/>
    <w:rsid w:val="001D520B"/>
    <w:rsid w:val="001D5283"/>
    <w:rsid w:val="001D57AF"/>
    <w:rsid w:val="001D6D31"/>
    <w:rsid w:val="001E0685"/>
    <w:rsid w:val="001E1660"/>
    <w:rsid w:val="001E1BEF"/>
    <w:rsid w:val="001E220C"/>
    <w:rsid w:val="001E356E"/>
    <w:rsid w:val="001E5408"/>
    <w:rsid w:val="001E6917"/>
    <w:rsid w:val="001E7C11"/>
    <w:rsid w:val="001F1199"/>
    <w:rsid w:val="001F15D2"/>
    <w:rsid w:val="001F19BB"/>
    <w:rsid w:val="002001C9"/>
    <w:rsid w:val="0020210F"/>
    <w:rsid w:val="002063F0"/>
    <w:rsid w:val="002073A4"/>
    <w:rsid w:val="00210B32"/>
    <w:rsid w:val="00213011"/>
    <w:rsid w:val="002214CF"/>
    <w:rsid w:val="002248AB"/>
    <w:rsid w:val="00225954"/>
    <w:rsid w:val="00231B52"/>
    <w:rsid w:val="00236874"/>
    <w:rsid w:val="00236B66"/>
    <w:rsid w:val="00237EDC"/>
    <w:rsid w:val="00240183"/>
    <w:rsid w:val="0024222C"/>
    <w:rsid w:val="00243517"/>
    <w:rsid w:val="00244B19"/>
    <w:rsid w:val="00244BEE"/>
    <w:rsid w:val="002453DD"/>
    <w:rsid w:val="002510B6"/>
    <w:rsid w:val="0025125D"/>
    <w:rsid w:val="00251A51"/>
    <w:rsid w:val="00252682"/>
    <w:rsid w:val="00257133"/>
    <w:rsid w:val="00260612"/>
    <w:rsid w:val="00261E45"/>
    <w:rsid w:val="00266A08"/>
    <w:rsid w:val="00267F43"/>
    <w:rsid w:val="00267FFE"/>
    <w:rsid w:val="002709FB"/>
    <w:rsid w:val="00272A95"/>
    <w:rsid w:val="0027467E"/>
    <w:rsid w:val="00276DDD"/>
    <w:rsid w:val="002800BE"/>
    <w:rsid w:val="00280941"/>
    <w:rsid w:val="00281883"/>
    <w:rsid w:val="00281A12"/>
    <w:rsid w:val="00284655"/>
    <w:rsid w:val="0028505E"/>
    <w:rsid w:val="0028527D"/>
    <w:rsid w:val="0029052D"/>
    <w:rsid w:val="002926C7"/>
    <w:rsid w:val="00295DE8"/>
    <w:rsid w:val="00296A39"/>
    <w:rsid w:val="00297EEE"/>
    <w:rsid w:val="002A067A"/>
    <w:rsid w:val="002A0E49"/>
    <w:rsid w:val="002A4E31"/>
    <w:rsid w:val="002A5356"/>
    <w:rsid w:val="002A6037"/>
    <w:rsid w:val="002A6D72"/>
    <w:rsid w:val="002B17F3"/>
    <w:rsid w:val="002B1FD5"/>
    <w:rsid w:val="002B2E68"/>
    <w:rsid w:val="002B3287"/>
    <w:rsid w:val="002B5570"/>
    <w:rsid w:val="002B6980"/>
    <w:rsid w:val="002B7B24"/>
    <w:rsid w:val="002C074B"/>
    <w:rsid w:val="002C16C2"/>
    <w:rsid w:val="002C4149"/>
    <w:rsid w:val="002C5B44"/>
    <w:rsid w:val="002D0DAA"/>
    <w:rsid w:val="002D11D3"/>
    <w:rsid w:val="002D2147"/>
    <w:rsid w:val="002D32F7"/>
    <w:rsid w:val="002D4D77"/>
    <w:rsid w:val="002D7BCF"/>
    <w:rsid w:val="002E1106"/>
    <w:rsid w:val="002E1466"/>
    <w:rsid w:val="002E24C8"/>
    <w:rsid w:val="002E3282"/>
    <w:rsid w:val="002E3318"/>
    <w:rsid w:val="002E39EE"/>
    <w:rsid w:val="002E4BB8"/>
    <w:rsid w:val="002F1B74"/>
    <w:rsid w:val="002F2FC2"/>
    <w:rsid w:val="002F459C"/>
    <w:rsid w:val="002F4B7C"/>
    <w:rsid w:val="003007F1"/>
    <w:rsid w:val="00300EB8"/>
    <w:rsid w:val="00301C3C"/>
    <w:rsid w:val="00303905"/>
    <w:rsid w:val="003044E6"/>
    <w:rsid w:val="00304998"/>
    <w:rsid w:val="003052E8"/>
    <w:rsid w:val="003068C2"/>
    <w:rsid w:val="00306B13"/>
    <w:rsid w:val="003076BC"/>
    <w:rsid w:val="00307743"/>
    <w:rsid w:val="003141F5"/>
    <w:rsid w:val="003143DE"/>
    <w:rsid w:val="0031508F"/>
    <w:rsid w:val="0031547A"/>
    <w:rsid w:val="003156D0"/>
    <w:rsid w:val="00315914"/>
    <w:rsid w:val="00324FC5"/>
    <w:rsid w:val="00325A24"/>
    <w:rsid w:val="00326DE2"/>
    <w:rsid w:val="00327731"/>
    <w:rsid w:val="0033037F"/>
    <w:rsid w:val="00332F6A"/>
    <w:rsid w:val="003336A5"/>
    <w:rsid w:val="00333E33"/>
    <w:rsid w:val="00334503"/>
    <w:rsid w:val="00334949"/>
    <w:rsid w:val="00340535"/>
    <w:rsid w:val="00340D1A"/>
    <w:rsid w:val="00341650"/>
    <w:rsid w:val="0034448F"/>
    <w:rsid w:val="00357AAD"/>
    <w:rsid w:val="00361312"/>
    <w:rsid w:val="00361316"/>
    <w:rsid w:val="0036302E"/>
    <w:rsid w:val="00363D52"/>
    <w:rsid w:val="003646DD"/>
    <w:rsid w:val="00365BCE"/>
    <w:rsid w:val="00367233"/>
    <w:rsid w:val="00370D39"/>
    <w:rsid w:val="00372D62"/>
    <w:rsid w:val="003739D9"/>
    <w:rsid w:val="00374296"/>
    <w:rsid w:val="00376EEC"/>
    <w:rsid w:val="00377AE5"/>
    <w:rsid w:val="00380BBE"/>
    <w:rsid w:val="00380CEC"/>
    <w:rsid w:val="0038384F"/>
    <w:rsid w:val="00383F34"/>
    <w:rsid w:val="00385438"/>
    <w:rsid w:val="00385CC0"/>
    <w:rsid w:val="003861D8"/>
    <w:rsid w:val="0038788A"/>
    <w:rsid w:val="00387B72"/>
    <w:rsid w:val="0039400E"/>
    <w:rsid w:val="00394E3C"/>
    <w:rsid w:val="003960AB"/>
    <w:rsid w:val="00396BC6"/>
    <w:rsid w:val="0039733E"/>
    <w:rsid w:val="003A013F"/>
    <w:rsid w:val="003A0A8D"/>
    <w:rsid w:val="003A0D4C"/>
    <w:rsid w:val="003A2A81"/>
    <w:rsid w:val="003A3D6F"/>
    <w:rsid w:val="003A4BF8"/>
    <w:rsid w:val="003A54DB"/>
    <w:rsid w:val="003A57D9"/>
    <w:rsid w:val="003A6890"/>
    <w:rsid w:val="003A6E77"/>
    <w:rsid w:val="003B0282"/>
    <w:rsid w:val="003B02A4"/>
    <w:rsid w:val="003B06F6"/>
    <w:rsid w:val="003B0F2B"/>
    <w:rsid w:val="003B1A05"/>
    <w:rsid w:val="003B2557"/>
    <w:rsid w:val="003B27C0"/>
    <w:rsid w:val="003B2C40"/>
    <w:rsid w:val="003B3F35"/>
    <w:rsid w:val="003B401C"/>
    <w:rsid w:val="003B4249"/>
    <w:rsid w:val="003B4B6B"/>
    <w:rsid w:val="003B51A6"/>
    <w:rsid w:val="003C0751"/>
    <w:rsid w:val="003C223A"/>
    <w:rsid w:val="003C4504"/>
    <w:rsid w:val="003C4FFE"/>
    <w:rsid w:val="003C562D"/>
    <w:rsid w:val="003C71A6"/>
    <w:rsid w:val="003C7B0D"/>
    <w:rsid w:val="003D0A0F"/>
    <w:rsid w:val="003D1AFB"/>
    <w:rsid w:val="003D370A"/>
    <w:rsid w:val="003D6738"/>
    <w:rsid w:val="003D7751"/>
    <w:rsid w:val="003E0D9A"/>
    <w:rsid w:val="003E66D0"/>
    <w:rsid w:val="003E6EDF"/>
    <w:rsid w:val="003E6F68"/>
    <w:rsid w:val="003F00E4"/>
    <w:rsid w:val="003F1FA4"/>
    <w:rsid w:val="003F2294"/>
    <w:rsid w:val="003F26E0"/>
    <w:rsid w:val="003F42A5"/>
    <w:rsid w:val="003F51E9"/>
    <w:rsid w:val="003F58B1"/>
    <w:rsid w:val="003F5C08"/>
    <w:rsid w:val="003F6AC0"/>
    <w:rsid w:val="003F7492"/>
    <w:rsid w:val="003F7AD0"/>
    <w:rsid w:val="004006B7"/>
    <w:rsid w:val="00400F0E"/>
    <w:rsid w:val="004030CA"/>
    <w:rsid w:val="004055AD"/>
    <w:rsid w:val="004067E0"/>
    <w:rsid w:val="00406BE1"/>
    <w:rsid w:val="00406F2B"/>
    <w:rsid w:val="00420C56"/>
    <w:rsid w:val="00420E9F"/>
    <w:rsid w:val="0042109C"/>
    <w:rsid w:val="00422330"/>
    <w:rsid w:val="00423BFD"/>
    <w:rsid w:val="004316A7"/>
    <w:rsid w:val="004321D9"/>
    <w:rsid w:val="004327DA"/>
    <w:rsid w:val="00432840"/>
    <w:rsid w:val="00434013"/>
    <w:rsid w:val="004343A8"/>
    <w:rsid w:val="004347A4"/>
    <w:rsid w:val="00434BCF"/>
    <w:rsid w:val="0043541B"/>
    <w:rsid w:val="00435875"/>
    <w:rsid w:val="00436CBE"/>
    <w:rsid w:val="0043718D"/>
    <w:rsid w:val="00437C7B"/>
    <w:rsid w:val="0044066D"/>
    <w:rsid w:val="0044102F"/>
    <w:rsid w:val="00441062"/>
    <w:rsid w:val="0044276F"/>
    <w:rsid w:val="004453E6"/>
    <w:rsid w:val="00447B8A"/>
    <w:rsid w:val="00447B8D"/>
    <w:rsid w:val="004504B3"/>
    <w:rsid w:val="00450949"/>
    <w:rsid w:val="00450BB1"/>
    <w:rsid w:val="00451A29"/>
    <w:rsid w:val="00460321"/>
    <w:rsid w:val="00461742"/>
    <w:rsid w:val="004619FD"/>
    <w:rsid w:val="0046404E"/>
    <w:rsid w:val="00466258"/>
    <w:rsid w:val="004665CA"/>
    <w:rsid w:val="00474252"/>
    <w:rsid w:val="0047516E"/>
    <w:rsid w:val="00475BF8"/>
    <w:rsid w:val="00475EC9"/>
    <w:rsid w:val="004817C4"/>
    <w:rsid w:val="00484E3D"/>
    <w:rsid w:val="0048525C"/>
    <w:rsid w:val="004866CF"/>
    <w:rsid w:val="004871A2"/>
    <w:rsid w:val="00490444"/>
    <w:rsid w:val="004912A6"/>
    <w:rsid w:val="00491F32"/>
    <w:rsid w:val="0049306F"/>
    <w:rsid w:val="00495838"/>
    <w:rsid w:val="00496AF2"/>
    <w:rsid w:val="00497716"/>
    <w:rsid w:val="004A04C1"/>
    <w:rsid w:val="004A05A9"/>
    <w:rsid w:val="004A1F9F"/>
    <w:rsid w:val="004A2CFE"/>
    <w:rsid w:val="004A53FC"/>
    <w:rsid w:val="004A62B2"/>
    <w:rsid w:val="004A6F11"/>
    <w:rsid w:val="004B0E0F"/>
    <w:rsid w:val="004B26A3"/>
    <w:rsid w:val="004B5A72"/>
    <w:rsid w:val="004B64C3"/>
    <w:rsid w:val="004B6CB6"/>
    <w:rsid w:val="004B7FE9"/>
    <w:rsid w:val="004C0B7E"/>
    <w:rsid w:val="004C587E"/>
    <w:rsid w:val="004C5AEE"/>
    <w:rsid w:val="004C6CD6"/>
    <w:rsid w:val="004D0B12"/>
    <w:rsid w:val="004D0BD7"/>
    <w:rsid w:val="004D13CB"/>
    <w:rsid w:val="004D13EF"/>
    <w:rsid w:val="004D1DDB"/>
    <w:rsid w:val="004D2BD2"/>
    <w:rsid w:val="004D42BB"/>
    <w:rsid w:val="004D42ED"/>
    <w:rsid w:val="004D651C"/>
    <w:rsid w:val="004D7BB9"/>
    <w:rsid w:val="004E6FF6"/>
    <w:rsid w:val="004E7D56"/>
    <w:rsid w:val="004F0EEF"/>
    <w:rsid w:val="004F1CE8"/>
    <w:rsid w:val="004F2D54"/>
    <w:rsid w:val="004F318E"/>
    <w:rsid w:val="004F50E8"/>
    <w:rsid w:val="004F55A5"/>
    <w:rsid w:val="004F6A22"/>
    <w:rsid w:val="00504E01"/>
    <w:rsid w:val="00504F06"/>
    <w:rsid w:val="00505C57"/>
    <w:rsid w:val="005068B3"/>
    <w:rsid w:val="00507181"/>
    <w:rsid w:val="00507C1B"/>
    <w:rsid w:val="00510B57"/>
    <w:rsid w:val="0051554C"/>
    <w:rsid w:val="00515973"/>
    <w:rsid w:val="00516E73"/>
    <w:rsid w:val="00520B9D"/>
    <w:rsid w:val="0052153D"/>
    <w:rsid w:val="00521E31"/>
    <w:rsid w:val="00524317"/>
    <w:rsid w:val="0052627E"/>
    <w:rsid w:val="00526B3A"/>
    <w:rsid w:val="00527C36"/>
    <w:rsid w:val="00530496"/>
    <w:rsid w:val="005307CA"/>
    <w:rsid w:val="0053223B"/>
    <w:rsid w:val="00533D9F"/>
    <w:rsid w:val="00533F6A"/>
    <w:rsid w:val="005341F4"/>
    <w:rsid w:val="005344D5"/>
    <w:rsid w:val="00535EB7"/>
    <w:rsid w:val="0053690B"/>
    <w:rsid w:val="00536D8A"/>
    <w:rsid w:val="00541020"/>
    <w:rsid w:val="00541270"/>
    <w:rsid w:val="005421E5"/>
    <w:rsid w:val="00542CFD"/>
    <w:rsid w:val="00547701"/>
    <w:rsid w:val="00547EC4"/>
    <w:rsid w:val="00553AFE"/>
    <w:rsid w:val="00555619"/>
    <w:rsid w:val="0055599F"/>
    <w:rsid w:val="00560D76"/>
    <w:rsid w:val="00561077"/>
    <w:rsid w:val="005625B5"/>
    <w:rsid w:val="00563585"/>
    <w:rsid w:val="00565D70"/>
    <w:rsid w:val="005660BB"/>
    <w:rsid w:val="005671DB"/>
    <w:rsid w:val="00570C10"/>
    <w:rsid w:val="00574DD8"/>
    <w:rsid w:val="005804CE"/>
    <w:rsid w:val="00580CE7"/>
    <w:rsid w:val="005813FE"/>
    <w:rsid w:val="00581930"/>
    <w:rsid w:val="00581BE7"/>
    <w:rsid w:val="005854A3"/>
    <w:rsid w:val="0058665C"/>
    <w:rsid w:val="0058684A"/>
    <w:rsid w:val="00586FE7"/>
    <w:rsid w:val="00587935"/>
    <w:rsid w:val="005930CA"/>
    <w:rsid w:val="005A06B1"/>
    <w:rsid w:val="005A1912"/>
    <w:rsid w:val="005A32F1"/>
    <w:rsid w:val="005A347F"/>
    <w:rsid w:val="005A3B9F"/>
    <w:rsid w:val="005A45D9"/>
    <w:rsid w:val="005A4650"/>
    <w:rsid w:val="005A6154"/>
    <w:rsid w:val="005B066F"/>
    <w:rsid w:val="005B0AB3"/>
    <w:rsid w:val="005B2168"/>
    <w:rsid w:val="005B29F1"/>
    <w:rsid w:val="005B3B49"/>
    <w:rsid w:val="005B56E6"/>
    <w:rsid w:val="005B7057"/>
    <w:rsid w:val="005B77AE"/>
    <w:rsid w:val="005B7D2E"/>
    <w:rsid w:val="005C1AAB"/>
    <w:rsid w:val="005C5708"/>
    <w:rsid w:val="005C5FA6"/>
    <w:rsid w:val="005C6437"/>
    <w:rsid w:val="005C6DA7"/>
    <w:rsid w:val="005C7658"/>
    <w:rsid w:val="005C7AE4"/>
    <w:rsid w:val="005D038A"/>
    <w:rsid w:val="005D135A"/>
    <w:rsid w:val="005D2671"/>
    <w:rsid w:val="005D39D1"/>
    <w:rsid w:val="005D3B1A"/>
    <w:rsid w:val="005D40D1"/>
    <w:rsid w:val="005D4AED"/>
    <w:rsid w:val="005D7CD9"/>
    <w:rsid w:val="005E0054"/>
    <w:rsid w:val="005E15CA"/>
    <w:rsid w:val="005E19E7"/>
    <w:rsid w:val="005E3C99"/>
    <w:rsid w:val="005E4E32"/>
    <w:rsid w:val="005E4F52"/>
    <w:rsid w:val="005E65A1"/>
    <w:rsid w:val="005E73D5"/>
    <w:rsid w:val="005F2A18"/>
    <w:rsid w:val="005F5A12"/>
    <w:rsid w:val="00600803"/>
    <w:rsid w:val="00600A62"/>
    <w:rsid w:val="00602247"/>
    <w:rsid w:val="00606776"/>
    <w:rsid w:val="00607BA5"/>
    <w:rsid w:val="00610549"/>
    <w:rsid w:val="00610EB5"/>
    <w:rsid w:val="00611634"/>
    <w:rsid w:val="00613E0C"/>
    <w:rsid w:val="006152B2"/>
    <w:rsid w:val="0061621F"/>
    <w:rsid w:val="00616F21"/>
    <w:rsid w:val="006204DD"/>
    <w:rsid w:val="00623974"/>
    <w:rsid w:val="00623EF1"/>
    <w:rsid w:val="0062724E"/>
    <w:rsid w:val="006272B5"/>
    <w:rsid w:val="0063003B"/>
    <w:rsid w:val="006305D1"/>
    <w:rsid w:val="0063341B"/>
    <w:rsid w:val="006340B6"/>
    <w:rsid w:val="0063634F"/>
    <w:rsid w:val="00640382"/>
    <w:rsid w:val="00641D08"/>
    <w:rsid w:val="006441CA"/>
    <w:rsid w:val="0064519B"/>
    <w:rsid w:val="00646FC1"/>
    <w:rsid w:val="00651EFF"/>
    <w:rsid w:val="00654154"/>
    <w:rsid w:val="00654B01"/>
    <w:rsid w:val="00654B77"/>
    <w:rsid w:val="00654D99"/>
    <w:rsid w:val="00655C5B"/>
    <w:rsid w:val="006565E5"/>
    <w:rsid w:val="00664CBE"/>
    <w:rsid w:val="00666492"/>
    <w:rsid w:val="006669CC"/>
    <w:rsid w:val="00666BB4"/>
    <w:rsid w:val="00666CC6"/>
    <w:rsid w:val="00667A28"/>
    <w:rsid w:val="00667F8B"/>
    <w:rsid w:val="00672F78"/>
    <w:rsid w:val="00674D19"/>
    <w:rsid w:val="00680F90"/>
    <w:rsid w:val="006813C2"/>
    <w:rsid w:val="006819DD"/>
    <w:rsid w:val="00681BEE"/>
    <w:rsid w:val="00683EFC"/>
    <w:rsid w:val="006867D5"/>
    <w:rsid w:val="00687B3D"/>
    <w:rsid w:val="00690E34"/>
    <w:rsid w:val="00691316"/>
    <w:rsid w:val="0069134D"/>
    <w:rsid w:val="006937D8"/>
    <w:rsid w:val="006963EC"/>
    <w:rsid w:val="006966BD"/>
    <w:rsid w:val="006A1623"/>
    <w:rsid w:val="006A1631"/>
    <w:rsid w:val="006A4020"/>
    <w:rsid w:val="006A6443"/>
    <w:rsid w:val="006B25A1"/>
    <w:rsid w:val="006B313B"/>
    <w:rsid w:val="006B387E"/>
    <w:rsid w:val="006B6344"/>
    <w:rsid w:val="006C184F"/>
    <w:rsid w:val="006C2034"/>
    <w:rsid w:val="006C3B5C"/>
    <w:rsid w:val="006C45E6"/>
    <w:rsid w:val="006C53F7"/>
    <w:rsid w:val="006C6164"/>
    <w:rsid w:val="006C7834"/>
    <w:rsid w:val="006D0DFB"/>
    <w:rsid w:val="006D1305"/>
    <w:rsid w:val="006D2FF8"/>
    <w:rsid w:val="006D3BCE"/>
    <w:rsid w:val="006D3F52"/>
    <w:rsid w:val="006D4442"/>
    <w:rsid w:val="006D4742"/>
    <w:rsid w:val="006D58B8"/>
    <w:rsid w:val="006D63B7"/>
    <w:rsid w:val="006D64C2"/>
    <w:rsid w:val="006D6749"/>
    <w:rsid w:val="006D6CDA"/>
    <w:rsid w:val="006E0029"/>
    <w:rsid w:val="006E1253"/>
    <w:rsid w:val="006E23FC"/>
    <w:rsid w:val="006E32B4"/>
    <w:rsid w:val="006E34FD"/>
    <w:rsid w:val="006E4177"/>
    <w:rsid w:val="006E48AD"/>
    <w:rsid w:val="006E4A30"/>
    <w:rsid w:val="006E59DA"/>
    <w:rsid w:val="006E76F5"/>
    <w:rsid w:val="006F3526"/>
    <w:rsid w:val="006F56B2"/>
    <w:rsid w:val="006F5929"/>
    <w:rsid w:val="007000CB"/>
    <w:rsid w:val="00703C4B"/>
    <w:rsid w:val="00703D63"/>
    <w:rsid w:val="007054D9"/>
    <w:rsid w:val="00707001"/>
    <w:rsid w:val="007070F1"/>
    <w:rsid w:val="00707FD3"/>
    <w:rsid w:val="0071131E"/>
    <w:rsid w:val="00711F3A"/>
    <w:rsid w:val="00712394"/>
    <w:rsid w:val="00714033"/>
    <w:rsid w:val="007148C4"/>
    <w:rsid w:val="00714B62"/>
    <w:rsid w:val="007157F3"/>
    <w:rsid w:val="00715883"/>
    <w:rsid w:val="00716528"/>
    <w:rsid w:val="007208A4"/>
    <w:rsid w:val="007211A9"/>
    <w:rsid w:val="00721DD9"/>
    <w:rsid w:val="007220BE"/>
    <w:rsid w:val="007228F7"/>
    <w:rsid w:val="00723986"/>
    <w:rsid w:val="0072419F"/>
    <w:rsid w:val="007262DF"/>
    <w:rsid w:val="00726EC5"/>
    <w:rsid w:val="007306AE"/>
    <w:rsid w:val="00736DF9"/>
    <w:rsid w:val="007402EA"/>
    <w:rsid w:val="00741B8D"/>
    <w:rsid w:val="00742810"/>
    <w:rsid w:val="00747A0F"/>
    <w:rsid w:val="00747C88"/>
    <w:rsid w:val="00751983"/>
    <w:rsid w:val="00751BE9"/>
    <w:rsid w:val="0075255A"/>
    <w:rsid w:val="00753151"/>
    <w:rsid w:val="00754804"/>
    <w:rsid w:val="00756EC4"/>
    <w:rsid w:val="007611C0"/>
    <w:rsid w:val="007626CE"/>
    <w:rsid w:val="00762A49"/>
    <w:rsid w:val="00762C5D"/>
    <w:rsid w:val="00762CF4"/>
    <w:rsid w:val="00764407"/>
    <w:rsid w:val="007652C8"/>
    <w:rsid w:val="007660D0"/>
    <w:rsid w:val="0076619E"/>
    <w:rsid w:val="007727D0"/>
    <w:rsid w:val="007748E8"/>
    <w:rsid w:val="0077670A"/>
    <w:rsid w:val="007778DE"/>
    <w:rsid w:val="007779B9"/>
    <w:rsid w:val="00790E03"/>
    <w:rsid w:val="00792804"/>
    <w:rsid w:val="00792F54"/>
    <w:rsid w:val="00793DD4"/>
    <w:rsid w:val="00795230"/>
    <w:rsid w:val="00796AD5"/>
    <w:rsid w:val="007A245C"/>
    <w:rsid w:val="007A3474"/>
    <w:rsid w:val="007A3E9A"/>
    <w:rsid w:val="007A53D4"/>
    <w:rsid w:val="007A6BCE"/>
    <w:rsid w:val="007A79A1"/>
    <w:rsid w:val="007B0A26"/>
    <w:rsid w:val="007B163E"/>
    <w:rsid w:val="007B4941"/>
    <w:rsid w:val="007B4A2E"/>
    <w:rsid w:val="007C190C"/>
    <w:rsid w:val="007C202D"/>
    <w:rsid w:val="007C3E09"/>
    <w:rsid w:val="007C4458"/>
    <w:rsid w:val="007C4591"/>
    <w:rsid w:val="007C4669"/>
    <w:rsid w:val="007C6757"/>
    <w:rsid w:val="007C690B"/>
    <w:rsid w:val="007C6A0F"/>
    <w:rsid w:val="007D0BBE"/>
    <w:rsid w:val="007D1FEA"/>
    <w:rsid w:val="007D32D8"/>
    <w:rsid w:val="007D5132"/>
    <w:rsid w:val="007D5A3A"/>
    <w:rsid w:val="007D6581"/>
    <w:rsid w:val="007D7809"/>
    <w:rsid w:val="007E1505"/>
    <w:rsid w:val="007E4C63"/>
    <w:rsid w:val="007E5B6A"/>
    <w:rsid w:val="007E738E"/>
    <w:rsid w:val="007F02A1"/>
    <w:rsid w:val="007F275E"/>
    <w:rsid w:val="007F3435"/>
    <w:rsid w:val="007F3907"/>
    <w:rsid w:val="007F45B4"/>
    <w:rsid w:val="007F613F"/>
    <w:rsid w:val="00802681"/>
    <w:rsid w:val="00802CCC"/>
    <w:rsid w:val="00806889"/>
    <w:rsid w:val="00806D7D"/>
    <w:rsid w:val="0080701E"/>
    <w:rsid w:val="0081014B"/>
    <w:rsid w:val="00811A15"/>
    <w:rsid w:val="00812EDE"/>
    <w:rsid w:val="00813424"/>
    <w:rsid w:val="00813524"/>
    <w:rsid w:val="00813DA5"/>
    <w:rsid w:val="008142BE"/>
    <w:rsid w:val="0081457C"/>
    <w:rsid w:val="00816B03"/>
    <w:rsid w:val="00817A24"/>
    <w:rsid w:val="00817DE6"/>
    <w:rsid w:val="00822171"/>
    <w:rsid w:val="008224CC"/>
    <w:rsid w:val="00822522"/>
    <w:rsid w:val="00822CB3"/>
    <w:rsid w:val="0082331D"/>
    <w:rsid w:val="00823BA0"/>
    <w:rsid w:val="008242D0"/>
    <w:rsid w:val="00825D9A"/>
    <w:rsid w:val="00825FC8"/>
    <w:rsid w:val="008277AA"/>
    <w:rsid w:val="0082798E"/>
    <w:rsid w:val="008301EA"/>
    <w:rsid w:val="00831A89"/>
    <w:rsid w:val="00833D03"/>
    <w:rsid w:val="00833DE5"/>
    <w:rsid w:val="008373FE"/>
    <w:rsid w:val="00837B0F"/>
    <w:rsid w:val="0084276D"/>
    <w:rsid w:val="00842E7C"/>
    <w:rsid w:val="00844AB8"/>
    <w:rsid w:val="008457F9"/>
    <w:rsid w:val="00847527"/>
    <w:rsid w:val="00851650"/>
    <w:rsid w:val="00852943"/>
    <w:rsid w:val="0085572D"/>
    <w:rsid w:val="008612EB"/>
    <w:rsid w:val="00861A39"/>
    <w:rsid w:val="00863AF1"/>
    <w:rsid w:val="008653CA"/>
    <w:rsid w:val="00870B1C"/>
    <w:rsid w:val="0087119E"/>
    <w:rsid w:val="008742DD"/>
    <w:rsid w:val="0087436F"/>
    <w:rsid w:val="008767BB"/>
    <w:rsid w:val="008768F4"/>
    <w:rsid w:val="008776AA"/>
    <w:rsid w:val="008802F5"/>
    <w:rsid w:val="00881ED5"/>
    <w:rsid w:val="00882521"/>
    <w:rsid w:val="008909F0"/>
    <w:rsid w:val="00893A1C"/>
    <w:rsid w:val="00896284"/>
    <w:rsid w:val="00896999"/>
    <w:rsid w:val="00896D7F"/>
    <w:rsid w:val="0089759B"/>
    <w:rsid w:val="00897D47"/>
    <w:rsid w:val="008A15FB"/>
    <w:rsid w:val="008A1DA0"/>
    <w:rsid w:val="008A4914"/>
    <w:rsid w:val="008A5352"/>
    <w:rsid w:val="008B0FA4"/>
    <w:rsid w:val="008B188C"/>
    <w:rsid w:val="008B37CF"/>
    <w:rsid w:val="008B383C"/>
    <w:rsid w:val="008B3B26"/>
    <w:rsid w:val="008B4331"/>
    <w:rsid w:val="008B4917"/>
    <w:rsid w:val="008B585B"/>
    <w:rsid w:val="008B7C6C"/>
    <w:rsid w:val="008C0329"/>
    <w:rsid w:val="008C09FA"/>
    <w:rsid w:val="008C0ECB"/>
    <w:rsid w:val="008C56B1"/>
    <w:rsid w:val="008C6847"/>
    <w:rsid w:val="008D0341"/>
    <w:rsid w:val="008D0DAC"/>
    <w:rsid w:val="008D0E9A"/>
    <w:rsid w:val="008D171F"/>
    <w:rsid w:val="008D3428"/>
    <w:rsid w:val="008D622B"/>
    <w:rsid w:val="008D6543"/>
    <w:rsid w:val="008D66CD"/>
    <w:rsid w:val="008D6931"/>
    <w:rsid w:val="008D6A29"/>
    <w:rsid w:val="008D6D0C"/>
    <w:rsid w:val="008D6D7F"/>
    <w:rsid w:val="008E16C0"/>
    <w:rsid w:val="008E2E8E"/>
    <w:rsid w:val="008E4E64"/>
    <w:rsid w:val="008F0754"/>
    <w:rsid w:val="008F1BB1"/>
    <w:rsid w:val="008F1D07"/>
    <w:rsid w:val="008F282C"/>
    <w:rsid w:val="008F2BD1"/>
    <w:rsid w:val="008F542A"/>
    <w:rsid w:val="008F55EE"/>
    <w:rsid w:val="009009EB"/>
    <w:rsid w:val="009012B8"/>
    <w:rsid w:val="0090469F"/>
    <w:rsid w:val="00905AB6"/>
    <w:rsid w:val="00906493"/>
    <w:rsid w:val="0091405C"/>
    <w:rsid w:val="00914132"/>
    <w:rsid w:val="00914970"/>
    <w:rsid w:val="0091647E"/>
    <w:rsid w:val="00917ECA"/>
    <w:rsid w:val="00923801"/>
    <w:rsid w:val="00924CE0"/>
    <w:rsid w:val="0092599E"/>
    <w:rsid w:val="009301E7"/>
    <w:rsid w:val="00930404"/>
    <w:rsid w:val="00931733"/>
    <w:rsid w:val="00932358"/>
    <w:rsid w:val="0093458B"/>
    <w:rsid w:val="00934E5E"/>
    <w:rsid w:val="009350FD"/>
    <w:rsid w:val="009355D2"/>
    <w:rsid w:val="009356F9"/>
    <w:rsid w:val="0093572C"/>
    <w:rsid w:val="0093607F"/>
    <w:rsid w:val="00936B77"/>
    <w:rsid w:val="00937EF9"/>
    <w:rsid w:val="00941DF0"/>
    <w:rsid w:val="00943D4A"/>
    <w:rsid w:val="009508B3"/>
    <w:rsid w:val="00952082"/>
    <w:rsid w:val="00955E7A"/>
    <w:rsid w:val="00960886"/>
    <w:rsid w:val="00962726"/>
    <w:rsid w:val="00962CC7"/>
    <w:rsid w:val="00962F46"/>
    <w:rsid w:val="00965BCE"/>
    <w:rsid w:val="00966E34"/>
    <w:rsid w:val="00967AEC"/>
    <w:rsid w:val="00974056"/>
    <w:rsid w:val="0097590F"/>
    <w:rsid w:val="0097658E"/>
    <w:rsid w:val="00976C93"/>
    <w:rsid w:val="00977956"/>
    <w:rsid w:val="00984876"/>
    <w:rsid w:val="009866EF"/>
    <w:rsid w:val="00986C71"/>
    <w:rsid w:val="00986F69"/>
    <w:rsid w:val="00987BEA"/>
    <w:rsid w:val="00992C67"/>
    <w:rsid w:val="0099330A"/>
    <w:rsid w:val="00993464"/>
    <w:rsid w:val="009934BD"/>
    <w:rsid w:val="00994065"/>
    <w:rsid w:val="00996BDD"/>
    <w:rsid w:val="009A080F"/>
    <w:rsid w:val="009A1AB0"/>
    <w:rsid w:val="009A30B7"/>
    <w:rsid w:val="009A378C"/>
    <w:rsid w:val="009A5030"/>
    <w:rsid w:val="009A68AE"/>
    <w:rsid w:val="009A706F"/>
    <w:rsid w:val="009A7B10"/>
    <w:rsid w:val="009B01C4"/>
    <w:rsid w:val="009B030B"/>
    <w:rsid w:val="009B0BFF"/>
    <w:rsid w:val="009B1378"/>
    <w:rsid w:val="009B31C8"/>
    <w:rsid w:val="009B455E"/>
    <w:rsid w:val="009B4D37"/>
    <w:rsid w:val="009B5FED"/>
    <w:rsid w:val="009B66D4"/>
    <w:rsid w:val="009B6F6B"/>
    <w:rsid w:val="009B799D"/>
    <w:rsid w:val="009C1B35"/>
    <w:rsid w:val="009C2464"/>
    <w:rsid w:val="009C39DF"/>
    <w:rsid w:val="009C603F"/>
    <w:rsid w:val="009C6507"/>
    <w:rsid w:val="009C7155"/>
    <w:rsid w:val="009D0638"/>
    <w:rsid w:val="009D1399"/>
    <w:rsid w:val="009D257B"/>
    <w:rsid w:val="009D27A0"/>
    <w:rsid w:val="009D508D"/>
    <w:rsid w:val="009D53FD"/>
    <w:rsid w:val="009D66A8"/>
    <w:rsid w:val="009E228C"/>
    <w:rsid w:val="009E281B"/>
    <w:rsid w:val="009E2F0F"/>
    <w:rsid w:val="009E3791"/>
    <w:rsid w:val="009E4BEB"/>
    <w:rsid w:val="009E5A6B"/>
    <w:rsid w:val="009E7F1E"/>
    <w:rsid w:val="009F1477"/>
    <w:rsid w:val="009F2719"/>
    <w:rsid w:val="009F3069"/>
    <w:rsid w:val="009F3BE2"/>
    <w:rsid w:val="009F3C63"/>
    <w:rsid w:val="009F606B"/>
    <w:rsid w:val="009F7311"/>
    <w:rsid w:val="00A00DF2"/>
    <w:rsid w:val="00A01498"/>
    <w:rsid w:val="00A01A96"/>
    <w:rsid w:val="00A027F5"/>
    <w:rsid w:val="00A04171"/>
    <w:rsid w:val="00A05FC7"/>
    <w:rsid w:val="00A07BEA"/>
    <w:rsid w:val="00A07C0B"/>
    <w:rsid w:val="00A228B0"/>
    <w:rsid w:val="00A2373A"/>
    <w:rsid w:val="00A24150"/>
    <w:rsid w:val="00A25717"/>
    <w:rsid w:val="00A27212"/>
    <w:rsid w:val="00A305E4"/>
    <w:rsid w:val="00A336E2"/>
    <w:rsid w:val="00A34B2C"/>
    <w:rsid w:val="00A36A6B"/>
    <w:rsid w:val="00A4092B"/>
    <w:rsid w:val="00A40E83"/>
    <w:rsid w:val="00A412FF"/>
    <w:rsid w:val="00A42C27"/>
    <w:rsid w:val="00A450CA"/>
    <w:rsid w:val="00A50AB1"/>
    <w:rsid w:val="00A51AAE"/>
    <w:rsid w:val="00A53486"/>
    <w:rsid w:val="00A5411A"/>
    <w:rsid w:val="00A54609"/>
    <w:rsid w:val="00A56DCF"/>
    <w:rsid w:val="00A57847"/>
    <w:rsid w:val="00A604B7"/>
    <w:rsid w:val="00A61EC7"/>
    <w:rsid w:val="00A62565"/>
    <w:rsid w:val="00A62AFC"/>
    <w:rsid w:val="00A650D2"/>
    <w:rsid w:val="00A65CE8"/>
    <w:rsid w:val="00A67A03"/>
    <w:rsid w:val="00A708CE"/>
    <w:rsid w:val="00A71A66"/>
    <w:rsid w:val="00A7259D"/>
    <w:rsid w:val="00A736DB"/>
    <w:rsid w:val="00A743CA"/>
    <w:rsid w:val="00A74939"/>
    <w:rsid w:val="00A74A49"/>
    <w:rsid w:val="00A757D8"/>
    <w:rsid w:val="00A757F9"/>
    <w:rsid w:val="00A76FFF"/>
    <w:rsid w:val="00A802BE"/>
    <w:rsid w:val="00A826E7"/>
    <w:rsid w:val="00A83ACE"/>
    <w:rsid w:val="00A915C0"/>
    <w:rsid w:val="00A91B6B"/>
    <w:rsid w:val="00A943BF"/>
    <w:rsid w:val="00A94866"/>
    <w:rsid w:val="00A95102"/>
    <w:rsid w:val="00A97E04"/>
    <w:rsid w:val="00AA23FC"/>
    <w:rsid w:val="00AA3409"/>
    <w:rsid w:val="00AA4D72"/>
    <w:rsid w:val="00AA5D3E"/>
    <w:rsid w:val="00AA7AC7"/>
    <w:rsid w:val="00AB02A6"/>
    <w:rsid w:val="00AB2598"/>
    <w:rsid w:val="00AB2880"/>
    <w:rsid w:val="00AB7D2A"/>
    <w:rsid w:val="00AB7DD3"/>
    <w:rsid w:val="00AB7E34"/>
    <w:rsid w:val="00AB7EE8"/>
    <w:rsid w:val="00AC2C21"/>
    <w:rsid w:val="00AC36E1"/>
    <w:rsid w:val="00AC4698"/>
    <w:rsid w:val="00AC684A"/>
    <w:rsid w:val="00AD0D61"/>
    <w:rsid w:val="00AD1337"/>
    <w:rsid w:val="00AD19C6"/>
    <w:rsid w:val="00AD1E92"/>
    <w:rsid w:val="00AD1F92"/>
    <w:rsid w:val="00AD25A3"/>
    <w:rsid w:val="00AD34A7"/>
    <w:rsid w:val="00AD39AF"/>
    <w:rsid w:val="00AD4C5F"/>
    <w:rsid w:val="00AD56F0"/>
    <w:rsid w:val="00AD58CD"/>
    <w:rsid w:val="00AD7EEB"/>
    <w:rsid w:val="00AE050C"/>
    <w:rsid w:val="00AE0C7F"/>
    <w:rsid w:val="00AE28BD"/>
    <w:rsid w:val="00AE29E6"/>
    <w:rsid w:val="00AE30CE"/>
    <w:rsid w:val="00AE4945"/>
    <w:rsid w:val="00AE5496"/>
    <w:rsid w:val="00AE5ABE"/>
    <w:rsid w:val="00AE637D"/>
    <w:rsid w:val="00AE6777"/>
    <w:rsid w:val="00AE7BB6"/>
    <w:rsid w:val="00AF026C"/>
    <w:rsid w:val="00AF12E1"/>
    <w:rsid w:val="00AF1F58"/>
    <w:rsid w:val="00AF25FF"/>
    <w:rsid w:val="00AF3CBA"/>
    <w:rsid w:val="00AF3CE4"/>
    <w:rsid w:val="00AF5A15"/>
    <w:rsid w:val="00AF69A2"/>
    <w:rsid w:val="00AF7094"/>
    <w:rsid w:val="00B0245D"/>
    <w:rsid w:val="00B040C7"/>
    <w:rsid w:val="00B061D1"/>
    <w:rsid w:val="00B07C43"/>
    <w:rsid w:val="00B101DB"/>
    <w:rsid w:val="00B1152A"/>
    <w:rsid w:val="00B148B7"/>
    <w:rsid w:val="00B16681"/>
    <w:rsid w:val="00B227B5"/>
    <w:rsid w:val="00B227F0"/>
    <w:rsid w:val="00B22CFC"/>
    <w:rsid w:val="00B2372A"/>
    <w:rsid w:val="00B2394C"/>
    <w:rsid w:val="00B24A57"/>
    <w:rsid w:val="00B2537A"/>
    <w:rsid w:val="00B258C1"/>
    <w:rsid w:val="00B31A8D"/>
    <w:rsid w:val="00B34278"/>
    <w:rsid w:val="00B3432F"/>
    <w:rsid w:val="00B34A2F"/>
    <w:rsid w:val="00B350C1"/>
    <w:rsid w:val="00B35A05"/>
    <w:rsid w:val="00B37A7A"/>
    <w:rsid w:val="00B409F8"/>
    <w:rsid w:val="00B42B6A"/>
    <w:rsid w:val="00B43C0B"/>
    <w:rsid w:val="00B43D58"/>
    <w:rsid w:val="00B4682E"/>
    <w:rsid w:val="00B51775"/>
    <w:rsid w:val="00B51E56"/>
    <w:rsid w:val="00B54937"/>
    <w:rsid w:val="00B553E9"/>
    <w:rsid w:val="00B557A7"/>
    <w:rsid w:val="00B5776E"/>
    <w:rsid w:val="00B609C3"/>
    <w:rsid w:val="00B6128E"/>
    <w:rsid w:val="00B71018"/>
    <w:rsid w:val="00B71741"/>
    <w:rsid w:val="00B73310"/>
    <w:rsid w:val="00B811EE"/>
    <w:rsid w:val="00B829E4"/>
    <w:rsid w:val="00B83FFA"/>
    <w:rsid w:val="00B842F9"/>
    <w:rsid w:val="00B854F1"/>
    <w:rsid w:val="00B9002F"/>
    <w:rsid w:val="00B9052E"/>
    <w:rsid w:val="00B91A9D"/>
    <w:rsid w:val="00B93317"/>
    <w:rsid w:val="00B9367D"/>
    <w:rsid w:val="00B9395E"/>
    <w:rsid w:val="00B9428D"/>
    <w:rsid w:val="00B9533E"/>
    <w:rsid w:val="00B95648"/>
    <w:rsid w:val="00B956B1"/>
    <w:rsid w:val="00B97E78"/>
    <w:rsid w:val="00BA2A4B"/>
    <w:rsid w:val="00BA2DD9"/>
    <w:rsid w:val="00BA3A06"/>
    <w:rsid w:val="00BA4878"/>
    <w:rsid w:val="00BA6FA1"/>
    <w:rsid w:val="00BA734A"/>
    <w:rsid w:val="00BA7CA9"/>
    <w:rsid w:val="00BB35BD"/>
    <w:rsid w:val="00BB5D75"/>
    <w:rsid w:val="00BC0501"/>
    <w:rsid w:val="00BC1941"/>
    <w:rsid w:val="00BC2AFC"/>
    <w:rsid w:val="00BC6473"/>
    <w:rsid w:val="00BC6630"/>
    <w:rsid w:val="00BC6948"/>
    <w:rsid w:val="00BD0CDC"/>
    <w:rsid w:val="00BD2B2D"/>
    <w:rsid w:val="00BD4CBE"/>
    <w:rsid w:val="00BD54D6"/>
    <w:rsid w:val="00BE0435"/>
    <w:rsid w:val="00BE30B8"/>
    <w:rsid w:val="00BE408B"/>
    <w:rsid w:val="00BE40FF"/>
    <w:rsid w:val="00BE464C"/>
    <w:rsid w:val="00BE653F"/>
    <w:rsid w:val="00BE6CE4"/>
    <w:rsid w:val="00BE79A0"/>
    <w:rsid w:val="00BF2BFA"/>
    <w:rsid w:val="00BF3654"/>
    <w:rsid w:val="00BF471B"/>
    <w:rsid w:val="00BF743D"/>
    <w:rsid w:val="00BF7B64"/>
    <w:rsid w:val="00C004DE"/>
    <w:rsid w:val="00C01600"/>
    <w:rsid w:val="00C016A1"/>
    <w:rsid w:val="00C05D56"/>
    <w:rsid w:val="00C07D12"/>
    <w:rsid w:val="00C113DE"/>
    <w:rsid w:val="00C14CD8"/>
    <w:rsid w:val="00C172F1"/>
    <w:rsid w:val="00C174EE"/>
    <w:rsid w:val="00C17C00"/>
    <w:rsid w:val="00C215D4"/>
    <w:rsid w:val="00C23096"/>
    <w:rsid w:val="00C23824"/>
    <w:rsid w:val="00C27FA4"/>
    <w:rsid w:val="00C31321"/>
    <w:rsid w:val="00C31F93"/>
    <w:rsid w:val="00C32595"/>
    <w:rsid w:val="00C32F92"/>
    <w:rsid w:val="00C330CE"/>
    <w:rsid w:val="00C348DA"/>
    <w:rsid w:val="00C370C1"/>
    <w:rsid w:val="00C37114"/>
    <w:rsid w:val="00C404DF"/>
    <w:rsid w:val="00C40830"/>
    <w:rsid w:val="00C4137A"/>
    <w:rsid w:val="00C41DD7"/>
    <w:rsid w:val="00C42D71"/>
    <w:rsid w:val="00C430EA"/>
    <w:rsid w:val="00C439D4"/>
    <w:rsid w:val="00C4420C"/>
    <w:rsid w:val="00C44D31"/>
    <w:rsid w:val="00C4526E"/>
    <w:rsid w:val="00C47806"/>
    <w:rsid w:val="00C5196C"/>
    <w:rsid w:val="00C533CF"/>
    <w:rsid w:val="00C53726"/>
    <w:rsid w:val="00C53F8B"/>
    <w:rsid w:val="00C5462E"/>
    <w:rsid w:val="00C55D8E"/>
    <w:rsid w:val="00C600D7"/>
    <w:rsid w:val="00C62F3F"/>
    <w:rsid w:val="00C63B8C"/>
    <w:rsid w:val="00C66DDE"/>
    <w:rsid w:val="00C72B30"/>
    <w:rsid w:val="00C742FD"/>
    <w:rsid w:val="00C75C83"/>
    <w:rsid w:val="00C85464"/>
    <w:rsid w:val="00C86F2D"/>
    <w:rsid w:val="00C90BE0"/>
    <w:rsid w:val="00C91730"/>
    <w:rsid w:val="00C920EE"/>
    <w:rsid w:val="00C92949"/>
    <w:rsid w:val="00C94EC5"/>
    <w:rsid w:val="00C95113"/>
    <w:rsid w:val="00C9548C"/>
    <w:rsid w:val="00C95784"/>
    <w:rsid w:val="00C95BB2"/>
    <w:rsid w:val="00CA3297"/>
    <w:rsid w:val="00CA596C"/>
    <w:rsid w:val="00CA7B01"/>
    <w:rsid w:val="00CB3D6C"/>
    <w:rsid w:val="00CB67ED"/>
    <w:rsid w:val="00CB6964"/>
    <w:rsid w:val="00CB6E3F"/>
    <w:rsid w:val="00CB75C6"/>
    <w:rsid w:val="00CB7DB7"/>
    <w:rsid w:val="00CC0A19"/>
    <w:rsid w:val="00CC0CB8"/>
    <w:rsid w:val="00CC0D83"/>
    <w:rsid w:val="00CC1A0A"/>
    <w:rsid w:val="00CC70B9"/>
    <w:rsid w:val="00CC7226"/>
    <w:rsid w:val="00CD4B16"/>
    <w:rsid w:val="00CD739E"/>
    <w:rsid w:val="00CE01E3"/>
    <w:rsid w:val="00CE06D8"/>
    <w:rsid w:val="00CE3AD2"/>
    <w:rsid w:val="00CE4DE4"/>
    <w:rsid w:val="00CE5C37"/>
    <w:rsid w:val="00CE6032"/>
    <w:rsid w:val="00CE6849"/>
    <w:rsid w:val="00CF0C69"/>
    <w:rsid w:val="00CF1573"/>
    <w:rsid w:val="00CF1A50"/>
    <w:rsid w:val="00CF31B1"/>
    <w:rsid w:val="00CF3CCF"/>
    <w:rsid w:val="00CF5912"/>
    <w:rsid w:val="00CF6A78"/>
    <w:rsid w:val="00CF7615"/>
    <w:rsid w:val="00D0091F"/>
    <w:rsid w:val="00D02216"/>
    <w:rsid w:val="00D02B30"/>
    <w:rsid w:val="00D03A1D"/>
    <w:rsid w:val="00D04211"/>
    <w:rsid w:val="00D04275"/>
    <w:rsid w:val="00D103F1"/>
    <w:rsid w:val="00D10C36"/>
    <w:rsid w:val="00D126DB"/>
    <w:rsid w:val="00D12B20"/>
    <w:rsid w:val="00D14D22"/>
    <w:rsid w:val="00D14F2C"/>
    <w:rsid w:val="00D158F6"/>
    <w:rsid w:val="00D15BC4"/>
    <w:rsid w:val="00D15F64"/>
    <w:rsid w:val="00D166E0"/>
    <w:rsid w:val="00D17BB0"/>
    <w:rsid w:val="00D206D1"/>
    <w:rsid w:val="00D21CCA"/>
    <w:rsid w:val="00D22910"/>
    <w:rsid w:val="00D22FA2"/>
    <w:rsid w:val="00D2368A"/>
    <w:rsid w:val="00D26234"/>
    <w:rsid w:val="00D271D7"/>
    <w:rsid w:val="00D27DC3"/>
    <w:rsid w:val="00D311ED"/>
    <w:rsid w:val="00D33D13"/>
    <w:rsid w:val="00D368AF"/>
    <w:rsid w:val="00D3705C"/>
    <w:rsid w:val="00D41FA2"/>
    <w:rsid w:val="00D42BDF"/>
    <w:rsid w:val="00D42FBD"/>
    <w:rsid w:val="00D442C2"/>
    <w:rsid w:val="00D445B7"/>
    <w:rsid w:val="00D45C98"/>
    <w:rsid w:val="00D46F04"/>
    <w:rsid w:val="00D50B39"/>
    <w:rsid w:val="00D50F8B"/>
    <w:rsid w:val="00D5175B"/>
    <w:rsid w:val="00D518E5"/>
    <w:rsid w:val="00D51C3B"/>
    <w:rsid w:val="00D52394"/>
    <w:rsid w:val="00D53FCD"/>
    <w:rsid w:val="00D557C9"/>
    <w:rsid w:val="00D55D1E"/>
    <w:rsid w:val="00D56551"/>
    <w:rsid w:val="00D56D55"/>
    <w:rsid w:val="00D607E3"/>
    <w:rsid w:val="00D62457"/>
    <w:rsid w:val="00D64EAF"/>
    <w:rsid w:val="00D64F61"/>
    <w:rsid w:val="00D65CD6"/>
    <w:rsid w:val="00D65D5D"/>
    <w:rsid w:val="00D679BA"/>
    <w:rsid w:val="00D70521"/>
    <w:rsid w:val="00D71F0C"/>
    <w:rsid w:val="00D7264E"/>
    <w:rsid w:val="00D73194"/>
    <w:rsid w:val="00D73A05"/>
    <w:rsid w:val="00D75422"/>
    <w:rsid w:val="00D76C42"/>
    <w:rsid w:val="00D803B7"/>
    <w:rsid w:val="00D81C0F"/>
    <w:rsid w:val="00D832C5"/>
    <w:rsid w:val="00D839FF"/>
    <w:rsid w:val="00D84A14"/>
    <w:rsid w:val="00D91931"/>
    <w:rsid w:val="00D94192"/>
    <w:rsid w:val="00D94715"/>
    <w:rsid w:val="00D97113"/>
    <w:rsid w:val="00DA153F"/>
    <w:rsid w:val="00DA173D"/>
    <w:rsid w:val="00DA363B"/>
    <w:rsid w:val="00DA3A14"/>
    <w:rsid w:val="00DA4123"/>
    <w:rsid w:val="00DA64EC"/>
    <w:rsid w:val="00DA7A76"/>
    <w:rsid w:val="00DB0149"/>
    <w:rsid w:val="00DB26E0"/>
    <w:rsid w:val="00DB2C39"/>
    <w:rsid w:val="00DB2CAD"/>
    <w:rsid w:val="00DB4B9F"/>
    <w:rsid w:val="00DB4D23"/>
    <w:rsid w:val="00DB4EDA"/>
    <w:rsid w:val="00DB53D9"/>
    <w:rsid w:val="00DB5604"/>
    <w:rsid w:val="00DB7367"/>
    <w:rsid w:val="00DC2C5D"/>
    <w:rsid w:val="00DC4195"/>
    <w:rsid w:val="00DC4748"/>
    <w:rsid w:val="00DC5B03"/>
    <w:rsid w:val="00DC5EE6"/>
    <w:rsid w:val="00DC7E1C"/>
    <w:rsid w:val="00DD2190"/>
    <w:rsid w:val="00DD2578"/>
    <w:rsid w:val="00DD310D"/>
    <w:rsid w:val="00DD5365"/>
    <w:rsid w:val="00DD590E"/>
    <w:rsid w:val="00DE0602"/>
    <w:rsid w:val="00DE14C4"/>
    <w:rsid w:val="00DE283E"/>
    <w:rsid w:val="00DE3C6B"/>
    <w:rsid w:val="00DE4329"/>
    <w:rsid w:val="00DE64FA"/>
    <w:rsid w:val="00DE6F60"/>
    <w:rsid w:val="00DF1098"/>
    <w:rsid w:val="00DF2239"/>
    <w:rsid w:val="00DF31A1"/>
    <w:rsid w:val="00DF36D7"/>
    <w:rsid w:val="00DF7706"/>
    <w:rsid w:val="00E001AA"/>
    <w:rsid w:val="00E00846"/>
    <w:rsid w:val="00E040BC"/>
    <w:rsid w:val="00E06133"/>
    <w:rsid w:val="00E073C5"/>
    <w:rsid w:val="00E07887"/>
    <w:rsid w:val="00E07D8A"/>
    <w:rsid w:val="00E128DA"/>
    <w:rsid w:val="00E16604"/>
    <w:rsid w:val="00E16EC7"/>
    <w:rsid w:val="00E20C84"/>
    <w:rsid w:val="00E21938"/>
    <w:rsid w:val="00E23863"/>
    <w:rsid w:val="00E24EC6"/>
    <w:rsid w:val="00E266F2"/>
    <w:rsid w:val="00E27F56"/>
    <w:rsid w:val="00E31186"/>
    <w:rsid w:val="00E347AF"/>
    <w:rsid w:val="00E35ED3"/>
    <w:rsid w:val="00E40CF8"/>
    <w:rsid w:val="00E4147C"/>
    <w:rsid w:val="00E42517"/>
    <w:rsid w:val="00E42EF2"/>
    <w:rsid w:val="00E4311B"/>
    <w:rsid w:val="00E44A90"/>
    <w:rsid w:val="00E4519C"/>
    <w:rsid w:val="00E50136"/>
    <w:rsid w:val="00E5062E"/>
    <w:rsid w:val="00E51D96"/>
    <w:rsid w:val="00E52186"/>
    <w:rsid w:val="00E52423"/>
    <w:rsid w:val="00E54627"/>
    <w:rsid w:val="00E56E3E"/>
    <w:rsid w:val="00E60874"/>
    <w:rsid w:val="00E61081"/>
    <w:rsid w:val="00E61AB6"/>
    <w:rsid w:val="00E630BE"/>
    <w:rsid w:val="00E63371"/>
    <w:rsid w:val="00E655BA"/>
    <w:rsid w:val="00E6584F"/>
    <w:rsid w:val="00E65F4E"/>
    <w:rsid w:val="00E72FE7"/>
    <w:rsid w:val="00E74265"/>
    <w:rsid w:val="00E771DF"/>
    <w:rsid w:val="00E80823"/>
    <w:rsid w:val="00E823C4"/>
    <w:rsid w:val="00E8275B"/>
    <w:rsid w:val="00E83464"/>
    <w:rsid w:val="00E83833"/>
    <w:rsid w:val="00E83DA2"/>
    <w:rsid w:val="00E84B59"/>
    <w:rsid w:val="00E85ED3"/>
    <w:rsid w:val="00E87276"/>
    <w:rsid w:val="00E946A5"/>
    <w:rsid w:val="00E95CB2"/>
    <w:rsid w:val="00E95FDF"/>
    <w:rsid w:val="00E9617F"/>
    <w:rsid w:val="00EA25ED"/>
    <w:rsid w:val="00EA26DA"/>
    <w:rsid w:val="00EA38DC"/>
    <w:rsid w:val="00EA5DEE"/>
    <w:rsid w:val="00EA6472"/>
    <w:rsid w:val="00EB0851"/>
    <w:rsid w:val="00EB14C9"/>
    <w:rsid w:val="00EB195A"/>
    <w:rsid w:val="00EB3043"/>
    <w:rsid w:val="00EB4B8E"/>
    <w:rsid w:val="00EB51CD"/>
    <w:rsid w:val="00EB693B"/>
    <w:rsid w:val="00EB6DCA"/>
    <w:rsid w:val="00EC05D7"/>
    <w:rsid w:val="00EC181C"/>
    <w:rsid w:val="00EC25BF"/>
    <w:rsid w:val="00EC33B2"/>
    <w:rsid w:val="00EC4692"/>
    <w:rsid w:val="00EC6129"/>
    <w:rsid w:val="00EC61FF"/>
    <w:rsid w:val="00ED091C"/>
    <w:rsid w:val="00ED1F8C"/>
    <w:rsid w:val="00ED2D90"/>
    <w:rsid w:val="00ED4B71"/>
    <w:rsid w:val="00ED6043"/>
    <w:rsid w:val="00ED7D21"/>
    <w:rsid w:val="00EE064F"/>
    <w:rsid w:val="00EE118B"/>
    <w:rsid w:val="00EE11C7"/>
    <w:rsid w:val="00EE1BAA"/>
    <w:rsid w:val="00EE48F2"/>
    <w:rsid w:val="00EE6CCE"/>
    <w:rsid w:val="00EE7121"/>
    <w:rsid w:val="00EE7BC9"/>
    <w:rsid w:val="00EE7E0D"/>
    <w:rsid w:val="00EF1B52"/>
    <w:rsid w:val="00EF79BA"/>
    <w:rsid w:val="00F01813"/>
    <w:rsid w:val="00F050C7"/>
    <w:rsid w:val="00F058AD"/>
    <w:rsid w:val="00F06DC2"/>
    <w:rsid w:val="00F07268"/>
    <w:rsid w:val="00F12368"/>
    <w:rsid w:val="00F125CA"/>
    <w:rsid w:val="00F13661"/>
    <w:rsid w:val="00F1404E"/>
    <w:rsid w:val="00F158E9"/>
    <w:rsid w:val="00F17B53"/>
    <w:rsid w:val="00F2004A"/>
    <w:rsid w:val="00F20F59"/>
    <w:rsid w:val="00F21ABF"/>
    <w:rsid w:val="00F24162"/>
    <w:rsid w:val="00F264AE"/>
    <w:rsid w:val="00F270A8"/>
    <w:rsid w:val="00F270D5"/>
    <w:rsid w:val="00F30E07"/>
    <w:rsid w:val="00F31B8F"/>
    <w:rsid w:val="00F31C0C"/>
    <w:rsid w:val="00F40799"/>
    <w:rsid w:val="00F41E0D"/>
    <w:rsid w:val="00F42067"/>
    <w:rsid w:val="00F42911"/>
    <w:rsid w:val="00F42C34"/>
    <w:rsid w:val="00F445DA"/>
    <w:rsid w:val="00F46B95"/>
    <w:rsid w:val="00F473CA"/>
    <w:rsid w:val="00F47425"/>
    <w:rsid w:val="00F50D13"/>
    <w:rsid w:val="00F50F58"/>
    <w:rsid w:val="00F5301C"/>
    <w:rsid w:val="00F535B3"/>
    <w:rsid w:val="00F53EA0"/>
    <w:rsid w:val="00F544C0"/>
    <w:rsid w:val="00F54724"/>
    <w:rsid w:val="00F55BDA"/>
    <w:rsid w:val="00F633A6"/>
    <w:rsid w:val="00F66759"/>
    <w:rsid w:val="00F67648"/>
    <w:rsid w:val="00F70A69"/>
    <w:rsid w:val="00F71402"/>
    <w:rsid w:val="00F71406"/>
    <w:rsid w:val="00F746ED"/>
    <w:rsid w:val="00F75603"/>
    <w:rsid w:val="00F75CE3"/>
    <w:rsid w:val="00F77F7E"/>
    <w:rsid w:val="00F8067D"/>
    <w:rsid w:val="00F815F5"/>
    <w:rsid w:val="00F829F3"/>
    <w:rsid w:val="00F82AD9"/>
    <w:rsid w:val="00F85F8E"/>
    <w:rsid w:val="00F87CFD"/>
    <w:rsid w:val="00F9127D"/>
    <w:rsid w:val="00F95493"/>
    <w:rsid w:val="00F967E1"/>
    <w:rsid w:val="00FA1D97"/>
    <w:rsid w:val="00FA1DD6"/>
    <w:rsid w:val="00FA4CFC"/>
    <w:rsid w:val="00FA548D"/>
    <w:rsid w:val="00FA58D0"/>
    <w:rsid w:val="00FA6B60"/>
    <w:rsid w:val="00FB038F"/>
    <w:rsid w:val="00FB2169"/>
    <w:rsid w:val="00FB580B"/>
    <w:rsid w:val="00FB6675"/>
    <w:rsid w:val="00FB754A"/>
    <w:rsid w:val="00FB7AC3"/>
    <w:rsid w:val="00FC0297"/>
    <w:rsid w:val="00FC0FF1"/>
    <w:rsid w:val="00FC227E"/>
    <w:rsid w:val="00FC36BF"/>
    <w:rsid w:val="00FC5F54"/>
    <w:rsid w:val="00FD01A9"/>
    <w:rsid w:val="00FD0C67"/>
    <w:rsid w:val="00FD16C2"/>
    <w:rsid w:val="00FD1EF0"/>
    <w:rsid w:val="00FD2299"/>
    <w:rsid w:val="00FD2902"/>
    <w:rsid w:val="00FD37C4"/>
    <w:rsid w:val="00FD488F"/>
    <w:rsid w:val="00FE2884"/>
    <w:rsid w:val="00FE565D"/>
    <w:rsid w:val="00FE6747"/>
    <w:rsid w:val="00FE736F"/>
    <w:rsid w:val="00FE7A57"/>
    <w:rsid w:val="00FF203E"/>
    <w:rsid w:val="00FF4395"/>
    <w:rsid w:val="00FF44A6"/>
    <w:rsid w:val="00FF480F"/>
    <w:rsid w:val="00FF48A5"/>
    <w:rsid w:val="013E4434"/>
    <w:rsid w:val="01F75105"/>
    <w:rsid w:val="0362653A"/>
    <w:rsid w:val="03B5267A"/>
    <w:rsid w:val="04140E13"/>
    <w:rsid w:val="05A369BF"/>
    <w:rsid w:val="05A66531"/>
    <w:rsid w:val="06D16238"/>
    <w:rsid w:val="07020BB7"/>
    <w:rsid w:val="09EC7123"/>
    <w:rsid w:val="0A7447D7"/>
    <w:rsid w:val="0B505490"/>
    <w:rsid w:val="0C0051AC"/>
    <w:rsid w:val="0DDE1797"/>
    <w:rsid w:val="10643464"/>
    <w:rsid w:val="10973B61"/>
    <w:rsid w:val="1139211E"/>
    <w:rsid w:val="11867E5D"/>
    <w:rsid w:val="124B69B1"/>
    <w:rsid w:val="132B616F"/>
    <w:rsid w:val="1332395F"/>
    <w:rsid w:val="159440C7"/>
    <w:rsid w:val="16664DDD"/>
    <w:rsid w:val="167024D5"/>
    <w:rsid w:val="176E43A0"/>
    <w:rsid w:val="19C57534"/>
    <w:rsid w:val="1A654346"/>
    <w:rsid w:val="1AB86BAD"/>
    <w:rsid w:val="1B302BE8"/>
    <w:rsid w:val="1BA62EAA"/>
    <w:rsid w:val="1BEE0D32"/>
    <w:rsid w:val="1CDB2571"/>
    <w:rsid w:val="1CFD7F00"/>
    <w:rsid w:val="1D934FA3"/>
    <w:rsid w:val="1EFF124F"/>
    <w:rsid w:val="1F042089"/>
    <w:rsid w:val="20650267"/>
    <w:rsid w:val="21A82A33"/>
    <w:rsid w:val="22082B72"/>
    <w:rsid w:val="22C605B6"/>
    <w:rsid w:val="242D4168"/>
    <w:rsid w:val="24586025"/>
    <w:rsid w:val="246062EC"/>
    <w:rsid w:val="2554523A"/>
    <w:rsid w:val="27103B4C"/>
    <w:rsid w:val="284D1CD0"/>
    <w:rsid w:val="286049A4"/>
    <w:rsid w:val="289969B2"/>
    <w:rsid w:val="29E12C35"/>
    <w:rsid w:val="2A5D0744"/>
    <w:rsid w:val="2AC26CEB"/>
    <w:rsid w:val="2CA86D5A"/>
    <w:rsid w:val="2CB630FB"/>
    <w:rsid w:val="2D044E58"/>
    <w:rsid w:val="2D7739CD"/>
    <w:rsid w:val="2D9C283F"/>
    <w:rsid w:val="2DB41700"/>
    <w:rsid w:val="2E2F5AA5"/>
    <w:rsid w:val="2E5F7614"/>
    <w:rsid w:val="34142C4F"/>
    <w:rsid w:val="360B1646"/>
    <w:rsid w:val="36104EFD"/>
    <w:rsid w:val="365A1830"/>
    <w:rsid w:val="367B4246"/>
    <w:rsid w:val="37505BC8"/>
    <w:rsid w:val="375B334D"/>
    <w:rsid w:val="382912AC"/>
    <w:rsid w:val="382B0567"/>
    <w:rsid w:val="389600D6"/>
    <w:rsid w:val="3960563F"/>
    <w:rsid w:val="39C2535E"/>
    <w:rsid w:val="3A255547"/>
    <w:rsid w:val="3B4E3ED9"/>
    <w:rsid w:val="3B84456B"/>
    <w:rsid w:val="3C44609B"/>
    <w:rsid w:val="3CFA5AF9"/>
    <w:rsid w:val="3DC079A3"/>
    <w:rsid w:val="3E03620E"/>
    <w:rsid w:val="3EA56088"/>
    <w:rsid w:val="3EA86DF8"/>
    <w:rsid w:val="41427867"/>
    <w:rsid w:val="42A87239"/>
    <w:rsid w:val="43D33F94"/>
    <w:rsid w:val="43DF1276"/>
    <w:rsid w:val="44A46369"/>
    <w:rsid w:val="48382F58"/>
    <w:rsid w:val="489C5993"/>
    <w:rsid w:val="48F960D8"/>
    <w:rsid w:val="4957192D"/>
    <w:rsid w:val="4CDC7474"/>
    <w:rsid w:val="4D2816AE"/>
    <w:rsid w:val="4EB61EE8"/>
    <w:rsid w:val="4EE625F2"/>
    <w:rsid w:val="4F04054B"/>
    <w:rsid w:val="504D2FC4"/>
    <w:rsid w:val="50882A5F"/>
    <w:rsid w:val="50935FBB"/>
    <w:rsid w:val="50DB3A7E"/>
    <w:rsid w:val="520053E6"/>
    <w:rsid w:val="53580F88"/>
    <w:rsid w:val="559030DD"/>
    <w:rsid w:val="568E5666"/>
    <w:rsid w:val="56FD7AFE"/>
    <w:rsid w:val="570F7CCA"/>
    <w:rsid w:val="59601B53"/>
    <w:rsid w:val="598317FC"/>
    <w:rsid w:val="5A152178"/>
    <w:rsid w:val="5BDA5747"/>
    <w:rsid w:val="5C0827EA"/>
    <w:rsid w:val="5CE92072"/>
    <w:rsid w:val="5D2933F0"/>
    <w:rsid w:val="5E7E4A12"/>
    <w:rsid w:val="603A22D7"/>
    <w:rsid w:val="604B5FC0"/>
    <w:rsid w:val="625366DC"/>
    <w:rsid w:val="64192F9F"/>
    <w:rsid w:val="665073AC"/>
    <w:rsid w:val="6727621A"/>
    <w:rsid w:val="67AD3A5B"/>
    <w:rsid w:val="684C1B46"/>
    <w:rsid w:val="68CB7079"/>
    <w:rsid w:val="68DB4E9C"/>
    <w:rsid w:val="69125B62"/>
    <w:rsid w:val="69DA274F"/>
    <w:rsid w:val="6A5A1ABE"/>
    <w:rsid w:val="6DCC43B7"/>
    <w:rsid w:val="6E7D1370"/>
    <w:rsid w:val="71D62D16"/>
    <w:rsid w:val="721D0E6F"/>
    <w:rsid w:val="733712EA"/>
    <w:rsid w:val="741C6D50"/>
    <w:rsid w:val="74C976B2"/>
    <w:rsid w:val="74FF2584"/>
    <w:rsid w:val="750A005E"/>
    <w:rsid w:val="75883513"/>
    <w:rsid w:val="770037CB"/>
    <w:rsid w:val="7778661E"/>
    <w:rsid w:val="7B9B760A"/>
    <w:rsid w:val="7BDA022F"/>
    <w:rsid w:val="7D5124AC"/>
    <w:rsid w:val="7DFB6FA0"/>
    <w:rsid w:val="7E0A4AB7"/>
    <w:rsid w:val="7E583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68"/>
    <w:qFormat/>
    <w:uiPriority w:val="0"/>
    <w:pPr>
      <w:keepNext/>
      <w:jc w:val="center"/>
      <w:outlineLvl w:val="0"/>
    </w:pPr>
    <w:rPr>
      <w:b/>
      <w:bCs/>
      <w:sz w:val="24"/>
      <w:szCs w:val="20"/>
    </w:rPr>
  </w:style>
  <w:style w:type="paragraph" w:styleId="6">
    <w:name w:val="heading 2"/>
    <w:basedOn w:val="1"/>
    <w:next w:val="1"/>
    <w:link w:val="137"/>
    <w:qFormat/>
    <w:uiPriority w:val="0"/>
    <w:pPr>
      <w:keepNext/>
      <w:keepLines/>
      <w:spacing w:line="360" w:lineRule="auto"/>
      <w:outlineLvl w:val="1"/>
    </w:pPr>
    <w:rPr>
      <w:rFonts w:ascii="Arial" w:hAnsi="Arial"/>
      <w:b/>
      <w:bCs/>
      <w:sz w:val="24"/>
      <w:szCs w:val="32"/>
    </w:rPr>
  </w:style>
  <w:style w:type="paragraph" w:styleId="7">
    <w:name w:val="heading 3"/>
    <w:basedOn w:val="1"/>
    <w:next w:val="1"/>
    <w:link w:val="96"/>
    <w:qFormat/>
    <w:uiPriority w:val="0"/>
    <w:pPr>
      <w:keepNext/>
      <w:keepLines/>
      <w:spacing w:before="260" w:after="260" w:line="416" w:lineRule="auto"/>
      <w:outlineLvl w:val="2"/>
    </w:pPr>
    <w:rPr>
      <w:b/>
      <w:bCs/>
      <w:sz w:val="32"/>
      <w:szCs w:val="32"/>
    </w:rPr>
  </w:style>
  <w:style w:type="paragraph" w:styleId="8">
    <w:name w:val="heading 4"/>
    <w:basedOn w:val="1"/>
    <w:next w:val="1"/>
    <w:link w:val="70"/>
    <w:qFormat/>
    <w:uiPriority w:val="0"/>
    <w:pPr>
      <w:keepNext/>
      <w:keepLines/>
      <w:spacing w:before="280" w:after="290" w:line="376" w:lineRule="auto"/>
      <w:outlineLvl w:val="3"/>
    </w:pPr>
    <w:rPr>
      <w:rFonts w:ascii="Arial" w:hAnsi="Arial" w:eastAsia="黑体"/>
      <w:b/>
      <w:bCs/>
      <w:sz w:val="28"/>
      <w:szCs w:val="28"/>
    </w:rPr>
  </w:style>
  <w:style w:type="paragraph" w:styleId="9">
    <w:name w:val="heading 5"/>
    <w:basedOn w:val="1"/>
    <w:next w:val="1"/>
    <w:link w:val="93"/>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10">
    <w:name w:val="heading 6"/>
    <w:basedOn w:val="1"/>
    <w:next w:val="1"/>
    <w:link w:val="151"/>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11">
    <w:name w:val="heading 7"/>
    <w:basedOn w:val="1"/>
    <w:next w:val="1"/>
    <w:link w:val="130"/>
    <w:qFormat/>
    <w:uiPriority w:val="0"/>
    <w:pPr>
      <w:keepNext/>
      <w:keepLines/>
      <w:adjustRightInd w:val="0"/>
      <w:spacing w:before="240" w:after="64" w:line="320" w:lineRule="atLeast"/>
      <w:jc w:val="left"/>
      <w:textAlignment w:val="baseline"/>
      <w:outlineLvl w:val="6"/>
    </w:pPr>
    <w:rPr>
      <w:b/>
      <w:bCs/>
      <w:kern w:val="0"/>
      <w:sz w:val="24"/>
    </w:rPr>
  </w:style>
  <w:style w:type="paragraph" w:styleId="12">
    <w:name w:val="heading 8"/>
    <w:basedOn w:val="1"/>
    <w:next w:val="1"/>
    <w:link w:val="159"/>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3">
    <w:name w:val="heading 9"/>
    <w:basedOn w:val="1"/>
    <w:next w:val="1"/>
    <w:link w:val="111"/>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unhideWhenUsed/>
    <w:qFormat/>
    <w:uiPriority w:val="0"/>
    <w:pPr>
      <w:ind w:firstLine="420" w:firstLineChars="200"/>
    </w:pPr>
    <w:rPr>
      <w:sz w:val="20"/>
    </w:rPr>
  </w:style>
  <w:style w:type="paragraph" w:styleId="3">
    <w:name w:val="Body Text Indent"/>
    <w:basedOn w:val="1"/>
    <w:link w:val="105"/>
    <w:qFormat/>
    <w:uiPriority w:val="0"/>
    <w:pPr>
      <w:spacing w:after="120"/>
      <w:ind w:left="420" w:leftChars="200"/>
    </w:pPr>
  </w:style>
  <w:style w:type="paragraph" w:styleId="4">
    <w:name w:val="Normal Indent"/>
    <w:basedOn w:val="1"/>
    <w:qFormat/>
    <w:uiPriority w:val="0"/>
    <w:pPr>
      <w:widowControl/>
      <w:ind w:firstLine="420"/>
      <w:jc w:val="left"/>
    </w:pPr>
    <w:rPr>
      <w:kern w:val="0"/>
      <w:sz w:val="20"/>
      <w:szCs w:val="20"/>
    </w:rPr>
  </w:style>
  <w:style w:type="paragraph" w:styleId="14">
    <w:name w:val="toc 7"/>
    <w:basedOn w:val="1"/>
    <w:next w:val="1"/>
    <w:qFormat/>
    <w:uiPriority w:val="39"/>
    <w:pPr>
      <w:ind w:left="2520" w:leftChars="1200"/>
    </w:pPr>
    <w:rPr>
      <w:rFonts w:ascii="Calibri" w:hAnsi="Calibri"/>
      <w:szCs w:val="22"/>
    </w:rPr>
  </w:style>
  <w:style w:type="paragraph" w:styleId="15">
    <w:name w:val="Document Map"/>
    <w:basedOn w:val="1"/>
    <w:link w:val="89"/>
    <w:semiHidden/>
    <w:qFormat/>
    <w:uiPriority w:val="0"/>
    <w:pPr>
      <w:shd w:val="clear" w:color="auto" w:fill="000080"/>
    </w:pPr>
    <w:rPr>
      <w:lang w:val="zh-CN"/>
    </w:rPr>
  </w:style>
  <w:style w:type="paragraph" w:styleId="16">
    <w:name w:val="annotation text"/>
    <w:basedOn w:val="1"/>
    <w:link w:val="140"/>
    <w:semiHidden/>
    <w:qFormat/>
    <w:uiPriority w:val="0"/>
    <w:pPr>
      <w:jc w:val="left"/>
    </w:pPr>
  </w:style>
  <w:style w:type="paragraph" w:styleId="17">
    <w:name w:val="Salutation"/>
    <w:basedOn w:val="1"/>
    <w:next w:val="1"/>
    <w:link w:val="107"/>
    <w:qFormat/>
    <w:uiPriority w:val="0"/>
    <w:rPr>
      <w:rFonts w:ascii="仿宋_GB2312" w:eastAsia="仿宋_GB2312"/>
      <w:sz w:val="24"/>
      <w:lang w:val="zh-CN"/>
    </w:rPr>
  </w:style>
  <w:style w:type="paragraph" w:styleId="18">
    <w:name w:val="Body Text 3"/>
    <w:basedOn w:val="1"/>
    <w:link w:val="123"/>
    <w:qFormat/>
    <w:uiPriority w:val="0"/>
    <w:pPr>
      <w:autoSpaceDE w:val="0"/>
      <w:autoSpaceDN w:val="0"/>
      <w:adjustRightInd w:val="0"/>
      <w:spacing w:line="410" w:lineRule="atLeast"/>
      <w:jc w:val="left"/>
    </w:pPr>
    <w:rPr>
      <w:rFonts w:ascii="宋体"/>
      <w:color w:val="000000"/>
      <w:kern w:val="0"/>
      <w:sz w:val="24"/>
      <w:szCs w:val="20"/>
      <w:lang w:val="zh-CN"/>
    </w:rPr>
  </w:style>
  <w:style w:type="paragraph" w:styleId="19">
    <w:name w:val="Body Text"/>
    <w:basedOn w:val="1"/>
    <w:link w:val="120"/>
    <w:qFormat/>
    <w:uiPriority w:val="0"/>
    <w:pPr>
      <w:spacing w:after="120"/>
    </w:pPr>
    <w:rPr>
      <w:lang w:val="zh-CN"/>
    </w:rPr>
  </w:style>
  <w:style w:type="paragraph" w:styleId="20">
    <w:name w:val="Block Text"/>
    <w:basedOn w:val="1"/>
    <w:qFormat/>
    <w:uiPriority w:val="0"/>
    <w:pPr>
      <w:ind w:left="1171" w:right="91" w:hanging="1080"/>
    </w:pPr>
    <w:rPr>
      <w:rFonts w:eastAsia="楷体_GB2312"/>
      <w:szCs w:val="20"/>
    </w:rPr>
  </w:style>
  <w:style w:type="paragraph" w:styleId="21">
    <w:name w:val="toc 5"/>
    <w:basedOn w:val="1"/>
    <w:next w:val="1"/>
    <w:qFormat/>
    <w:uiPriority w:val="39"/>
    <w:pPr>
      <w:ind w:left="1680" w:leftChars="800"/>
    </w:pPr>
    <w:rPr>
      <w:rFonts w:ascii="Calibri" w:hAnsi="Calibri"/>
      <w:szCs w:val="22"/>
    </w:rPr>
  </w:style>
  <w:style w:type="paragraph" w:styleId="22">
    <w:name w:val="toc 3"/>
    <w:basedOn w:val="1"/>
    <w:next w:val="1"/>
    <w:qFormat/>
    <w:uiPriority w:val="39"/>
    <w:pPr>
      <w:adjustRightInd w:val="0"/>
      <w:snapToGrid w:val="0"/>
      <w:spacing w:line="360" w:lineRule="auto"/>
      <w:ind w:left="400" w:leftChars="400"/>
    </w:pPr>
  </w:style>
  <w:style w:type="paragraph" w:styleId="23">
    <w:name w:val="Plain Text"/>
    <w:basedOn w:val="1"/>
    <w:link w:val="153"/>
    <w:qFormat/>
    <w:uiPriority w:val="0"/>
    <w:rPr>
      <w:rFonts w:ascii="宋体" w:hAnsi="Courier New" w:cs="Courier New"/>
      <w:szCs w:val="21"/>
    </w:rPr>
  </w:style>
  <w:style w:type="paragraph" w:styleId="24">
    <w:name w:val="toc 8"/>
    <w:basedOn w:val="1"/>
    <w:next w:val="1"/>
    <w:qFormat/>
    <w:uiPriority w:val="39"/>
    <w:pPr>
      <w:ind w:left="2940" w:leftChars="1400"/>
    </w:pPr>
    <w:rPr>
      <w:rFonts w:ascii="Calibri" w:hAnsi="Calibri"/>
      <w:szCs w:val="22"/>
    </w:rPr>
  </w:style>
  <w:style w:type="paragraph" w:styleId="25">
    <w:name w:val="Date"/>
    <w:basedOn w:val="1"/>
    <w:next w:val="1"/>
    <w:link w:val="84"/>
    <w:qFormat/>
    <w:uiPriority w:val="0"/>
    <w:rPr>
      <w:sz w:val="24"/>
      <w:szCs w:val="20"/>
    </w:rPr>
  </w:style>
  <w:style w:type="paragraph" w:styleId="26">
    <w:name w:val="Body Text Indent 2"/>
    <w:basedOn w:val="1"/>
    <w:link w:val="131"/>
    <w:qFormat/>
    <w:uiPriority w:val="0"/>
    <w:pPr>
      <w:spacing w:after="120" w:line="480" w:lineRule="auto"/>
      <w:ind w:left="420" w:leftChars="200"/>
    </w:pPr>
    <w:rPr>
      <w:lang w:val="zh-CN"/>
    </w:rPr>
  </w:style>
  <w:style w:type="paragraph" w:styleId="27">
    <w:name w:val="Balloon Text"/>
    <w:basedOn w:val="1"/>
    <w:link w:val="158"/>
    <w:qFormat/>
    <w:uiPriority w:val="0"/>
    <w:rPr>
      <w:rFonts w:ascii="Calibri" w:hAnsi="Calibri"/>
      <w:sz w:val="18"/>
      <w:szCs w:val="18"/>
    </w:rPr>
  </w:style>
  <w:style w:type="paragraph" w:styleId="28">
    <w:name w:val="footer"/>
    <w:basedOn w:val="1"/>
    <w:link w:val="106"/>
    <w:qFormat/>
    <w:uiPriority w:val="0"/>
    <w:pPr>
      <w:tabs>
        <w:tab w:val="center" w:pos="4153"/>
        <w:tab w:val="right" w:pos="8306"/>
      </w:tabs>
      <w:snapToGrid w:val="0"/>
      <w:jc w:val="left"/>
    </w:pPr>
    <w:rPr>
      <w:sz w:val="18"/>
      <w:szCs w:val="18"/>
    </w:rPr>
  </w:style>
  <w:style w:type="paragraph" w:styleId="29">
    <w:name w:val="header"/>
    <w:basedOn w:val="1"/>
    <w:link w:val="72"/>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adjustRightInd w:val="0"/>
      <w:snapToGrid w:val="0"/>
      <w:spacing w:line="360" w:lineRule="auto"/>
    </w:pPr>
    <w:rPr>
      <w:b/>
      <w:sz w:val="28"/>
    </w:rPr>
  </w:style>
  <w:style w:type="paragraph" w:styleId="31">
    <w:name w:val="toc 4"/>
    <w:basedOn w:val="1"/>
    <w:next w:val="1"/>
    <w:qFormat/>
    <w:uiPriority w:val="39"/>
    <w:pPr>
      <w:adjustRightInd w:val="0"/>
      <w:snapToGrid w:val="0"/>
      <w:spacing w:line="360" w:lineRule="auto"/>
      <w:ind w:left="600" w:leftChars="600"/>
    </w:pPr>
    <w:rPr>
      <w:b/>
    </w:rPr>
  </w:style>
  <w:style w:type="paragraph" w:styleId="32">
    <w:name w:val="toc 6"/>
    <w:basedOn w:val="1"/>
    <w:next w:val="1"/>
    <w:qFormat/>
    <w:uiPriority w:val="39"/>
    <w:pPr>
      <w:ind w:left="2100" w:leftChars="1000"/>
    </w:pPr>
    <w:rPr>
      <w:rFonts w:ascii="Calibri" w:hAnsi="Calibri"/>
      <w:szCs w:val="22"/>
    </w:rPr>
  </w:style>
  <w:style w:type="paragraph" w:styleId="33">
    <w:name w:val="Body Text Indent 3"/>
    <w:basedOn w:val="1"/>
    <w:link w:val="156"/>
    <w:qFormat/>
    <w:uiPriority w:val="0"/>
    <w:pPr>
      <w:spacing w:after="120"/>
      <w:ind w:left="420" w:leftChars="200"/>
    </w:pPr>
    <w:rPr>
      <w:sz w:val="16"/>
      <w:szCs w:val="16"/>
    </w:rPr>
  </w:style>
  <w:style w:type="paragraph" w:styleId="34">
    <w:name w:val="toc 2"/>
    <w:basedOn w:val="1"/>
    <w:next w:val="1"/>
    <w:qFormat/>
    <w:uiPriority w:val="39"/>
    <w:pPr>
      <w:adjustRightInd w:val="0"/>
      <w:snapToGrid w:val="0"/>
      <w:spacing w:line="360" w:lineRule="auto"/>
      <w:ind w:left="200" w:leftChars="200"/>
    </w:pPr>
  </w:style>
  <w:style w:type="paragraph" w:styleId="35">
    <w:name w:val="toc 9"/>
    <w:basedOn w:val="1"/>
    <w:next w:val="1"/>
    <w:qFormat/>
    <w:uiPriority w:val="39"/>
    <w:pPr>
      <w:ind w:left="3360" w:leftChars="1600"/>
    </w:pPr>
    <w:rPr>
      <w:rFonts w:ascii="Calibri" w:hAnsi="Calibri"/>
      <w:szCs w:val="22"/>
    </w:rPr>
  </w:style>
  <w:style w:type="paragraph" w:styleId="36">
    <w:name w:val="Body Text 2"/>
    <w:basedOn w:val="1"/>
    <w:link w:val="86"/>
    <w:qFormat/>
    <w:uiPriority w:val="0"/>
    <w:pPr>
      <w:spacing w:after="120" w:line="480" w:lineRule="auto"/>
    </w:pPr>
    <w:rPr>
      <w:lang w:val="zh-CN"/>
    </w:rPr>
  </w:style>
  <w:style w:type="paragraph" w:styleId="37">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next w:val="1"/>
    <w:qFormat/>
    <w:uiPriority w:val="0"/>
    <w:pPr>
      <w:spacing w:before="240" w:after="60"/>
      <w:jc w:val="center"/>
      <w:outlineLvl w:val="0"/>
    </w:pPr>
    <w:rPr>
      <w:rFonts w:ascii="Cambria" w:hAnsi="Cambria"/>
      <w:b/>
      <w:sz w:val="32"/>
    </w:rPr>
  </w:style>
  <w:style w:type="paragraph" w:styleId="41">
    <w:name w:val="annotation subject"/>
    <w:basedOn w:val="16"/>
    <w:next w:val="16"/>
    <w:link w:val="108"/>
    <w:qFormat/>
    <w:uiPriority w:val="0"/>
    <w:rPr>
      <w:b/>
      <w:bCs/>
    </w:rPr>
  </w:style>
  <w:style w:type="table" w:styleId="43">
    <w:name w:val="Table Grid"/>
    <w:basedOn w:val="42"/>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Emphasis"/>
    <w:qFormat/>
    <w:uiPriority w:val="0"/>
    <w:rPr>
      <w:rFonts w:ascii="Times New Roman" w:hAnsi="Times New Roman" w:eastAsia="宋体"/>
    </w:rPr>
  </w:style>
  <w:style w:type="character" w:styleId="49">
    <w:name w:val="HTML Definition"/>
    <w:qFormat/>
    <w:uiPriority w:val="0"/>
    <w:rPr>
      <w:rFonts w:ascii="Times New Roman" w:hAnsi="Times New Roman" w:eastAsia="宋体"/>
    </w:rPr>
  </w:style>
  <w:style w:type="character" w:styleId="50">
    <w:name w:val="HTML Variable"/>
    <w:qFormat/>
    <w:uiPriority w:val="0"/>
    <w:rPr>
      <w:rFonts w:ascii="Times New Roman" w:hAnsi="Times New Roman" w:eastAsia="宋体"/>
    </w:rPr>
  </w:style>
  <w:style w:type="character" w:styleId="51">
    <w:name w:val="Hyperlink"/>
    <w:qFormat/>
    <w:uiPriority w:val="99"/>
    <w:rPr>
      <w:color w:val="136EC2"/>
      <w:u w:val="single"/>
    </w:rPr>
  </w:style>
  <w:style w:type="character" w:styleId="52">
    <w:name w:val="HTML Code"/>
    <w:qFormat/>
    <w:uiPriority w:val="0"/>
    <w:rPr>
      <w:rFonts w:ascii="Courier New" w:hAnsi="Courier New" w:eastAsia="Courier New" w:cs="Courier New"/>
      <w:sz w:val="20"/>
    </w:rPr>
  </w:style>
  <w:style w:type="character" w:styleId="53">
    <w:name w:val="annotation reference"/>
    <w:qFormat/>
    <w:uiPriority w:val="0"/>
    <w:rPr>
      <w:sz w:val="21"/>
      <w:szCs w:val="21"/>
    </w:rPr>
  </w:style>
  <w:style w:type="character" w:styleId="54">
    <w:name w:val="HTML Cite"/>
    <w:qFormat/>
    <w:uiPriority w:val="0"/>
    <w:rPr>
      <w:rFonts w:ascii="Times New Roman" w:hAnsi="Times New Roman" w:eastAsia="宋体"/>
    </w:rPr>
  </w:style>
  <w:style w:type="character" w:styleId="55">
    <w:name w:val="HTML Keyboard"/>
    <w:qFormat/>
    <w:uiPriority w:val="0"/>
    <w:rPr>
      <w:rFonts w:ascii="Courier New" w:hAnsi="Courier New" w:eastAsia="Courier New" w:cs="Courier New"/>
      <w:sz w:val="20"/>
    </w:rPr>
  </w:style>
  <w:style w:type="character" w:styleId="56">
    <w:name w:val="HTML Sample"/>
    <w:qFormat/>
    <w:uiPriority w:val="0"/>
    <w:rPr>
      <w:rFonts w:ascii="Courier New" w:hAnsi="Courier New" w:eastAsia="Courier New" w:cs="Courier New"/>
    </w:rPr>
  </w:style>
  <w:style w:type="character" w:customStyle="1" w:styleId="57">
    <w:name w:val="sidecatalog-dot"/>
    <w:qFormat/>
    <w:uiPriority w:val="0"/>
    <w:rPr>
      <w:rFonts w:ascii="Times New Roman" w:hAnsi="Times New Roman" w:eastAsia="宋体"/>
    </w:rPr>
  </w:style>
  <w:style w:type="character" w:customStyle="1" w:styleId="58">
    <w:name w:val="标题 Char1"/>
    <w:qFormat/>
    <w:uiPriority w:val="10"/>
    <w:rPr>
      <w:rFonts w:ascii="Cambria" w:hAnsi="Cambria" w:eastAsia="宋体" w:cs="Times New Roman"/>
      <w:b/>
      <w:bCs/>
      <w:sz w:val="32"/>
      <w:szCs w:val="32"/>
    </w:rPr>
  </w:style>
  <w:style w:type="character" w:customStyle="1" w:styleId="59">
    <w:name w:val="标题 2 Char"/>
    <w:qFormat/>
    <w:uiPriority w:val="0"/>
    <w:rPr>
      <w:rFonts w:ascii="Cambria" w:hAnsi="Cambria" w:eastAsia="宋体" w:cs="Times New Roman"/>
      <w:b/>
      <w:bCs/>
      <w:kern w:val="2"/>
      <w:sz w:val="32"/>
      <w:szCs w:val="32"/>
    </w:rPr>
  </w:style>
  <w:style w:type="character" w:customStyle="1" w:styleId="60">
    <w:name w:val="Font Style123"/>
    <w:unhideWhenUsed/>
    <w:qFormat/>
    <w:uiPriority w:val="0"/>
    <w:rPr>
      <w:rFonts w:hint="eastAsia" w:ascii="宋体" w:hAnsi="宋体" w:eastAsia="宋体"/>
      <w:b/>
      <w:sz w:val="32"/>
    </w:rPr>
  </w:style>
  <w:style w:type="character" w:customStyle="1" w:styleId="61">
    <w:name w:val="font11"/>
    <w:qFormat/>
    <w:uiPriority w:val="0"/>
    <w:rPr>
      <w:rFonts w:hint="eastAsia" w:ascii="宋体" w:hAnsi="宋体" w:eastAsia="宋体" w:cs="宋体"/>
      <w:color w:val="000000"/>
      <w:sz w:val="28"/>
      <w:szCs w:val="28"/>
      <w:u w:val="none"/>
    </w:rPr>
  </w:style>
  <w:style w:type="character" w:customStyle="1" w:styleId="62">
    <w:name w:val="sort1"/>
    <w:qFormat/>
    <w:uiPriority w:val="0"/>
    <w:rPr>
      <w:rFonts w:ascii="Times New Roman" w:hAnsi="Times New Roman" w:eastAsia="宋体"/>
    </w:rPr>
  </w:style>
  <w:style w:type="character" w:customStyle="1" w:styleId="63">
    <w:name w:val="页脚 Char"/>
    <w:qFormat/>
    <w:uiPriority w:val="99"/>
    <w:rPr>
      <w:kern w:val="2"/>
      <w:sz w:val="18"/>
      <w:szCs w:val="18"/>
    </w:rPr>
  </w:style>
  <w:style w:type="character" w:customStyle="1" w:styleId="64">
    <w:name w:val="标题 3 Char"/>
    <w:qFormat/>
    <w:uiPriority w:val="0"/>
    <w:rPr>
      <w:b/>
      <w:bCs/>
      <w:sz w:val="24"/>
      <w:szCs w:val="24"/>
    </w:rPr>
  </w:style>
  <w:style w:type="character" w:customStyle="1" w:styleId="65">
    <w:name w:val="Font Style105"/>
    <w:unhideWhenUsed/>
    <w:qFormat/>
    <w:uiPriority w:val="0"/>
    <w:rPr>
      <w:rFonts w:hint="eastAsia" w:ascii="Times New Roman" w:hAnsi="Times New Roman" w:eastAsia="Times New Roman"/>
      <w:w w:val="60"/>
      <w:sz w:val="26"/>
    </w:rPr>
  </w:style>
  <w:style w:type="character" w:customStyle="1" w:styleId="66">
    <w:name w:val="标题 9 Char"/>
    <w:qFormat/>
    <w:uiPriority w:val="0"/>
    <w:rPr>
      <w:rFonts w:ascii="Arial" w:hAnsi="Arial" w:eastAsia="黑体"/>
      <w:sz w:val="21"/>
      <w:szCs w:val="21"/>
    </w:rPr>
  </w:style>
  <w:style w:type="character" w:customStyle="1" w:styleId="67">
    <w:name w:val="标题 7 Char"/>
    <w:qFormat/>
    <w:uiPriority w:val="0"/>
    <w:rPr>
      <w:b/>
      <w:bCs/>
      <w:sz w:val="24"/>
      <w:szCs w:val="24"/>
    </w:rPr>
  </w:style>
  <w:style w:type="character" w:customStyle="1" w:styleId="68">
    <w:name w:val="标题 1 Char1"/>
    <w:link w:val="5"/>
    <w:qFormat/>
    <w:uiPriority w:val="0"/>
    <w:rPr>
      <w:rFonts w:eastAsia="宋体"/>
      <w:b/>
      <w:bCs/>
      <w:kern w:val="2"/>
      <w:sz w:val="24"/>
      <w:lang w:val="en-US" w:eastAsia="zh-CN" w:bidi="ar-SA"/>
    </w:rPr>
  </w:style>
  <w:style w:type="character" w:customStyle="1" w:styleId="69">
    <w:name w:val="批注文字 Char Char"/>
    <w:qFormat/>
    <w:uiPriority w:val="0"/>
    <w:rPr>
      <w:kern w:val="2"/>
      <w:sz w:val="21"/>
      <w:szCs w:val="24"/>
      <w:lang w:bidi="ar-SA"/>
    </w:rPr>
  </w:style>
  <w:style w:type="character" w:customStyle="1" w:styleId="70">
    <w:name w:val="标题 4 Char1"/>
    <w:link w:val="8"/>
    <w:qFormat/>
    <w:uiPriority w:val="0"/>
    <w:rPr>
      <w:rFonts w:ascii="Arial" w:hAnsi="Arial" w:eastAsia="黑体"/>
      <w:b/>
      <w:bCs/>
      <w:kern w:val="2"/>
      <w:sz w:val="28"/>
      <w:szCs w:val="28"/>
      <w:lang w:val="en-US" w:eastAsia="zh-CN" w:bidi="ar-SA"/>
    </w:rPr>
  </w:style>
  <w:style w:type="character" w:customStyle="1" w:styleId="71">
    <w:name w:val="Font Style104"/>
    <w:unhideWhenUsed/>
    <w:qFormat/>
    <w:uiPriority w:val="0"/>
    <w:rPr>
      <w:rFonts w:hint="eastAsia" w:ascii="宋体" w:hAnsi="宋体" w:eastAsia="宋体"/>
      <w:spacing w:val="30"/>
      <w:sz w:val="18"/>
    </w:rPr>
  </w:style>
  <w:style w:type="character" w:customStyle="1" w:styleId="72">
    <w:name w:val="页眉 Char1"/>
    <w:link w:val="29"/>
    <w:qFormat/>
    <w:uiPriority w:val="0"/>
    <w:rPr>
      <w:rFonts w:eastAsia="宋体"/>
      <w:kern w:val="2"/>
      <w:sz w:val="18"/>
      <w:szCs w:val="18"/>
      <w:lang w:val="en-US" w:eastAsia="zh-CN" w:bidi="ar-SA"/>
    </w:rPr>
  </w:style>
  <w:style w:type="character" w:customStyle="1" w:styleId="73">
    <w:name w:val="Font Style134"/>
    <w:unhideWhenUsed/>
    <w:qFormat/>
    <w:uiPriority w:val="0"/>
    <w:rPr>
      <w:rFonts w:hint="eastAsia" w:ascii="宋体" w:hAnsi="宋体" w:eastAsia="宋体"/>
      <w:spacing w:val="20"/>
      <w:sz w:val="22"/>
    </w:rPr>
  </w:style>
  <w:style w:type="character" w:customStyle="1" w:styleId="74">
    <w:name w:val="标题 4 Char"/>
    <w:qFormat/>
    <w:uiPriority w:val="0"/>
    <w:rPr>
      <w:rFonts w:ascii="Arial" w:hAnsi="Arial" w:eastAsia="宋体" w:cs="Times New Roman"/>
      <w:b/>
      <w:bCs/>
      <w:szCs w:val="28"/>
    </w:rPr>
  </w:style>
  <w:style w:type="character" w:customStyle="1" w:styleId="75">
    <w:name w:val="纯文本 字符"/>
    <w:semiHidden/>
    <w:qFormat/>
    <w:locked/>
    <w:uiPriority w:val="0"/>
    <w:rPr>
      <w:rFonts w:ascii="宋体" w:hAnsi="Courier New" w:eastAsia="宋体" w:cs="Courier New"/>
      <w:kern w:val="2"/>
      <w:sz w:val="21"/>
      <w:szCs w:val="21"/>
      <w:lang w:val="en-US" w:eastAsia="zh-CN" w:bidi="ar-SA"/>
    </w:rPr>
  </w:style>
  <w:style w:type="character" w:customStyle="1" w:styleId="76">
    <w:name w:val="bds_nopic"/>
    <w:qFormat/>
    <w:uiPriority w:val="0"/>
    <w:rPr>
      <w:rFonts w:ascii="Times New Roman" w:hAnsi="Times New Roman" w:eastAsia="宋体"/>
    </w:rPr>
  </w:style>
  <w:style w:type="character" w:customStyle="1" w:styleId="77">
    <w:name w:val="Font Style126"/>
    <w:unhideWhenUsed/>
    <w:qFormat/>
    <w:uiPriority w:val="0"/>
    <w:rPr>
      <w:rFonts w:hint="eastAsia" w:ascii="宋体" w:hAnsi="宋体" w:eastAsia="宋体"/>
      <w:b/>
      <w:spacing w:val="-30"/>
      <w:sz w:val="28"/>
    </w:rPr>
  </w:style>
  <w:style w:type="character" w:customStyle="1" w:styleId="78">
    <w:name w:val="Font Style125"/>
    <w:unhideWhenUsed/>
    <w:qFormat/>
    <w:uiPriority w:val="0"/>
    <w:rPr>
      <w:rFonts w:hint="eastAsia" w:ascii="宋体" w:hAnsi="宋体" w:eastAsia="宋体"/>
      <w:b/>
      <w:sz w:val="26"/>
    </w:rPr>
  </w:style>
  <w:style w:type="character" w:customStyle="1" w:styleId="79">
    <w:name w:val="sidecatalog-index1"/>
    <w:qFormat/>
    <w:uiPriority w:val="0"/>
    <w:rPr>
      <w:rFonts w:ascii="Arial" w:hAnsi="Arial" w:eastAsia="宋体" w:cs="Arial"/>
      <w:b/>
      <w:color w:val="999999"/>
      <w:sz w:val="21"/>
      <w:szCs w:val="21"/>
    </w:rPr>
  </w:style>
  <w:style w:type="character" w:customStyle="1" w:styleId="80">
    <w:name w:val="HTML 预设格式 Char"/>
    <w:link w:val="37"/>
    <w:qFormat/>
    <w:uiPriority w:val="0"/>
    <w:rPr>
      <w:rFonts w:ascii="Arial" w:hAnsi="Arial" w:cs="Arial"/>
      <w:sz w:val="24"/>
      <w:szCs w:val="24"/>
    </w:rPr>
  </w:style>
  <w:style w:type="character" w:customStyle="1" w:styleId="81">
    <w:name w:val="Font Style117"/>
    <w:unhideWhenUsed/>
    <w:qFormat/>
    <w:uiPriority w:val="0"/>
    <w:rPr>
      <w:rFonts w:hint="eastAsia" w:ascii="宋体" w:hAnsi="宋体" w:eastAsia="宋体"/>
      <w:spacing w:val="20"/>
      <w:sz w:val="24"/>
    </w:rPr>
  </w:style>
  <w:style w:type="character" w:customStyle="1" w:styleId="82">
    <w:name w:val="标题 4 Char Char"/>
    <w:qFormat/>
    <w:uiPriority w:val="0"/>
    <w:rPr>
      <w:rFonts w:ascii="Arial" w:hAnsi="Arial" w:eastAsia="宋体"/>
      <w:b/>
      <w:bCs/>
      <w:kern w:val="2"/>
      <w:sz w:val="21"/>
      <w:szCs w:val="28"/>
      <w:lang w:val="en-US" w:eastAsia="zh-CN" w:bidi="ar-SA"/>
    </w:rPr>
  </w:style>
  <w:style w:type="character" w:customStyle="1" w:styleId="83">
    <w:name w:val="bds_nopic2"/>
    <w:qFormat/>
    <w:uiPriority w:val="0"/>
    <w:rPr>
      <w:rFonts w:ascii="Times New Roman" w:hAnsi="Times New Roman" w:eastAsia="宋体"/>
    </w:rPr>
  </w:style>
  <w:style w:type="character" w:customStyle="1" w:styleId="84">
    <w:name w:val="日期 Char1"/>
    <w:link w:val="25"/>
    <w:qFormat/>
    <w:uiPriority w:val="0"/>
    <w:rPr>
      <w:rFonts w:eastAsia="宋体"/>
      <w:kern w:val="2"/>
      <w:sz w:val="24"/>
      <w:lang w:val="en-US" w:eastAsia="zh-CN" w:bidi="ar-SA"/>
    </w:rPr>
  </w:style>
  <w:style w:type="character" w:customStyle="1" w:styleId="85">
    <w:name w:val="标题 6 Char"/>
    <w:qFormat/>
    <w:uiPriority w:val="0"/>
    <w:rPr>
      <w:rFonts w:ascii="Arial" w:hAnsi="Arial" w:eastAsia="黑体"/>
      <w:b/>
      <w:bCs/>
      <w:sz w:val="24"/>
      <w:szCs w:val="24"/>
    </w:rPr>
  </w:style>
  <w:style w:type="character" w:customStyle="1" w:styleId="86">
    <w:name w:val="正文文本 2 Char"/>
    <w:link w:val="36"/>
    <w:qFormat/>
    <w:uiPriority w:val="0"/>
    <w:rPr>
      <w:kern w:val="2"/>
      <w:sz w:val="21"/>
      <w:szCs w:val="24"/>
    </w:rPr>
  </w:style>
  <w:style w:type="character" w:customStyle="1" w:styleId="87">
    <w:name w:val="bds_more6"/>
    <w:qFormat/>
    <w:uiPriority w:val="0"/>
    <w:rPr>
      <w:rFonts w:hint="eastAsia" w:ascii="宋体" w:hAnsi="宋体" w:eastAsia="宋体" w:cs="宋体"/>
    </w:rPr>
  </w:style>
  <w:style w:type="character" w:customStyle="1" w:styleId="88">
    <w:name w:val="标题 1 Char"/>
    <w:qFormat/>
    <w:uiPriority w:val="0"/>
    <w:rPr>
      <w:rFonts w:ascii="Cambria" w:hAnsi="Cambria"/>
      <w:b/>
      <w:bCs/>
      <w:kern w:val="32"/>
      <w:sz w:val="32"/>
      <w:szCs w:val="32"/>
    </w:rPr>
  </w:style>
  <w:style w:type="character" w:customStyle="1" w:styleId="89">
    <w:name w:val="文档结构图 Char"/>
    <w:link w:val="15"/>
    <w:semiHidden/>
    <w:qFormat/>
    <w:uiPriority w:val="0"/>
    <w:rPr>
      <w:kern w:val="2"/>
      <w:sz w:val="21"/>
      <w:szCs w:val="24"/>
      <w:shd w:val="clear" w:color="auto" w:fill="000080"/>
    </w:rPr>
  </w:style>
  <w:style w:type="character" w:customStyle="1" w:styleId="90">
    <w:name w:val="p0 Char"/>
    <w:link w:val="91"/>
    <w:qFormat/>
    <w:uiPriority w:val="0"/>
    <w:rPr>
      <w:rFonts w:eastAsia="宋体"/>
      <w:sz w:val="21"/>
      <w:szCs w:val="21"/>
      <w:lang w:val="en-US" w:eastAsia="zh-CN" w:bidi="ar-SA"/>
    </w:rPr>
  </w:style>
  <w:style w:type="paragraph" w:customStyle="1" w:styleId="91">
    <w:name w:val="p0"/>
    <w:basedOn w:val="1"/>
    <w:link w:val="90"/>
    <w:qFormat/>
    <w:uiPriority w:val="0"/>
    <w:pPr>
      <w:widowControl/>
    </w:pPr>
    <w:rPr>
      <w:kern w:val="0"/>
      <w:szCs w:val="21"/>
    </w:rPr>
  </w:style>
  <w:style w:type="character" w:customStyle="1" w:styleId="92">
    <w:name w:val="Char Char17"/>
    <w:qFormat/>
    <w:uiPriority w:val="0"/>
    <w:rPr>
      <w:rFonts w:ascii="宋体" w:hAnsi="Times New Roman" w:eastAsia="宋体"/>
      <w:b/>
      <w:sz w:val="28"/>
      <w:lang w:val="en-US" w:eastAsia="zh-CN" w:bidi="ar-SA"/>
    </w:rPr>
  </w:style>
  <w:style w:type="character" w:customStyle="1" w:styleId="93">
    <w:name w:val="标题 5 Char1"/>
    <w:link w:val="9"/>
    <w:qFormat/>
    <w:uiPriority w:val="0"/>
    <w:rPr>
      <w:rFonts w:eastAsia="宋体"/>
      <w:b/>
      <w:bCs/>
      <w:sz w:val="28"/>
      <w:szCs w:val="28"/>
      <w:lang w:val="en-US" w:eastAsia="zh-CN" w:bidi="ar-SA"/>
    </w:rPr>
  </w:style>
  <w:style w:type="character" w:customStyle="1" w:styleId="94">
    <w:name w:val="polysemyexp"/>
    <w:qFormat/>
    <w:uiPriority w:val="0"/>
    <w:rPr>
      <w:rFonts w:ascii="Times New Roman" w:hAnsi="Times New Roman" w:eastAsia="宋体"/>
      <w:color w:val="AAAAAA"/>
      <w:sz w:val="18"/>
      <w:szCs w:val="18"/>
    </w:rPr>
  </w:style>
  <w:style w:type="character" w:customStyle="1" w:styleId="95">
    <w:name w:val="font51"/>
    <w:qFormat/>
    <w:uiPriority w:val="0"/>
    <w:rPr>
      <w:rFonts w:hint="eastAsia" w:ascii="宋体" w:hAnsi="宋体" w:eastAsia="宋体" w:cs="宋体"/>
      <w:b/>
      <w:color w:val="000000"/>
      <w:sz w:val="20"/>
      <w:szCs w:val="20"/>
      <w:u w:val="none"/>
    </w:rPr>
  </w:style>
  <w:style w:type="character" w:customStyle="1" w:styleId="96">
    <w:name w:val="标题 3 Char1"/>
    <w:link w:val="7"/>
    <w:qFormat/>
    <w:uiPriority w:val="0"/>
    <w:rPr>
      <w:rFonts w:eastAsia="宋体"/>
      <w:b/>
      <w:bCs/>
      <w:kern w:val="2"/>
      <w:sz w:val="32"/>
      <w:szCs w:val="32"/>
      <w:lang w:val="en-US" w:eastAsia="zh-CN" w:bidi="ar-SA"/>
    </w:rPr>
  </w:style>
  <w:style w:type="character" w:customStyle="1" w:styleId="97">
    <w:name w:val="bds_more10"/>
    <w:qFormat/>
    <w:uiPriority w:val="0"/>
    <w:rPr>
      <w:rFonts w:ascii="Times New Roman" w:hAnsi="Times New Roman" w:eastAsia="宋体"/>
    </w:rPr>
  </w:style>
  <w:style w:type="character" w:customStyle="1" w:styleId="98">
    <w:name w:val="font91"/>
    <w:qFormat/>
    <w:uiPriority w:val="0"/>
    <w:rPr>
      <w:rFonts w:hint="eastAsia" w:ascii="宋体" w:hAnsi="宋体" w:eastAsia="宋体" w:cs="宋体"/>
      <w:color w:val="000000"/>
      <w:sz w:val="20"/>
      <w:szCs w:val="20"/>
      <w:u w:val="none"/>
      <w:vertAlign w:val="superscript"/>
    </w:rPr>
  </w:style>
  <w:style w:type="character" w:customStyle="1" w:styleId="99">
    <w:name w:val="Char Char15"/>
    <w:qFormat/>
    <w:uiPriority w:val="0"/>
    <w:rPr>
      <w:b/>
      <w:bCs/>
      <w:sz w:val="24"/>
      <w:szCs w:val="24"/>
    </w:rPr>
  </w:style>
  <w:style w:type="character" w:customStyle="1" w:styleId="100">
    <w:name w:val="Char Char12"/>
    <w:qFormat/>
    <w:uiPriority w:val="0"/>
    <w:rPr>
      <w:rFonts w:ascii="Arial" w:hAnsi="Arial" w:eastAsia="黑体"/>
      <w:b/>
      <w:bCs/>
      <w:kern w:val="2"/>
      <w:sz w:val="28"/>
      <w:szCs w:val="28"/>
      <w:lang w:val="en-US" w:eastAsia="zh-CN" w:bidi="ar-SA"/>
    </w:rPr>
  </w:style>
  <w:style w:type="character" w:customStyle="1" w:styleId="101">
    <w:name w:val="Font Style122"/>
    <w:unhideWhenUsed/>
    <w:qFormat/>
    <w:uiPriority w:val="0"/>
    <w:rPr>
      <w:rFonts w:hint="eastAsia" w:ascii="宋体" w:hAnsi="宋体" w:eastAsia="宋体"/>
      <w:spacing w:val="20"/>
      <w:sz w:val="24"/>
    </w:rPr>
  </w:style>
  <w:style w:type="character" w:customStyle="1" w:styleId="102">
    <w:name w:val="Font Style115"/>
    <w:unhideWhenUsed/>
    <w:qFormat/>
    <w:uiPriority w:val="0"/>
    <w:rPr>
      <w:rFonts w:hint="eastAsia" w:ascii="Times New Roman" w:hAnsi="Times New Roman" w:eastAsia="Times New Roman"/>
      <w:sz w:val="16"/>
    </w:rPr>
  </w:style>
  <w:style w:type="character" w:customStyle="1" w:styleId="103">
    <w:name w:val="sidecatalog-dot1"/>
    <w:qFormat/>
    <w:uiPriority w:val="0"/>
    <w:rPr>
      <w:rFonts w:ascii="Times New Roman" w:hAnsi="Times New Roman" w:eastAsia="宋体"/>
    </w:rPr>
  </w:style>
  <w:style w:type="character" w:customStyle="1" w:styleId="104">
    <w:name w:val="font41"/>
    <w:qFormat/>
    <w:uiPriority w:val="0"/>
    <w:rPr>
      <w:rFonts w:hint="eastAsia" w:ascii="宋体" w:hAnsi="宋体" w:eastAsia="宋体" w:cs="宋体"/>
      <w:color w:val="FF0000"/>
      <w:sz w:val="20"/>
      <w:szCs w:val="20"/>
      <w:u w:val="none"/>
    </w:rPr>
  </w:style>
  <w:style w:type="character" w:customStyle="1" w:styleId="105">
    <w:name w:val="正文文本缩进 Char"/>
    <w:link w:val="3"/>
    <w:qFormat/>
    <w:uiPriority w:val="0"/>
    <w:rPr>
      <w:rFonts w:eastAsia="宋体"/>
      <w:kern w:val="2"/>
      <w:sz w:val="21"/>
      <w:szCs w:val="24"/>
      <w:lang w:val="en-US" w:eastAsia="zh-CN" w:bidi="ar-SA"/>
    </w:rPr>
  </w:style>
  <w:style w:type="character" w:customStyle="1" w:styleId="106">
    <w:name w:val="页脚 Char1"/>
    <w:link w:val="28"/>
    <w:qFormat/>
    <w:uiPriority w:val="0"/>
    <w:rPr>
      <w:rFonts w:eastAsia="宋体"/>
      <w:kern w:val="2"/>
      <w:sz w:val="18"/>
      <w:szCs w:val="18"/>
      <w:lang w:val="en-US" w:eastAsia="zh-CN" w:bidi="ar-SA"/>
    </w:rPr>
  </w:style>
  <w:style w:type="character" w:customStyle="1" w:styleId="107">
    <w:name w:val="称呼 Char"/>
    <w:link w:val="17"/>
    <w:qFormat/>
    <w:uiPriority w:val="0"/>
    <w:rPr>
      <w:rFonts w:ascii="仿宋_GB2312" w:eastAsia="仿宋_GB2312"/>
      <w:kern w:val="2"/>
      <w:sz w:val="24"/>
      <w:szCs w:val="24"/>
    </w:rPr>
  </w:style>
  <w:style w:type="character" w:customStyle="1" w:styleId="108">
    <w:name w:val="批注主题 Char1"/>
    <w:link w:val="41"/>
    <w:qFormat/>
    <w:uiPriority w:val="0"/>
    <w:rPr>
      <w:rFonts w:eastAsia="宋体"/>
      <w:b/>
      <w:bCs/>
      <w:kern w:val="2"/>
      <w:sz w:val="21"/>
      <w:szCs w:val="24"/>
      <w:lang w:val="en-US" w:eastAsia="zh-CN" w:bidi="ar-SA"/>
    </w:rPr>
  </w:style>
  <w:style w:type="character" w:customStyle="1" w:styleId="109">
    <w:name w:val="lemmatitleh12"/>
    <w:qFormat/>
    <w:uiPriority w:val="0"/>
    <w:rPr>
      <w:rFonts w:ascii="Times New Roman" w:hAnsi="Times New Roman" w:eastAsia="宋体"/>
    </w:rPr>
  </w:style>
  <w:style w:type="character" w:customStyle="1" w:styleId="110">
    <w:name w:val="正文文本缩进 3 Char"/>
    <w:qFormat/>
    <w:uiPriority w:val="0"/>
    <w:rPr>
      <w:rFonts w:ascii="宋体" w:hAnsi="MS Sans Serif"/>
      <w:color w:val="000000"/>
      <w:sz w:val="24"/>
    </w:rPr>
  </w:style>
  <w:style w:type="character" w:customStyle="1" w:styleId="111">
    <w:name w:val="标题 9 Char1"/>
    <w:link w:val="13"/>
    <w:qFormat/>
    <w:uiPriority w:val="0"/>
    <w:rPr>
      <w:rFonts w:ascii="Arial" w:hAnsi="Arial" w:eastAsia="黑体"/>
      <w:sz w:val="21"/>
      <w:szCs w:val="21"/>
      <w:lang w:val="en-US" w:eastAsia="zh-CN" w:bidi="ar-SA"/>
    </w:rPr>
  </w:style>
  <w:style w:type="character" w:customStyle="1" w:styleId="112">
    <w:name w:val="Font Style127"/>
    <w:unhideWhenUsed/>
    <w:qFormat/>
    <w:uiPriority w:val="0"/>
    <w:rPr>
      <w:rFonts w:hint="eastAsia" w:ascii="Times New Roman" w:hAnsi="Times New Roman" w:eastAsia="Times New Roman"/>
      <w:sz w:val="20"/>
    </w:rPr>
  </w:style>
  <w:style w:type="character" w:customStyle="1" w:styleId="113">
    <w:name w:val="日期 Char"/>
    <w:qFormat/>
    <w:uiPriority w:val="0"/>
    <w:rPr>
      <w:kern w:val="2"/>
      <w:sz w:val="21"/>
      <w:szCs w:val="24"/>
    </w:rPr>
  </w:style>
  <w:style w:type="character" w:customStyle="1" w:styleId="114">
    <w:name w:val="批注框文本 Char"/>
    <w:qFormat/>
    <w:uiPriority w:val="0"/>
    <w:rPr>
      <w:kern w:val="2"/>
      <w:sz w:val="18"/>
      <w:szCs w:val="18"/>
    </w:rPr>
  </w:style>
  <w:style w:type="character" w:customStyle="1" w:styleId="115">
    <w:name w:val="Font Style131"/>
    <w:unhideWhenUsed/>
    <w:qFormat/>
    <w:uiPriority w:val="0"/>
    <w:rPr>
      <w:rFonts w:hint="eastAsia" w:ascii="Times New Roman" w:hAnsi="Times New Roman" w:eastAsia="Times New Roman"/>
      <w:sz w:val="18"/>
    </w:rPr>
  </w:style>
  <w:style w:type="character" w:customStyle="1" w:styleId="116">
    <w:name w:val="批注主题 Char"/>
    <w:qFormat/>
    <w:uiPriority w:val="0"/>
    <w:rPr>
      <w:b/>
      <w:bCs/>
      <w:kern w:val="2"/>
      <w:sz w:val="21"/>
      <w:szCs w:val="24"/>
    </w:rPr>
  </w:style>
  <w:style w:type="character" w:customStyle="1" w:styleId="117">
    <w:name w:val="标题 8 Char"/>
    <w:qFormat/>
    <w:uiPriority w:val="0"/>
    <w:rPr>
      <w:rFonts w:ascii="Arial" w:hAnsi="Arial" w:eastAsia="黑体"/>
      <w:sz w:val="24"/>
      <w:szCs w:val="24"/>
    </w:rPr>
  </w:style>
  <w:style w:type="character" w:customStyle="1" w:styleId="118">
    <w:name w:val="纯文本 Char1"/>
    <w:semiHidden/>
    <w:qFormat/>
    <w:locked/>
    <w:uiPriority w:val="0"/>
    <w:rPr>
      <w:rFonts w:ascii="宋体" w:hAnsi="Courier New" w:eastAsia="宋体" w:cs="Courier New"/>
      <w:kern w:val="2"/>
      <w:sz w:val="21"/>
      <w:szCs w:val="21"/>
      <w:lang w:val="en-US" w:eastAsia="zh-CN" w:bidi="ar-SA"/>
    </w:rPr>
  </w:style>
  <w:style w:type="character" w:customStyle="1" w:styleId="119">
    <w:name w:val="Font Style116"/>
    <w:unhideWhenUsed/>
    <w:qFormat/>
    <w:uiPriority w:val="0"/>
    <w:rPr>
      <w:rFonts w:hint="eastAsia" w:ascii="宋体" w:hAnsi="宋体" w:eastAsia="宋体"/>
      <w:spacing w:val="-20"/>
      <w:sz w:val="24"/>
    </w:rPr>
  </w:style>
  <w:style w:type="character" w:customStyle="1" w:styleId="120">
    <w:name w:val="正文文本 Char"/>
    <w:link w:val="19"/>
    <w:qFormat/>
    <w:uiPriority w:val="0"/>
    <w:rPr>
      <w:kern w:val="2"/>
      <w:sz w:val="21"/>
      <w:szCs w:val="24"/>
    </w:rPr>
  </w:style>
  <w:style w:type="character" w:customStyle="1" w:styleId="121">
    <w:name w:val="sort"/>
    <w:qFormat/>
    <w:uiPriority w:val="0"/>
    <w:rPr>
      <w:rFonts w:ascii="Times New Roman" w:hAnsi="Times New Roman" w:eastAsia="宋体"/>
      <w:color w:val="FFFFFF"/>
      <w:bdr w:val="single" w:color="auto" w:sz="24" w:space="0"/>
    </w:rPr>
  </w:style>
  <w:style w:type="character" w:customStyle="1" w:styleId="122">
    <w:name w:val="标题 Char"/>
    <w:qFormat/>
    <w:uiPriority w:val="0"/>
    <w:rPr>
      <w:rFonts w:ascii="Cambria" w:hAnsi="Cambria"/>
      <w:b/>
      <w:kern w:val="2"/>
      <w:sz w:val="32"/>
      <w:szCs w:val="24"/>
    </w:rPr>
  </w:style>
  <w:style w:type="character" w:customStyle="1" w:styleId="123">
    <w:name w:val="正文文本 3 Char"/>
    <w:link w:val="18"/>
    <w:qFormat/>
    <w:uiPriority w:val="0"/>
    <w:rPr>
      <w:rFonts w:ascii="宋体"/>
      <w:color w:val="000000"/>
      <w:sz w:val="24"/>
    </w:rPr>
  </w:style>
  <w:style w:type="character" w:customStyle="1" w:styleId="124">
    <w:name w:val="Char Char13"/>
    <w:qFormat/>
    <w:uiPriority w:val="0"/>
    <w:rPr>
      <w:rFonts w:eastAsia="宋体"/>
      <w:b/>
      <w:bCs/>
      <w:kern w:val="2"/>
      <w:sz w:val="24"/>
      <w:lang w:val="en-US" w:eastAsia="zh-CN" w:bidi="ar-SA"/>
    </w:rPr>
  </w:style>
  <w:style w:type="character" w:customStyle="1" w:styleId="125">
    <w:name w:val="bds_more7"/>
    <w:qFormat/>
    <w:uiPriority w:val="0"/>
    <w:rPr>
      <w:rFonts w:ascii="Times New Roman" w:hAnsi="Times New Roman" w:eastAsia="宋体"/>
    </w:rPr>
  </w:style>
  <w:style w:type="character" w:customStyle="1" w:styleId="126">
    <w:name w:val="sidecatalog-index2"/>
    <w:qFormat/>
    <w:uiPriority w:val="0"/>
    <w:rPr>
      <w:rFonts w:ascii="Arail" w:hAnsi="Arail" w:eastAsia="Arail" w:cs="Arail"/>
      <w:color w:val="999999"/>
      <w:sz w:val="21"/>
      <w:szCs w:val="21"/>
    </w:rPr>
  </w:style>
  <w:style w:type="character" w:customStyle="1" w:styleId="127">
    <w:name w:val="批注文字 Char"/>
    <w:qFormat/>
    <w:uiPriority w:val="0"/>
    <w:rPr>
      <w:kern w:val="2"/>
      <w:sz w:val="21"/>
      <w:szCs w:val="24"/>
    </w:rPr>
  </w:style>
  <w:style w:type="character" w:customStyle="1" w:styleId="128">
    <w:name w:val="bds_more8"/>
    <w:qFormat/>
    <w:uiPriority w:val="0"/>
    <w:rPr>
      <w:rFonts w:ascii="Times New Roman" w:hAnsi="Times New Roman" w:eastAsia="宋体"/>
    </w:rPr>
  </w:style>
  <w:style w:type="character" w:customStyle="1" w:styleId="129">
    <w:name w:val="font81"/>
    <w:qFormat/>
    <w:uiPriority w:val="0"/>
    <w:rPr>
      <w:rFonts w:ascii="font-weight : 700" w:hAnsi="font-weight : 700" w:eastAsia="font-weight : 700" w:cs="font-weight : 700"/>
      <w:color w:val="000000"/>
      <w:sz w:val="20"/>
      <w:szCs w:val="20"/>
      <w:u w:val="none"/>
    </w:rPr>
  </w:style>
  <w:style w:type="character" w:customStyle="1" w:styleId="130">
    <w:name w:val="标题 7 Char1"/>
    <w:link w:val="11"/>
    <w:qFormat/>
    <w:uiPriority w:val="0"/>
    <w:rPr>
      <w:rFonts w:eastAsia="宋体"/>
      <w:b/>
      <w:bCs/>
      <w:sz w:val="24"/>
      <w:szCs w:val="24"/>
      <w:lang w:val="en-US" w:eastAsia="zh-CN" w:bidi="ar-SA"/>
    </w:rPr>
  </w:style>
  <w:style w:type="character" w:customStyle="1" w:styleId="131">
    <w:name w:val="正文文本缩进 2 Char"/>
    <w:link w:val="26"/>
    <w:qFormat/>
    <w:uiPriority w:val="0"/>
    <w:rPr>
      <w:kern w:val="2"/>
      <w:sz w:val="21"/>
      <w:szCs w:val="24"/>
    </w:rPr>
  </w:style>
  <w:style w:type="character" w:customStyle="1" w:styleId="132">
    <w:name w:val="content_11"/>
    <w:qFormat/>
    <w:uiPriority w:val="0"/>
    <w:rPr>
      <w:sz w:val="20"/>
      <w:szCs w:val="20"/>
    </w:rPr>
  </w:style>
  <w:style w:type="character" w:customStyle="1" w:styleId="133">
    <w:name w:val="font21"/>
    <w:qFormat/>
    <w:uiPriority w:val="0"/>
    <w:rPr>
      <w:rFonts w:ascii="font-weight : 400" w:hAnsi="font-weight : 400" w:eastAsia="font-weight : 400" w:cs="font-weight : 400"/>
      <w:color w:val="000000"/>
      <w:sz w:val="20"/>
      <w:szCs w:val="20"/>
      <w:u w:val="none"/>
    </w:rPr>
  </w:style>
  <w:style w:type="character" w:customStyle="1" w:styleId="134">
    <w:name w:val="desc"/>
    <w:qFormat/>
    <w:uiPriority w:val="0"/>
    <w:rPr>
      <w:rFonts w:ascii="Times New Roman" w:hAnsi="Times New Roman" w:eastAsia="宋体"/>
      <w:color w:val="000000"/>
      <w:sz w:val="18"/>
      <w:szCs w:val="18"/>
    </w:rPr>
  </w:style>
  <w:style w:type="character" w:customStyle="1" w:styleId="135">
    <w:name w:val="bds_more9"/>
    <w:qFormat/>
    <w:uiPriority w:val="0"/>
    <w:rPr>
      <w:rFonts w:ascii="Times New Roman" w:hAnsi="Times New Roman" w:eastAsia="宋体"/>
    </w:rPr>
  </w:style>
  <w:style w:type="character" w:customStyle="1" w:styleId="136">
    <w:name w:val="p0 Char Char"/>
    <w:qFormat/>
    <w:uiPriority w:val="0"/>
    <w:rPr>
      <w:rFonts w:eastAsia="宋体"/>
      <w:kern w:val="2"/>
      <w:sz w:val="21"/>
      <w:szCs w:val="21"/>
      <w:lang w:val="en-US" w:eastAsia="zh-CN" w:bidi="ar-SA"/>
    </w:rPr>
  </w:style>
  <w:style w:type="character" w:customStyle="1" w:styleId="137">
    <w:name w:val="标题 2 Char1"/>
    <w:link w:val="6"/>
    <w:qFormat/>
    <w:uiPriority w:val="0"/>
    <w:rPr>
      <w:rFonts w:ascii="Arial" w:hAnsi="Arial" w:eastAsia="宋体"/>
      <w:b/>
      <w:bCs/>
      <w:kern w:val="2"/>
      <w:sz w:val="24"/>
      <w:szCs w:val="32"/>
      <w:lang w:val="en-US" w:eastAsia="zh-CN" w:bidi="ar-SA"/>
    </w:rPr>
  </w:style>
  <w:style w:type="character" w:customStyle="1" w:styleId="138">
    <w:name w:val="页眉 Char"/>
    <w:qFormat/>
    <w:uiPriority w:val="99"/>
    <w:rPr>
      <w:kern w:val="2"/>
      <w:sz w:val="18"/>
      <w:szCs w:val="18"/>
    </w:rPr>
  </w:style>
  <w:style w:type="character" w:customStyle="1" w:styleId="139">
    <w:name w:val="polysemyred"/>
    <w:qFormat/>
    <w:uiPriority w:val="0"/>
    <w:rPr>
      <w:rFonts w:ascii="Times New Roman" w:hAnsi="Times New Roman" w:eastAsia="宋体"/>
      <w:color w:val="FF6666"/>
      <w:sz w:val="18"/>
      <w:szCs w:val="18"/>
    </w:rPr>
  </w:style>
  <w:style w:type="character" w:customStyle="1" w:styleId="140">
    <w:name w:val="批注文字 Char1"/>
    <w:link w:val="16"/>
    <w:qFormat/>
    <w:uiPriority w:val="0"/>
    <w:rPr>
      <w:rFonts w:eastAsia="宋体"/>
      <w:kern w:val="2"/>
      <w:sz w:val="21"/>
      <w:szCs w:val="24"/>
      <w:lang w:val="en-US" w:eastAsia="zh-CN" w:bidi="ar-SA"/>
    </w:rPr>
  </w:style>
  <w:style w:type="character" w:customStyle="1" w:styleId="141">
    <w:name w:val="Char Char14"/>
    <w:qFormat/>
    <w:uiPriority w:val="0"/>
    <w:rPr>
      <w:rFonts w:ascii="Arial" w:hAnsi="Arial" w:eastAsia="黑体"/>
      <w:b/>
      <w:bCs/>
      <w:sz w:val="28"/>
      <w:szCs w:val="28"/>
      <w:lang w:val="en-US" w:eastAsia="zh-CN" w:bidi="ar-SA"/>
    </w:rPr>
  </w:style>
  <w:style w:type="character" w:customStyle="1" w:styleId="142">
    <w:name w:val="Font Style133"/>
    <w:unhideWhenUsed/>
    <w:qFormat/>
    <w:uiPriority w:val="0"/>
    <w:rPr>
      <w:rFonts w:hint="eastAsia" w:ascii="宋体" w:hAnsi="宋体" w:eastAsia="宋体"/>
      <w:spacing w:val="30"/>
      <w:sz w:val="24"/>
    </w:rPr>
  </w:style>
  <w:style w:type="character" w:customStyle="1" w:styleId="143">
    <w:name w:val="Char Char16"/>
    <w:qFormat/>
    <w:uiPriority w:val="0"/>
    <w:rPr>
      <w:rFonts w:ascii="宋体" w:hAnsi="Times New Roman" w:eastAsia="宋体"/>
      <w:b/>
      <w:sz w:val="24"/>
      <w:lang w:val="en-US" w:eastAsia="zh-CN" w:bidi="ar-SA"/>
    </w:rPr>
  </w:style>
  <w:style w:type="character" w:customStyle="1" w:styleId="144">
    <w:name w:val="Font Style121"/>
    <w:unhideWhenUsed/>
    <w:qFormat/>
    <w:uiPriority w:val="0"/>
    <w:rPr>
      <w:rFonts w:hint="eastAsia" w:ascii="宋体" w:hAnsi="宋体" w:eastAsia="宋体"/>
      <w:spacing w:val="-10"/>
      <w:sz w:val="30"/>
    </w:rPr>
  </w:style>
  <w:style w:type="character" w:customStyle="1" w:styleId="145">
    <w:name w:val="Font Style94"/>
    <w:unhideWhenUsed/>
    <w:qFormat/>
    <w:uiPriority w:val="0"/>
    <w:rPr>
      <w:rFonts w:hint="eastAsia" w:ascii="Times New Roman" w:hAnsi="Times New Roman" w:eastAsia="Times New Roman"/>
      <w:sz w:val="28"/>
    </w:rPr>
  </w:style>
  <w:style w:type="character" w:customStyle="1" w:styleId="146">
    <w:name w:val="Font Style124"/>
    <w:unhideWhenUsed/>
    <w:qFormat/>
    <w:uiPriority w:val="0"/>
    <w:rPr>
      <w:rFonts w:hint="eastAsia" w:ascii="宋体" w:hAnsi="宋体" w:eastAsia="宋体"/>
      <w:spacing w:val="30"/>
      <w:sz w:val="24"/>
    </w:rPr>
  </w:style>
  <w:style w:type="character" w:customStyle="1" w:styleId="147">
    <w:name w:val="bds_nopic1"/>
    <w:qFormat/>
    <w:uiPriority w:val="0"/>
    <w:rPr>
      <w:rFonts w:ascii="Times New Roman" w:hAnsi="Times New Roman" w:eastAsia="宋体"/>
    </w:rPr>
  </w:style>
  <w:style w:type="character" w:customStyle="1" w:styleId="148">
    <w:name w:val="morelink-item"/>
    <w:qFormat/>
    <w:uiPriority w:val="0"/>
    <w:rPr>
      <w:rFonts w:ascii="Times New Roman" w:hAnsi="Times New Roman" w:eastAsia="宋体"/>
    </w:rPr>
  </w:style>
  <w:style w:type="character" w:customStyle="1" w:styleId="149">
    <w:name w:val="Font Style86"/>
    <w:unhideWhenUsed/>
    <w:qFormat/>
    <w:uiPriority w:val="0"/>
    <w:rPr>
      <w:rFonts w:hint="eastAsia" w:ascii="黑体" w:hAnsi="黑体" w:eastAsia="黑体"/>
      <w:spacing w:val="10"/>
      <w:sz w:val="30"/>
    </w:rPr>
  </w:style>
  <w:style w:type="character" w:customStyle="1" w:styleId="150">
    <w:name w:val="Font Style128"/>
    <w:unhideWhenUsed/>
    <w:qFormat/>
    <w:uiPriority w:val="0"/>
    <w:rPr>
      <w:rFonts w:hint="eastAsia" w:ascii="Times New Roman" w:hAnsi="Times New Roman" w:eastAsia="Times New Roman"/>
      <w:sz w:val="16"/>
    </w:rPr>
  </w:style>
  <w:style w:type="character" w:customStyle="1" w:styleId="151">
    <w:name w:val="标题 6 Char1"/>
    <w:link w:val="10"/>
    <w:qFormat/>
    <w:uiPriority w:val="0"/>
    <w:rPr>
      <w:rFonts w:ascii="Arial" w:hAnsi="Arial" w:eastAsia="黑体"/>
      <w:b/>
      <w:bCs/>
      <w:sz w:val="24"/>
      <w:szCs w:val="24"/>
      <w:lang w:val="en-US" w:eastAsia="zh-CN" w:bidi="ar-SA"/>
    </w:rPr>
  </w:style>
  <w:style w:type="character" w:customStyle="1" w:styleId="152">
    <w:name w:val="plus"/>
    <w:qFormat/>
    <w:uiPriority w:val="0"/>
    <w:rPr>
      <w:rFonts w:ascii="Times New Roman" w:hAnsi="Times New Roman" w:eastAsia="宋体"/>
      <w:b/>
      <w:vanish/>
      <w:color w:val="1F8DEF"/>
      <w:sz w:val="24"/>
      <w:szCs w:val="24"/>
    </w:rPr>
  </w:style>
  <w:style w:type="character" w:customStyle="1" w:styleId="153">
    <w:name w:val="纯文本 Char"/>
    <w:link w:val="23"/>
    <w:qFormat/>
    <w:locked/>
    <w:uiPriority w:val="0"/>
    <w:rPr>
      <w:rFonts w:ascii="宋体" w:hAnsi="Courier New" w:eastAsia="宋体" w:cs="Courier New"/>
      <w:kern w:val="2"/>
      <w:sz w:val="21"/>
      <w:szCs w:val="21"/>
      <w:lang w:val="en-US" w:eastAsia="zh-CN" w:bidi="ar-SA"/>
    </w:rPr>
  </w:style>
  <w:style w:type="character" w:customStyle="1" w:styleId="154">
    <w:name w:val="Font Style90"/>
    <w:unhideWhenUsed/>
    <w:qFormat/>
    <w:uiPriority w:val="0"/>
    <w:rPr>
      <w:rFonts w:hint="eastAsia" w:ascii="宋体" w:hAnsi="宋体" w:eastAsia="宋体"/>
      <w:b/>
      <w:spacing w:val="-20"/>
      <w:sz w:val="40"/>
    </w:rPr>
  </w:style>
  <w:style w:type="character" w:customStyle="1" w:styleId="155">
    <w:name w:val="Font Style119"/>
    <w:unhideWhenUsed/>
    <w:qFormat/>
    <w:uiPriority w:val="0"/>
    <w:rPr>
      <w:rFonts w:hint="eastAsia" w:ascii="宋体" w:hAnsi="宋体" w:eastAsia="宋体"/>
      <w:sz w:val="24"/>
    </w:rPr>
  </w:style>
  <w:style w:type="character" w:customStyle="1" w:styleId="156">
    <w:name w:val="正文文本缩进 3 Char1"/>
    <w:link w:val="33"/>
    <w:qFormat/>
    <w:uiPriority w:val="0"/>
    <w:rPr>
      <w:rFonts w:eastAsia="宋体"/>
      <w:kern w:val="2"/>
      <w:sz w:val="16"/>
      <w:szCs w:val="16"/>
      <w:lang w:val="en-US" w:eastAsia="zh-CN" w:bidi="ar-SA"/>
    </w:rPr>
  </w:style>
  <w:style w:type="character" w:customStyle="1" w:styleId="157">
    <w:name w:val="标题 5 Char"/>
    <w:qFormat/>
    <w:uiPriority w:val="0"/>
    <w:rPr>
      <w:b/>
      <w:bCs/>
      <w:kern w:val="2"/>
      <w:sz w:val="28"/>
      <w:szCs w:val="28"/>
    </w:rPr>
  </w:style>
  <w:style w:type="character" w:customStyle="1" w:styleId="158">
    <w:name w:val="批注框文本 Char1"/>
    <w:link w:val="27"/>
    <w:qFormat/>
    <w:locked/>
    <w:uiPriority w:val="0"/>
    <w:rPr>
      <w:rFonts w:ascii="Calibri" w:hAnsi="Calibri" w:eastAsia="宋体"/>
      <w:kern w:val="2"/>
      <w:sz w:val="18"/>
      <w:szCs w:val="18"/>
      <w:lang w:val="en-US" w:eastAsia="zh-CN" w:bidi="ar-SA"/>
    </w:rPr>
  </w:style>
  <w:style w:type="character" w:customStyle="1" w:styleId="159">
    <w:name w:val="标题 8 Char1"/>
    <w:link w:val="12"/>
    <w:qFormat/>
    <w:uiPriority w:val="0"/>
    <w:rPr>
      <w:rFonts w:ascii="Arial" w:hAnsi="Arial" w:eastAsia="黑体"/>
      <w:sz w:val="24"/>
      <w:szCs w:val="24"/>
      <w:lang w:val="en-US" w:eastAsia="zh-CN" w:bidi="ar-SA"/>
    </w:rPr>
  </w:style>
  <w:style w:type="paragraph" w:customStyle="1" w:styleId="160">
    <w:name w:val="文章正文"/>
    <w:basedOn w:val="1"/>
    <w:qFormat/>
    <w:uiPriority w:val="0"/>
    <w:pPr>
      <w:adjustRightInd w:val="0"/>
      <w:snapToGrid w:val="0"/>
      <w:spacing w:beforeLines="100" w:line="360" w:lineRule="auto"/>
      <w:ind w:firstLine="200" w:firstLineChars="200"/>
    </w:pPr>
    <w:rPr>
      <w:sz w:val="24"/>
      <w:szCs w:val="22"/>
    </w:rPr>
  </w:style>
  <w:style w:type="paragraph" w:customStyle="1" w:styleId="161">
    <w:name w:val="Char1 Char Char Char 字元 Char Char 字元 Char 字元 Char1 Char Char Char"/>
    <w:basedOn w:val="1"/>
    <w:qFormat/>
    <w:uiPriority w:val="0"/>
    <w:rPr>
      <w:szCs w:val="20"/>
    </w:rPr>
  </w:style>
  <w:style w:type="paragraph" w:customStyle="1" w:styleId="162">
    <w:name w:val="Style9"/>
    <w:basedOn w:val="1"/>
    <w:unhideWhenUsed/>
    <w:qFormat/>
    <w:uiPriority w:val="0"/>
  </w:style>
  <w:style w:type="paragraph" w:customStyle="1" w:styleId="163">
    <w:name w:val="Style52"/>
    <w:basedOn w:val="1"/>
    <w:unhideWhenUsed/>
    <w:qFormat/>
    <w:uiPriority w:val="0"/>
    <w:pPr>
      <w:spacing w:line="682" w:lineRule="exact"/>
      <w:ind w:firstLine="557"/>
    </w:pPr>
  </w:style>
  <w:style w:type="paragraph" w:customStyle="1" w:styleId="16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65">
    <w:name w:val="_Style 39"/>
    <w:basedOn w:val="166"/>
    <w:qFormat/>
    <w:uiPriority w:val="0"/>
  </w:style>
  <w:style w:type="paragraph" w:customStyle="1" w:styleId="166">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7">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8">
    <w:name w:val="Style76"/>
    <w:basedOn w:val="1"/>
    <w:unhideWhenUsed/>
    <w:qFormat/>
    <w:uiPriority w:val="0"/>
  </w:style>
  <w:style w:type="paragraph" w:customStyle="1" w:styleId="169">
    <w:name w:val="Style36"/>
    <w:basedOn w:val="1"/>
    <w:unhideWhenUsed/>
    <w:qFormat/>
    <w:uiPriority w:val="0"/>
  </w:style>
  <w:style w:type="paragraph" w:customStyle="1" w:styleId="170">
    <w:name w:val="Style15"/>
    <w:basedOn w:val="1"/>
    <w:unhideWhenUsed/>
    <w:qFormat/>
    <w:uiPriority w:val="0"/>
    <w:pPr>
      <w:spacing w:line="557" w:lineRule="exact"/>
      <w:ind w:firstLine="672"/>
    </w:pPr>
  </w:style>
  <w:style w:type="paragraph" w:customStyle="1" w:styleId="171">
    <w:name w:val="Char"/>
    <w:basedOn w:val="1"/>
    <w:qFormat/>
    <w:uiPriority w:val="0"/>
    <w:pPr>
      <w:tabs>
        <w:tab w:val="left" w:pos="360"/>
      </w:tabs>
      <w:ind w:left="360" w:hanging="360" w:hangingChars="200"/>
    </w:pPr>
    <w:rPr>
      <w:sz w:val="24"/>
    </w:rPr>
  </w:style>
  <w:style w:type="paragraph" w:customStyle="1" w:styleId="172">
    <w:name w:val="NO3"/>
    <w:basedOn w:val="1"/>
    <w:qFormat/>
    <w:uiPriority w:val="0"/>
    <w:pPr>
      <w:tabs>
        <w:tab w:val="left" w:pos="907"/>
      </w:tabs>
      <w:spacing w:line="360" w:lineRule="auto"/>
    </w:pPr>
    <w:rPr>
      <w:rFonts w:ascii="宋体" w:hAnsi="宋体"/>
      <w:sz w:val="24"/>
    </w:rPr>
  </w:style>
  <w:style w:type="paragraph" w:customStyle="1" w:styleId="173">
    <w:name w:val="Style62"/>
    <w:basedOn w:val="1"/>
    <w:unhideWhenUsed/>
    <w:qFormat/>
    <w:uiPriority w:val="0"/>
  </w:style>
  <w:style w:type="paragraph" w:customStyle="1" w:styleId="174">
    <w:name w:val="Char Char1 Char Char Char"/>
    <w:basedOn w:val="1"/>
    <w:qFormat/>
    <w:uiPriority w:val="0"/>
    <w:rPr>
      <w:kern w:val="0"/>
      <w:sz w:val="20"/>
      <w:szCs w:val="20"/>
    </w:rPr>
  </w:style>
  <w:style w:type="paragraph" w:customStyle="1" w:styleId="17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76">
    <w:name w:val="Style73"/>
    <w:basedOn w:val="1"/>
    <w:unhideWhenUsed/>
    <w:qFormat/>
    <w:uiPriority w:val="0"/>
    <w:pPr>
      <w:spacing w:line="538" w:lineRule="exact"/>
      <w:ind w:firstLine="533"/>
    </w:pPr>
  </w:style>
  <w:style w:type="paragraph" w:customStyle="1" w:styleId="177">
    <w:name w:val="Style71"/>
    <w:basedOn w:val="1"/>
    <w:unhideWhenUsed/>
    <w:qFormat/>
    <w:uiPriority w:val="0"/>
    <w:pPr>
      <w:spacing w:line="538" w:lineRule="exact"/>
      <w:ind w:firstLine="101"/>
    </w:pPr>
  </w:style>
  <w:style w:type="paragraph" w:customStyle="1" w:styleId="178">
    <w:name w:val="Char1 Char Char Char Char Char Char Char Char Char"/>
    <w:basedOn w:val="1"/>
    <w:qFormat/>
    <w:uiPriority w:val="0"/>
    <w:rPr>
      <w:szCs w:val="20"/>
    </w:rPr>
  </w:style>
  <w:style w:type="paragraph" w:customStyle="1" w:styleId="179">
    <w:name w:val="Style4"/>
    <w:basedOn w:val="1"/>
    <w:unhideWhenUsed/>
    <w:qFormat/>
    <w:uiPriority w:val="0"/>
  </w:style>
  <w:style w:type="paragraph" w:customStyle="1" w:styleId="180">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181">
    <w:name w:val="Style78"/>
    <w:basedOn w:val="1"/>
    <w:unhideWhenUsed/>
    <w:qFormat/>
    <w:uiPriority w:val="0"/>
  </w:style>
  <w:style w:type="paragraph" w:customStyle="1" w:styleId="182">
    <w:name w:val="Style60"/>
    <w:basedOn w:val="1"/>
    <w:unhideWhenUsed/>
    <w:qFormat/>
    <w:uiPriority w:val="0"/>
    <w:pPr>
      <w:spacing w:line="566" w:lineRule="exact"/>
    </w:pPr>
  </w:style>
  <w:style w:type="paragraph" w:customStyle="1" w:styleId="183">
    <w:name w:val="1"/>
    <w:basedOn w:val="1"/>
    <w:qFormat/>
    <w:uiPriority w:val="0"/>
    <w:pPr>
      <w:spacing w:afterLines="50" w:line="360" w:lineRule="auto"/>
    </w:pPr>
    <w:rPr>
      <w:rFonts w:ascii="宋体" w:hAnsi="宋体"/>
      <w:b/>
      <w:sz w:val="30"/>
      <w:szCs w:val="21"/>
    </w:rPr>
  </w:style>
  <w:style w:type="paragraph" w:customStyle="1" w:styleId="184">
    <w:name w:val="Style48"/>
    <w:basedOn w:val="1"/>
    <w:unhideWhenUsed/>
    <w:qFormat/>
    <w:uiPriority w:val="0"/>
    <w:pPr>
      <w:spacing w:line="542" w:lineRule="exact"/>
      <w:jc w:val="right"/>
    </w:pPr>
  </w:style>
  <w:style w:type="paragraph" w:customStyle="1" w:styleId="185">
    <w:name w:val="Style41"/>
    <w:basedOn w:val="1"/>
    <w:unhideWhenUsed/>
    <w:qFormat/>
    <w:uiPriority w:val="0"/>
    <w:pPr>
      <w:spacing w:line="542" w:lineRule="exact"/>
      <w:ind w:firstLine="125"/>
    </w:pPr>
  </w:style>
  <w:style w:type="paragraph" w:customStyle="1" w:styleId="186">
    <w:name w:val="Style50"/>
    <w:basedOn w:val="1"/>
    <w:unhideWhenUsed/>
    <w:qFormat/>
    <w:uiPriority w:val="0"/>
  </w:style>
  <w:style w:type="paragraph" w:customStyle="1" w:styleId="187">
    <w:name w:val="Char Char1 Char Char Char Char Char Char Char"/>
    <w:basedOn w:val="1"/>
    <w:qFormat/>
    <w:uiPriority w:val="0"/>
    <w:pPr>
      <w:widowControl/>
      <w:spacing w:after="160" w:line="240" w:lineRule="exact"/>
      <w:jc w:val="left"/>
    </w:pPr>
  </w:style>
  <w:style w:type="paragraph" w:customStyle="1" w:styleId="188">
    <w:name w:val="Style59"/>
    <w:basedOn w:val="1"/>
    <w:unhideWhenUsed/>
    <w:qFormat/>
    <w:uiPriority w:val="0"/>
  </w:style>
  <w:style w:type="paragraph" w:customStyle="1" w:styleId="189">
    <w:name w:val="Style27"/>
    <w:basedOn w:val="1"/>
    <w:unhideWhenUsed/>
    <w:qFormat/>
    <w:uiPriority w:val="0"/>
  </w:style>
  <w:style w:type="paragraph" w:customStyle="1" w:styleId="190">
    <w:name w:val="Style61"/>
    <w:basedOn w:val="1"/>
    <w:unhideWhenUsed/>
    <w:qFormat/>
    <w:uiPriority w:val="0"/>
  </w:style>
  <w:style w:type="paragraph" w:customStyle="1" w:styleId="191">
    <w:name w:val="Style80"/>
    <w:basedOn w:val="1"/>
    <w:unhideWhenUsed/>
    <w:qFormat/>
    <w:uiPriority w:val="0"/>
  </w:style>
  <w:style w:type="paragraph" w:customStyle="1" w:styleId="192">
    <w:name w:val="Style12"/>
    <w:basedOn w:val="1"/>
    <w:unhideWhenUsed/>
    <w:qFormat/>
    <w:uiPriority w:val="0"/>
    <w:pPr>
      <w:spacing w:line="564" w:lineRule="exact"/>
      <w:ind w:hanging="115"/>
    </w:pPr>
  </w:style>
  <w:style w:type="paragraph" w:customStyle="1" w:styleId="193">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94">
    <w:name w:val="Style46"/>
    <w:basedOn w:val="1"/>
    <w:unhideWhenUsed/>
    <w:qFormat/>
    <w:uiPriority w:val="0"/>
    <w:pPr>
      <w:spacing w:line="672" w:lineRule="exact"/>
    </w:pPr>
  </w:style>
  <w:style w:type="paragraph" w:customStyle="1" w:styleId="195">
    <w:name w:val="Style53"/>
    <w:basedOn w:val="1"/>
    <w:unhideWhenUsed/>
    <w:qFormat/>
    <w:uiPriority w:val="0"/>
    <w:pPr>
      <w:spacing w:line="533" w:lineRule="exact"/>
      <w:ind w:firstLine="581"/>
    </w:pPr>
  </w:style>
  <w:style w:type="paragraph" w:customStyle="1" w:styleId="196">
    <w:name w:val="文档正文"/>
    <w:basedOn w:val="1"/>
    <w:qFormat/>
    <w:uiPriority w:val="0"/>
    <w:pPr>
      <w:suppressAutoHyphens/>
      <w:spacing w:line="312" w:lineRule="atLeast"/>
      <w:ind w:firstLine="567"/>
      <w:jc w:val="left"/>
      <w:textAlignment w:val="baseline"/>
    </w:pPr>
    <w:rPr>
      <w:rFonts w:ascii="长城仿宋" w:hAnsi="长城仿宋" w:eastAsia="长城仿宋" w:cs="Tahoma"/>
      <w:b/>
      <w:w w:val="80"/>
      <w:kern w:val="1"/>
      <w:sz w:val="28"/>
      <w:szCs w:val="20"/>
    </w:rPr>
  </w:style>
  <w:style w:type="paragraph" w:customStyle="1" w:styleId="197">
    <w:name w:val="样式 标题 2 + Times New Roman 四号 非加粗 段前: 5 磅 段后: 0 磅 行距: 固定值 20..."/>
    <w:basedOn w:val="6"/>
    <w:qFormat/>
    <w:uiPriority w:val="0"/>
    <w:pPr>
      <w:spacing w:before="100" w:line="400" w:lineRule="exact"/>
    </w:pPr>
    <w:rPr>
      <w:rFonts w:ascii="Times New Roman" w:hAnsi="Times New Roman" w:eastAsia="黑体"/>
      <w:b w:val="0"/>
      <w:bCs w:val="0"/>
      <w:sz w:val="28"/>
      <w:szCs w:val="20"/>
    </w:rPr>
  </w:style>
  <w:style w:type="paragraph" w:customStyle="1" w:styleId="198">
    <w:name w:val="修订1"/>
    <w:qFormat/>
    <w:uiPriority w:val="0"/>
    <w:rPr>
      <w:rFonts w:ascii="Times New Roman" w:hAnsi="Times New Roman" w:eastAsia="宋体" w:cs="Times New Roman"/>
      <w:kern w:val="2"/>
      <w:sz w:val="21"/>
      <w:szCs w:val="24"/>
      <w:lang w:val="en-US" w:eastAsia="zh-CN" w:bidi="ar-SA"/>
    </w:rPr>
  </w:style>
  <w:style w:type="paragraph" w:customStyle="1" w:styleId="199">
    <w:name w:val="Style16"/>
    <w:basedOn w:val="1"/>
    <w:unhideWhenUsed/>
    <w:qFormat/>
    <w:uiPriority w:val="0"/>
    <w:pPr>
      <w:jc w:val="right"/>
    </w:pPr>
  </w:style>
  <w:style w:type="paragraph" w:customStyle="1" w:styleId="200">
    <w:name w:val="Table Paragraph"/>
    <w:basedOn w:val="1"/>
    <w:qFormat/>
    <w:uiPriority w:val="0"/>
    <w:pPr>
      <w:autoSpaceDE w:val="0"/>
      <w:autoSpaceDN w:val="0"/>
      <w:adjustRightInd w:val="0"/>
      <w:jc w:val="left"/>
    </w:pPr>
    <w:rPr>
      <w:rFonts w:ascii="Calibri" w:hAnsi="Calibri"/>
      <w:kern w:val="0"/>
      <w:sz w:val="24"/>
    </w:rPr>
  </w:style>
  <w:style w:type="paragraph" w:customStyle="1" w:styleId="201">
    <w:name w:val="Style77"/>
    <w:basedOn w:val="1"/>
    <w:unhideWhenUsed/>
    <w:qFormat/>
    <w:uiPriority w:val="0"/>
  </w:style>
  <w:style w:type="paragraph" w:customStyle="1" w:styleId="202">
    <w:name w:val="Style68"/>
    <w:basedOn w:val="1"/>
    <w:unhideWhenUsed/>
    <w:qFormat/>
    <w:uiPriority w:val="0"/>
    <w:pPr>
      <w:spacing w:line="547" w:lineRule="exact"/>
    </w:pPr>
  </w:style>
  <w:style w:type="paragraph" w:customStyle="1" w:styleId="203">
    <w:name w:val="Style58"/>
    <w:basedOn w:val="1"/>
    <w:unhideWhenUsed/>
    <w:qFormat/>
    <w:uiPriority w:val="0"/>
    <w:pPr>
      <w:spacing w:line="413" w:lineRule="exact"/>
    </w:pPr>
  </w:style>
  <w:style w:type="paragraph" w:customStyle="1" w:styleId="204">
    <w:name w:val="表正文"/>
    <w:qFormat/>
    <w:uiPriority w:val="0"/>
    <w:pPr>
      <w:widowControl w:val="0"/>
      <w:ind w:left="840" w:leftChars="350"/>
      <w:jc w:val="both"/>
      <w:outlineLvl w:val="0"/>
    </w:pPr>
    <w:rPr>
      <w:rFonts w:ascii="宋体" w:hAnsi="Times New Roman" w:eastAsia="宋体" w:cs="Times New Roman"/>
      <w:b/>
      <w:sz w:val="24"/>
      <w:lang w:val="en-US" w:eastAsia="zh-CN" w:bidi="ar-SA"/>
    </w:rPr>
  </w:style>
  <w:style w:type="paragraph" w:customStyle="1" w:styleId="205">
    <w:name w:val="Style42"/>
    <w:basedOn w:val="1"/>
    <w:unhideWhenUsed/>
    <w:qFormat/>
    <w:uiPriority w:val="0"/>
    <w:pPr>
      <w:spacing w:line="542" w:lineRule="exact"/>
      <w:ind w:firstLine="547"/>
    </w:pPr>
  </w:style>
  <w:style w:type="paragraph" w:customStyle="1" w:styleId="206">
    <w:name w:val="Style69"/>
    <w:basedOn w:val="1"/>
    <w:unhideWhenUsed/>
    <w:qFormat/>
    <w:uiPriority w:val="0"/>
    <w:pPr>
      <w:spacing w:line="557" w:lineRule="exact"/>
      <w:ind w:firstLine="1666"/>
    </w:pPr>
  </w:style>
  <w:style w:type="paragraph" w:customStyle="1" w:styleId="207">
    <w:name w:val="标题3"/>
    <w:basedOn w:val="5"/>
    <w:qFormat/>
    <w:uiPriority w:val="0"/>
    <w:pPr>
      <w:spacing w:beforeLines="50" w:afterLines="50" w:line="400" w:lineRule="exact"/>
      <w:jc w:val="both"/>
    </w:pPr>
    <w:rPr>
      <w:rFonts w:ascii="宋体" w:hAnsi="宋体"/>
      <w:kern w:val="32"/>
      <w:szCs w:val="32"/>
    </w:rPr>
  </w:style>
  <w:style w:type="paragraph" w:customStyle="1" w:styleId="208">
    <w:name w:val="Char Char1"/>
    <w:basedOn w:val="1"/>
    <w:qFormat/>
    <w:uiPriority w:val="0"/>
    <w:rPr>
      <w:rFonts w:ascii="Tahoma" w:hAnsi="Tahoma"/>
      <w:sz w:val="24"/>
      <w:szCs w:val="20"/>
    </w:rPr>
  </w:style>
  <w:style w:type="paragraph" w:customStyle="1" w:styleId="209">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210">
    <w:name w:val="Style11"/>
    <w:basedOn w:val="1"/>
    <w:unhideWhenUsed/>
    <w:qFormat/>
    <w:uiPriority w:val="0"/>
    <w:pPr>
      <w:spacing w:line="559" w:lineRule="exact"/>
      <w:ind w:firstLine="590"/>
    </w:pPr>
  </w:style>
  <w:style w:type="paragraph" w:customStyle="1" w:styleId="211">
    <w:name w:val="Style23"/>
    <w:basedOn w:val="1"/>
    <w:unhideWhenUsed/>
    <w:qFormat/>
    <w:uiPriority w:val="0"/>
  </w:style>
  <w:style w:type="paragraph" w:customStyle="1" w:styleId="212">
    <w:name w:val="标准正文"/>
    <w:basedOn w:val="1"/>
    <w:qFormat/>
    <w:uiPriority w:val="0"/>
    <w:pPr>
      <w:autoSpaceDE w:val="0"/>
      <w:autoSpaceDN w:val="0"/>
      <w:adjustRightInd w:val="0"/>
      <w:snapToGrid w:val="0"/>
      <w:spacing w:afterLines="50" w:line="480" w:lineRule="exact"/>
      <w:jc w:val="left"/>
    </w:pPr>
    <w:rPr>
      <w:rFonts w:ascii="宋体"/>
      <w:kern w:val="0"/>
      <w:szCs w:val="20"/>
      <w:lang w:val="zh-CN"/>
    </w:rPr>
  </w:style>
  <w:style w:type="paragraph" w:customStyle="1" w:styleId="213">
    <w:name w:val="列出段落1"/>
    <w:basedOn w:val="1"/>
    <w:qFormat/>
    <w:uiPriority w:val="0"/>
    <w:pPr>
      <w:ind w:firstLine="420" w:firstLineChars="200"/>
    </w:pPr>
    <w:rPr>
      <w:rFonts w:ascii="Calibri" w:hAnsi="Calibri"/>
      <w:szCs w:val="22"/>
    </w:rPr>
  </w:style>
  <w:style w:type="paragraph" w:customStyle="1" w:styleId="214">
    <w:name w:val="样式 标题 2 + 宋体 五号 行距: 单倍行距"/>
    <w:basedOn w:val="6"/>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215">
    <w:name w:val="1 Char Char Char Char"/>
    <w:basedOn w:val="1"/>
    <w:qFormat/>
    <w:uiPriority w:val="0"/>
  </w:style>
  <w:style w:type="paragraph" w:customStyle="1" w:styleId="216">
    <w:name w:val="Style13"/>
    <w:basedOn w:val="1"/>
    <w:unhideWhenUsed/>
    <w:qFormat/>
    <w:uiPriority w:val="0"/>
  </w:style>
  <w:style w:type="paragraph" w:customStyle="1" w:styleId="217">
    <w:name w:val="列出段落2"/>
    <w:basedOn w:val="1"/>
    <w:qFormat/>
    <w:uiPriority w:val="0"/>
    <w:pPr>
      <w:ind w:firstLine="420" w:firstLineChars="200"/>
    </w:pPr>
    <w:rPr>
      <w:rFonts w:ascii="Calibri" w:hAnsi="Calibri" w:cs="Calibri"/>
      <w:szCs w:val="21"/>
    </w:rPr>
  </w:style>
  <w:style w:type="paragraph" w:customStyle="1" w:styleId="218">
    <w:name w:val="Style65"/>
    <w:basedOn w:val="1"/>
    <w:unhideWhenUsed/>
    <w:qFormat/>
    <w:uiPriority w:val="0"/>
  </w:style>
  <w:style w:type="paragraph" w:customStyle="1" w:styleId="219">
    <w:name w:val="Char1 Char Char Char"/>
    <w:basedOn w:val="1"/>
    <w:qFormat/>
    <w:uiPriority w:val="0"/>
    <w:pPr>
      <w:widowControl/>
      <w:spacing w:after="160" w:line="240" w:lineRule="exact"/>
      <w:jc w:val="left"/>
    </w:pPr>
    <w:rPr>
      <w:kern w:val="0"/>
      <w:sz w:val="24"/>
      <w:szCs w:val="20"/>
    </w:rPr>
  </w:style>
  <w:style w:type="paragraph" w:customStyle="1" w:styleId="220">
    <w:name w:val="Style70"/>
    <w:basedOn w:val="1"/>
    <w:unhideWhenUsed/>
    <w:qFormat/>
    <w:uiPriority w:val="0"/>
    <w:pPr>
      <w:spacing w:line="549" w:lineRule="exact"/>
      <w:ind w:firstLine="686"/>
    </w:pPr>
  </w:style>
  <w:style w:type="paragraph" w:customStyle="1" w:styleId="221">
    <w:name w:val="标题2"/>
    <w:basedOn w:val="40"/>
    <w:qFormat/>
    <w:uiPriority w:val="0"/>
    <w:pPr>
      <w:spacing w:after="240"/>
      <w:jc w:val="left"/>
    </w:pPr>
    <w:rPr>
      <w:sz w:val="30"/>
    </w:rPr>
  </w:style>
  <w:style w:type="paragraph" w:customStyle="1" w:styleId="222">
    <w:name w:val="前言、引言标题"/>
    <w:next w:val="1"/>
    <w:qFormat/>
    <w:uiPriority w:val="0"/>
    <w:pPr>
      <w:shd w:val="clear" w:color="FFFFFF" w:fill="FFFFFF"/>
      <w:tabs>
        <w:tab w:val="left" w:pos="360"/>
        <w:tab w:val="left" w:pos="720"/>
      </w:tabs>
      <w:spacing w:before="640" w:after="560"/>
      <w:ind w:left="720" w:hanging="720"/>
      <w:jc w:val="center"/>
      <w:outlineLvl w:val="0"/>
    </w:pPr>
    <w:rPr>
      <w:rFonts w:ascii="黑体" w:hAnsi="Times New Roman" w:eastAsia="黑体" w:cs="Times New Roman"/>
      <w:sz w:val="32"/>
      <w:lang w:val="en-US" w:eastAsia="zh-CN" w:bidi="ar-SA"/>
    </w:rPr>
  </w:style>
  <w:style w:type="paragraph" w:customStyle="1" w:styleId="223">
    <w:name w:val="Char2"/>
    <w:basedOn w:val="1"/>
    <w:qFormat/>
    <w:uiPriority w:val="0"/>
    <w:pPr>
      <w:widowControl/>
      <w:spacing w:after="160" w:line="240" w:lineRule="exact"/>
      <w:jc w:val="left"/>
    </w:pPr>
    <w:rPr>
      <w:rFonts w:ascii="Verdana" w:hAnsi="Verdana"/>
      <w:kern w:val="0"/>
      <w:sz w:val="20"/>
      <w:szCs w:val="20"/>
      <w:lang w:eastAsia="en-US"/>
    </w:rPr>
  </w:style>
  <w:style w:type="paragraph" w:customStyle="1" w:styleId="224">
    <w:name w:val="Char Char1 Char Char Char Char Char1 Char Char Char Char"/>
    <w:basedOn w:val="15"/>
    <w:qFormat/>
    <w:uiPriority w:val="0"/>
    <w:rPr>
      <w:rFonts w:ascii="Tahoma" w:hAnsi="Tahoma"/>
    </w:rPr>
  </w:style>
  <w:style w:type="paragraph" w:customStyle="1" w:styleId="225">
    <w:name w:val="标题 1 +"/>
    <w:basedOn w:val="5"/>
    <w:next w:val="1"/>
    <w:qFormat/>
    <w:uiPriority w:val="0"/>
    <w:pPr>
      <w:keepLines/>
      <w:spacing w:line="600" w:lineRule="auto"/>
    </w:pPr>
    <w:rPr>
      <w:rFonts w:eastAsia="黑体"/>
      <w:kern w:val="0"/>
      <w:sz w:val="32"/>
      <w:szCs w:val="32"/>
    </w:rPr>
  </w:style>
  <w:style w:type="paragraph" w:customStyle="1" w:styleId="226">
    <w:name w:val="样式1"/>
    <w:basedOn w:val="1"/>
    <w:link w:val="272"/>
    <w:qFormat/>
    <w:uiPriority w:val="0"/>
    <w:pPr>
      <w:tabs>
        <w:tab w:val="left" w:pos="360"/>
      </w:tabs>
      <w:adjustRightInd w:val="0"/>
      <w:ind w:left="360" w:hanging="360"/>
      <w:textAlignment w:val="baseline"/>
    </w:pPr>
    <w:rPr>
      <w:rFonts w:ascii="宋体" w:hAnsi="宋体"/>
      <w:kern w:val="0"/>
      <w:szCs w:val="21"/>
      <w:lang w:val="zh-CN"/>
    </w:rPr>
  </w:style>
  <w:style w:type="paragraph" w:customStyle="1" w:styleId="22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228">
    <w:name w:val="附录标识"/>
    <w:basedOn w:val="222"/>
    <w:qFormat/>
    <w:uiPriority w:val="0"/>
    <w:pPr>
      <w:tabs>
        <w:tab w:val="left" w:pos="6405"/>
        <w:tab w:val="clear" w:pos="360"/>
        <w:tab w:val="clear" w:pos="720"/>
      </w:tabs>
      <w:spacing w:after="200"/>
    </w:pPr>
    <w:rPr>
      <w:sz w:val="21"/>
    </w:rPr>
  </w:style>
  <w:style w:type="paragraph" w:customStyle="1" w:styleId="229">
    <w:name w:val="Char Char Char1 Char"/>
    <w:basedOn w:val="1"/>
    <w:qFormat/>
    <w:uiPriority w:val="0"/>
    <w:pPr>
      <w:tabs>
        <w:tab w:val="left" w:pos="360"/>
      </w:tabs>
      <w:snapToGrid w:val="0"/>
      <w:spacing w:line="360" w:lineRule="auto"/>
    </w:pPr>
    <w:rPr>
      <w:rFonts w:eastAsia="仿宋_GB2312" w:cs="宋体"/>
      <w:sz w:val="24"/>
    </w:rPr>
  </w:style>
  <w:style w:type="paragraph" w:customStyle="1" w:styleId="230">
    <w:name w:val="Style29"/>
    <w:basedOn w:val="1"/>
    <w:unhideWhenUsed/>
    <w:qFormat/>
    <w:uiPriority w:val="0"/>
    <w:pPr>
      <w:spacing w:line="547" w:lineRule="exact"/>
      <w:ind w:firstLine="547"/>
    </w:pPr>
  </w:style>
  <w:style w:type="paragraph" w:customStyle="1" w:styleId="231">
    <w:name w:val="Style34"/>
    <w:basedOn w:val="1"/>
    <w:unhideWhenUsed/>
    <w:qFormat/>
    <w:uiPriority w:val="0"/>
    <w:pPr>
      <w:spacing w:line="375" w:lineRule="exact"/>
    </w:pPr>
  </w:style>
  <w:style w:type="paragraph" w:customStyle="1" w:styleId="232">
    <w:name w:val="默认段落字体 Para Char Char Char Char Char Char Char Char Char Char Char Char Char Char Char Char Char Char Char"/>
    <w:basedOn w:val="1"/>
    <w:qFormat/>
    <w:uiPriority w:val="0"/>
  </w:style>
  <w:style w:type="paragraph" w:customStyle="1" w:styleId="233">
    <w:name w:val="Table Text"/>
    <w:qFormat/>
    <w:uiPriority w:val="0"/>
    <w:pPr>
      <w:autoSpaceDE w:val="0"/>
      <w:autoSpaceDN w:val="0"/>
      <w:spacing w:before="80" w:after="80"/>
      <w:jc w:val="both"/>
      <w:textAlignment w:val="bottom"/>
    </w:pPr>
    <w:rPr>
      <w:rFonts w:ascii="Arial" w:hAnsi="Arial" w:eastAsia="宋体" w:cs="Arial Narrow"/>
      <w:sz w:val="21"/>
      <w:lang w:val="en-US" w:eastAsia="zh-CN" w:bidi="ar-SA"/>
    </w:rPr>
  </w:style>
  <w:style w:type="paragraph" w:customStyle="1" w:styleId="234">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235">
    <w:name w:val="Style74"/>
    <w:basedOn w:val="1"/>
    <w:unhideWhenUsed/>
    <w:qFormat/>
    <w:uiPriority w:val="0"/>
    <w:pPr>
      <w:spacing w:line="437" w:lineRule="exact"/>
    </w:pPr>
  </w:style>
  <w:style w:type="paragraph" w:customStyle="1" w:styleId="236">
    <w:name w:val="Style28"/>
    <w:basedOn w:val="1"/>
    <w:unhideWhenUsed/>
    <w:qFormat/>
    <w:uiPriority w:val="0"/>
    <w:pPr>
      <w:spacing w:line="552" w:lineRule="exact"/>
      <w:ind w:firstLine="547"/>
    </w:pPr>
  </w:style>
  <w:style w:type="paragraph" w:customStyle="1" w:styleId="237">
    <w:name w:val="Style24"/>
    <w:basedOn w:val="1"/>
    <w:unhideWhenUsed/>
    <w:qFormat/>
    <w:uiPriority w:val="0"/>
  </w:style>
  <w:style w:type="paragraph" w:customStyle="1" w:styleId="238">
    <w:name w:val="Style63"/>
    <w:basedOn w:val="1"/>
    <w:unhideWhenUsed/>
    <w:qFormat/>
    <w:uiPriority w:val="0"/>
    <w:pPr>
      <w:spacing w:line="564" w:lineRule="exact"/>
      <w:ind w:firstLine="682"/>
    </w:pPr>
  </w:style>
  <w:style w:type="paragraph" w:customStyle="1" w:styleId="239">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40">
    <w:name w:val="Style45"/>
    <w:basedOn w:val="1"/>
    <w:unhideWhenUsed/>
    <w:qFormat/>
    <w:uiPriority w:val="0"/>
  </w:style>
  <w:style w:type="paragraph" w:customStyle="1" w:styleId="241">
    <w:name w:val="p16"/>
    <w:basedOn w:val="1"/>
    <w:qFormat/>
    <w:uiPriority w:val="0"/>
    <w:pPr>
      <w:widowControl/>
      <w:jc w:val="left"/>
    </w:pPr>
    <w:rPr>
      <w:kern w:val="0"/>
      <w:szCs w:val="21"/>
    </w:rPr>
  </w:style>
  <w:style w:type="paragraph" w:customStyle="1" w:styleId="242">
    <w:name w:val="Style64"/>
    <w:basedOn w:val="1"/>
    <w:unhideWhenUsed/>
    <w:qFormat/>
    <w:uiPriority w:val="0"/>
  </w:style>
  <w:style w:type="paragraph" w:customStyle="1" w:styleId="243">
    <w:name w:val="Style72"/>
    <w:basedOn w:val="1"/>
    <w:unhideWhenUsed/>
    <w:qFormat/>
    <w:uiPriority w:val="0"/>
  </w:style>
  <w:style w:type="paragraph" w:customStyle="1" w:styleId="244">
    <w:name w:val="Char Char Char"/>
    <w:basedOn w:val="1"/>
    <w:qFormat/>
    <w:uiPriority w:val="0"/>
    <w:rPr>
      <w:rFonts w:ascii="宋体" w:hAnsi="宋体"/>
      <w:b/>
      <w:sz w:val="28"/>
      <w:szCs w:val="28"/>
    </w:rPr>
  </w:style>
  <w:style w:type="paragraph" w:customStyle="1" w:styleId="245">
    <w:name w:val="Style21"/>
    <w:basedOn w:val="1"/>
    <w:unhideWhenUsed/>
    <w:qFormat/>
    <w:uiPriority w:val="0"/>
    <w:pPr>
      <w:spacing w:line="566" w:lineRule="exact"/>
      <w:ind w:firstLine="682"/>
    </w:pPr>
  </w:style>
  <w:style w:type="paragraph" w:customStyle="1" w:styleId="246">
    <w:name w:val="Style26"/>
    <w:basedOn w:val="1"/>
    <w:unhideWhenUsed/>
    <w:qFormat/>
    <w:uiPriority w:val="0"/>
  </w:style>
  <w:style w:type="paragraph" w:customStyle="1" w:styleId="247">
    <w:name w:val="表格内容"/>
    <w:basedOn w:val="19"/>
    <w:qFormat/>
    <w:uiPriority w:val="0"/>
    <w:pPr>
      <w:suppressLineNumbers/>
      <w:suppressAutoHyphens/>
      <w:jc w:val="left"/>
    </w:pPr>
    <w:rPr>
      <w:rFonts w:cs="Tahoma"/>
      <w:kern w:val="0"/>
      <w:sz w:val="24"/>
    </w:rPr>
  </w:style>
  <w:style w:type="paragraph" w:customStyle="1" w:styleId="248">
    <w:name w:val="Style47"/>
    <w:basedOn w:val="1"/>
    <w:unhideWhenUsed/>
    <w:qFormat/>
    <w:uiPriority w:val="0"/>
  </w:style>
  <w:style w:type="paragraph" w:customStyle="1" w:styleId="249">
    <w:name w:val="Style44"/>
    <w:basedOn w:val="1"/>
    <w:unhideWhenUsed/>
    <w:qFormat/>
    <w:uiPriority w:val="0"/>
  </w:style>
  <w:style w:type="paragraph" w:customStyle="1" w:styleId="250">
    <w:name w:val="Char Char Char Char Char Char Char11"/>
    <w:basedOn w:val="1"/>
    <w:qFormat/>
    <w:uiPriority w:val="0"/>
    <w:pPr>
      <w:snapToGrid w:val="0"/>
      <w:spacing w:line="360" w:lineRule="auto"/>
      <w:ind w:firstLine="200" w:firstLineChars="200"/>
    </w:pPr>
    <w:rPr>
      <w:rFonts w:eastAsia="仿宋_GB2312"/>
      <w:sz w:val="24"/>
    </w:rPr>
  </w:style>
  <w:style w:type="paragraph" w:customStyle="1" w:styleId="251">
    <w:name w:val="Style10"/>
    <w:basedOn w:val="1"/>
    <w:unhideWhenUsed/>
    <w:qFormat/>
    <w:uiPriority w:val="0"/>
    <w:pPr>
      <w:spacing w:line="538" w:lineRule="exact"/>
    </w:pPr>
  </w:style>
  <w:style w:type="paragraph" w:styleId="252">
    <w:name w:val="List Paragraph"/>
    <w:basedOn w:val="1"/>
    <w:link w:val="271"/>
    <w:qFormat/>
    <w:uiPriority w:val="0"/>
    <w:pPr>
      <w:ind w:firstLine="420" w:firstLineChars="200"/>
    </w:pPr>
    <w:rPr>
      <w:rFonts w:ascii="Calibri" w:hAnsi="Calibri"/>
      <w:szCs w:val="22"/>
      <w:lang w:val="zh-CN"/>
    </w:rPr>
  </w:style>
  <w:style w:type="paragraph" w:customStyle="1" w:styleId="253">
    <w:name w:val="Style8"/>
    <w:basedOn w:val="1"/>
    <w:unhideWhenUsed/>
    <w:qFormat/>
    <w:uiPriority w:val="0"/>
    <w:pPr>
      <w:spacing w:line="566" w:lineRule="exact"/>
      <w:jc w:val="center"/>
    </w:pPr>
  </w:style>
  <w:style w:type="paragraph" w:customStyle="1" w:styleId="254">
    <w:name w:val="Style54"/>
    <w:basedOn w:val="1"/>
    <w:unhideWhenUsed/>
    <w:qFormat/>
    <w:uiPriority w:val="0"/>
  </w:style>
  <w:style w:type="paragraph" w:customStyle="1" w:styleId="255">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56">
    <w:name w:val="Style81"/>
    <w:basedOn w:val="1"/>
    <w:unhideWhenUsed/>
    <w:qFormat/>
    <w:uiPriority w:val="0"/>
    <w:pPr>
      <w:spacing w:line="547" w:lineRule="exact"/>
    </w:pPr>
  </w:style>
  <w:style w:type="paragraph" w:customStyle="1" w:styleId="257">
    <w:name w:val="Default"/>
    <w:next w:val="1"/>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58">
    <w:name w:val="reader-word-layer reader-word-s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9">
    <w:name w:val="Style56"/>
    <w:basedOn w:val="1"/>
    <w:unhideWhenUsed/>
    <w:qFormat/>
    <w:uiPriority w:val="0"/>
  </w:style>
  <w:style w:type="paragraph" w:customStyle="1" w:styleId="260">
    <w:name w:val="Style5"/>
    <w:basedOn w:val="1"/>
    <w:unhideWhenUsed/>
    <w:qFormat/>
    <w:uiPriority w:val="0"/>
  </w:style>
  <w:style w:type="paragraph" w:customStyle="1" w:styleId="261">
    <w:name w:val="Style67"/>
    <w:basedOn w:val="1"/>
    <w:unhideWhenUsed/>
    <w:qFormat/>
    <w:uiPriority w:val="0"/>
    <w:pPr>
      <w:spacing w:line="566" w:lineRule="exact"/>
      <w:ind w:firstLine="552"/>
    </w:pPr>
  </w:style>
  <w:style w:type="paragraph" w:customStyle="1" w:styleId="262">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263">
    <w:name w:val="Char Char Char1"/>
    <w:basedOn w:val="1"/>
    <w:qFormat/>
    <w:uiPriority w:val="0"/>
    <w:rPr>
      <w:rFonts w:ascii="宋体" w:hAnsi="宋体"/>
      <w:b/>
      <w:sz w:val="28"/>
      <w:szCs w:val="28"/>
    </w:rPr>
  </w:style>
  <w:style w:type="paragraph" w:customStyle="1" w:styleId="264">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265">
    <w:name w:val="Char Char Char1 Char1"/>
    <w:basedOn w:val="1"/>
    <w:qFormat/>
    <w:uiPriority w:val="0"/>
    <w:pPr>
      <w:tabs>
        <w:tab w:val="left" w:pos="360"/>
      </w:tabs>
      <w:snapToGrid w:val="0"/>
      <w:spacing w:line="360" w:lineRule="auto"/>
    </w:pPr>
    <w:rPr>
      <w:rFonts w:eastAsia="仿宋_GB2312" w:cs="宋体"/>
      <w:sz w:val="24"/>
    </w:rPr>
  </w:style>
  <w:style w:type="character" w:customStyle="1" w:styleId="266">
    <w:name w:val="fontstyle01"/>
    <w:qFormat/>
    <w:uiPriority w:val="0"/>
    <w:rPr>
      <w:rFonts w:hint="eastAsia" w:ascii="宋体" w:hAnsi="宋体" w:eastAsia="宋体"/>
      <w:color w:val="000000"/>
      <w:sz w:val="24"/>
      <w:szCs w:val="24"/>
    </w:rPr>
  </w:style>
  <w:style w:type="character" w:customStyle="1" w:styleId="267">
    <w:name w:val="fontstyle11"/>
    <w:qFormat/>
    <w:uiPriority w:val="0"/>
    <w:rPr>
      <w:rFonts w:hint="default" w:ascii="TimesNewRomanPSMT" w:hAnsi="TimesNewRomanPSMT"/>
      <w:color w:val="000000"/>
      <w:sz w:val="24"/>
      <w:szCs w:val="24"/>
    </w:rPr>
  </w:style>
  <w:style w:type="paragraph" w:customStyle="1" w:styleId="268">
    <w:name w:val="TOC 标题1"/>
    <w:basedOn w:val="5"/>
    <w:next w:val="1"/>
    <w:semiHidden/>
    <w:unhideWhenUsed/>
    <w:qFormat/>
    <w:uiPriority w:val="39"/>
    <w:pPr>
      <w:keepLines/>
      <w:widowControl/>
      <w:spacing w:before="480" w:line="276" w:lineRule="auto"/>
      <w:jc w:val="left"/>
      <w:outlineLvl w:val="9"/>
    </w:pPr>
    <w:rPr>
      <w:rFonts w:ascii="Cambria" w:hAnsi="Cambria"/>
      <w:color w:val="365F91"/>
      <w:kern w:val="0"/>
      <w:sz w:val="28"/>
      <w:szCs w:val="28"/>
    </w:rPr>
  </w:style>
  <w:style w:type="character" w:customStyle="1" w:styleId="269">
    <w:name w:val="fontstyle21"/>
    <w:qFormat/>
    <w:uiPriority w:val="0"/>
    <w:rPr>
      <w:rFonts w:hint="eastAsia" w:ascii="宋体" w:hAnsi="宋体" w:eastAsia="宋体"/>
      <w:color w:val="993300"/>
      <w:sz w:val="24"/>
      <w:szCs w:val="24"/>
    </w:rPr>
  </w:style>
  <w:style w:type="character" w:customStyle="1" w:styleId="270">
    <w:name w:val="fontstyle31"/>
    <w:qFormat/>
    <w:uiPriority w:val="0"/>
    <w:rPr>
      <w:rFonts w:hint="default" w:ascii="Arial" w:hAnsi="Arial" w:cs="Arial"/>
      <w:color w:val="993300"/>
      <w:sz w:val="24"/>
      <w:szCs w:val="24"/>
    </w:rPr>
  </w:style>
  <w:style w:type="character" w:customStyle="1" w:styleId="271">
    <w:name w:val="列出段落 Char"/>
    <w:link w:val="252"/>
    <w:qFormat/>
    <w:uiPriority w:val="0"/>
    <w:rPr>
      <w:rFonts w:ascii="Calibri" w:hAnsi="Calibri"/>
      <w:kern w:val="2"/>
      <w:sz w:val="21"/>
      <w:szCs w:val="22"/>
    </w:rPr>
  </w:style>
  <w:style w:type="character" w:customStyle="1" w:styleId="272">
    <w:name w:val="样式1 Char Char"/>
    <w:link w:val="226"/>
    <w:qFormat/>
    <w:uiPriority w:val="0"/>
    <w:rPr>
      <w:rFonts w:ascii="宋体" w:hAnsi="宋体"/>
      <w:sz w:val="21"/>
      <w:szCs w:val="21"/>
    </w:rPr>
  </w:style>
  <w:style w:type="character" w:customStyle="1" w:styleId="273">
    <w:name w:val="正文1"/>
    <w:qFormat/>
    <w:uiPriority w:val="0"/>
    <w:rPr>
      <w:rFonts w:ascii="宋体" w:hAnsi="宋体"/>
      <w:color w:val="000000"/>
    </w:rPr>
  </w:style>
  <w:style w:type="character" w:customStyle="1" w:styleId="274">
    <w:name w:val="NormalCharacter"/>
    <w:qFormat/>
    <w:uiPriority w:val="99"/>
    <w:rPr>
      <w:kern w:val="2"/>
      <w:sz w:val="24"/>
      <w:lang w:val="en-US" w:eastAsia="zh-CN"/>
    </w:rPr>
  </w:style>
  <w:style w:type="character" w:customStyle="1" w:styleId="275">
    <w:name w:val="hover21"/>
    <w:basedOn w:val="44"/>
    <w:qFormat/>
    <w:uiPriority w:val="0"/>
  </w:style>
  <w:style w:type="character" w:customStyle="1" w:styleId="276">
    <w:name w:val="docinfo_title"/>
    <w:basedOn w:val="44"/>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33BDE-B5DC-4603-8398-62178E0BD0B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56</Pages>
  <Words>21879</Words>
  <Characters>23047</Characters>
  <Lines>70</Lines>
  <Paragraphs>56</Paragraphs>
  <TotalTime>14</TotalTime>
  <ScaleCrop>false</ScaleCrop>
  <LinksUpToDate>false</LinksUpToDate>
  <CharactersWithSpaces>26051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2020-01-15T07:35:00Z</dcterms:created>
  <dc:creator>微软用户</dc:creator>
  <cp:lastModifiedBy>罗 莉莉</cp:lastModifiedBy>
  <cp:lastPrinted>2023-11-29T02:48:12Z</cp:lastPrinted>
  <dcterms:modified xsi:type="dcterms:W3CDTF">2023-11-29T03:34:50Z</dcterms:modified>
  <dc:title>附件2:</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8C7FE8B8996644548EB3091D06246C0C</vt:lpwstr>
  </property>
</Properties>
</file>