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560" w:lineRule="exac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附件7</w:t>
      </w:r>
    </w:p>
    <w:p>
      <w:pPr>
        <w:jc w:val="center"/>
        <w:rPr>
          <w:rFonts w:eastAsia="方正小标宋_GBK"/>
          <w:sz w:val="52"/>
          <w:szCs w:val="52"/>
        </w:rPr>
      </w:pPr>
    </w:p>
    <w:p>
      <w:pPr>
        <w:jc w:val="center"/>
        <w:rPr>
          <w:rFonts w:eastAsia="方正小标宋_GBK"/>
          <w:sz w:val="52"/>
          <w:szCs w:val="52"/>
        </w:rPr>
      </w:pPr>
    </w:p>
    <w:p>
      <w:pPr>
        <w:jc w:val="center"/>
        <w:rPr>
          <w:rFonts w:eastAsia="方正小标宋_GBK"/>
          <w:sz w:val="52"/>
          <w:szCs w:val="52"/>
        </w:rPr>
      </w:pPr>
    </w:p>
    <w:p>
      <w:pPr>
        <w:jc w:val="center"/>
        <w:rPr>
          <w:rFonts w:eastAsia="方正小标宋_GBK"/>
          <w:sz w:val="52"/>
          <w:szCs w:val="52"/>
        </w:rPr>
      </w:pPr>
    </w:p>
    <w:p>
      <w:pPr>
        <w:jc w:val="center"/>
        <w:rPr>
          <w:rFonts w:eastAsia="方正小标宋_GBK"/>
          <w:sz w:val="52"/>
          <w:szCs w:val="52"/>
        </w:rPr>
      </w:pPr>
      <w:r>
        <w:rPr>
          <w:rFonts w:eastAsia="方正小标宋_GBK"/>
          <w:sz w:val="52"/>
          <w:szCs w:val="52"/>
        </w:rPr>
        <w:t>202</w:t>
      </w:r>
      <w:r>
        <w:rPr>
          <w:rFonts w:hint="eastAsia" w:eastAsia="方正小标宋_GBK"/>
          <w:sz w:val="52"/>
          <w:szCs w:val="52"/>
        </w:rPr>
        <w:t>2</w:t>
      </w:r>
      <w:r>
        <w:rPr>
          <w:rFonts w:eastAsia="方正小标宋_GBK"/>
          <w:sz w:val="52"/>
          <w:szCs w:val="52"/>
        </w:rPr>
        <w:t>年度怀化市</w:t>
      </w:r>
      <w:r>
        <w:rPr>
          <w:rFonts w:hint="eastAsia" w:eastAsia="方正小标宋_GBK"/>
          <w:sz w:val="52"/>
          <w:szCs w:val="52"/>
          <w:lang w:val="en-US" w:eastAsia="zh-CN"/>
        </w:rPr>
        <w:t>河西</w:t>
      </w:r>
      <w:r>
        <w:rPr>
          <w:rFonts w:eastAsia="方正小标宋_GBK"/>
          <w:sz w:val="52"/>
          <w:szCs w:val="52"/>
        </w:rPr>
        <w:t>小学</w:t>
      </w:r>
      <w:r>
        <w:rPr>
          <w:rFonts w:hint="eastAsia" w:eastAsia="方正小标宋_GBK"/>
          <w:sz w:val="52"/>
          <w:szCs w:val="52"/>
        </w:rPr>
        <w:t>专项资金</w:t>
      </w:r>
    </w:p>
    <w:p>
      <w:pPr>
        <w:jc w:val="center"/>
        <w:rPr>
          <w:rFonts w:eastAsia="方正小标宋_GBK"/>
          <w:sz w:val="52"/>
          <w:szCs w:val="52"/>
        </w:rPr>
      </w:pPr>
      <w:r>
        <w:rPr>
          <w:rFonts w:eastAsia="方正小标宋_GBK"/>
          <w:sz w:val="52"/>
          <w:szCs w:val="52"/>
        </w:rPr>
        <w:t>绩效自评报告</w:t>
      </w:r>
    </w:p>
    <w:p>
      <w:pPr>
        <w:rPr>
          <w:rFonts w:eastAsia="楷体_GB2312"/>
          <w:b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spacing w:line="600" w:lineRule="exact"/>
        <w:ind w:firstLine="1920" w:firstLineChars="600"/>
        <w:rPr>
          <w:rFonts w:eastAsia="仿宋_GB2312"/>
          <w:sz w:val="32"/>
          <w:szCs w:val="32"/>
          <w:u w:val="single"/>
        </w:rPr>
      </w:pPr>
      <w:r>
        <w:rPr>
          <w:rFonts w:eastAsia="仿宋_GB2312"/>
          <w:sz w:val="32"/>
          <w:szCs w:val="32"/>
        </w:rPr>
        <w:t>单位名称：</w:t>
      </w:r>
      <w:r>
        <w:rPr>
          <w:rFonts w:eastAsia="仿宋_GB2312"/>
          <w:sz w:val="32"/>
          <w:szCs w:val="32"/>
          <w:u w:val="single"/>
        </w:rPr>
        <w:t>怀化市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>河西</w:t>
      </w:r>
      <w:r>
        <w:rPr>
          <w:rFonts w:eastAsia="仿宋_GB2312"/>
          <w:sz w:val="32"/>
          <w:szCs w:val="32"/>
          <w:u w:val="single"/>
        </w:rPr>
        <w:t xml:space="preserve">小学        </w:t>
      </w:r>
    </w:p>
    <w:p>
      <w:pPr>
        <w:spacing w:line="600" w:lineRule="exact"/>
        <w:ind w:firstLine="3200" w:firstLineChars="1000"/>
        <w:rPr>
          <w:rFonts w:eastAsia="楷体_GB2312"/>
          <w:sz w:val="32"/>
          <w:szCs w:val="32"/>
        </w:rPr>
      </w:pPr>
      <w:r>
        <w:rPr>
          <w:rFonts w:hint="eastAsia" w:eastAsia="楷体_GB2312"/>
          <w:sz w:val="32"/>
          <w:szCs w:val="32"/>
        </w:rPr>
        <w:t>2023</w:t>
      </w:r>
      <w:r>
        <w:rPr>
          <w:rFonts w:eastAsia="楷体_GB2312"/>
          <w:sz w:val="32"/>
          <w:szCs w:val="32"/>
        </w:rPr>
        <w:t>年</w:t>
      </w:r>
      <w:r>
        <w:rPr>
          <w:rFonts w:hint="eastAsia" w:eastAsia="楷体_GB2312"/>
          <w:sz w:val="32"/>
          <w:szCs w:val="32"/>
        </w:rPr>
        <w:t>10</w:t>
      </w:r>
      <w:r>
        <w:rPr>
          <w:rFonts w:eastAsia="楷体_GB2312"/>
          <w:sz w:val="32"/>
          <w:szCs w:val="32"/>
        </w:rPr>
        <w:t>月</w:t>
      </w:r>
      <w:r>
        <w:rPr>
          <w:rFonts w:hint="eastAsia" w:eastAsia="楷体_GB2312"/>
          <w:sz w:val="32"/>
          <w:szCs w:val="32"/>
          <w:lang w:val="en-US" w:eastAsia="zh-CN"/>
        </w:rPr>
        <w:t>10</w:t>
      </w:r>
      <w:r>
        <w:rPr>
          <w:rFonts w:eastAsia="楷体_GB2312"/>
          <w:sz w:val="32"/>
          <w:szCs w:val="32"/>
        </w:rPr>
        <w:t>日</w:t>
      </w: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仿宋_GB2312"/>
          <w:sz w:val="32"/>
          <w:szCs w:val="32"/>
        </w:rPr>
      </w:pPr>
    </w:p>
    <w:p>
      <w:pPr>
        <w:pStyle w:val="6"/>
        <w:spacing w:line="360" w:lineRule="auto"/>
        <w:rPr>
          <w:rFonts w:ascii="仿宋_GB2312" w:hAnsi="仿宋_GB2312" w:eastAsia="仿宋_GB2312"/>
          <w:sz w:val="28"/>
          <w:szCs w:val="28"/>
        </w:rPr>
      </w:pPr>
      <w:r>
        <w:rPr>
          <w:rFonts w:ascii="Times New Roman" w:hAnsi="Times New Roman" w:eastAsia="仿宋_GB2312"/>
          <w:sz w:val="32"/>
          <w:szCs w:val="32"/>
        </w:rPr>
        <w:br w:type="page"/>
      </w:r>
    </w:p>
    <w:p>
      <w:pPr>
        <w:pStyle w:val="6"/>
        <w:spacing w:line="360" w:lineRule="auto"/>
        <w:ind w:firstLine="1320" w:firstLineChars="300"/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专项资金绩效评价报告</w:t>
      </w:r>
    </w:p>
    <w:p>
      <w:pPr>
        <w:pStyle w:val="6"/>
        <w:spacing w:line="360" w:lineRule="auto"/>
        <w:ind w:firstLine="1320" w:firstLineChars="300"/>
        <w:jc w:val="center"/>
        <w:rPr>
          <w:rFonts w:ascii="黑体" w:eastAsia="黑体"/>
          <w:sz w:val="44"/>
          <w:szCs w:val="44"/>
        </w:rPr>
      </w:pPr>
    </w:p>
    <w:p>
      <w:pPr>
        <w:pStyle w:val="6"/>
        <w:spacing w:line="360" w:lineRule="auto"/>
        <w:ind w:firstLine="643" w:firstLineChars="200"/>
        <w:rPr>
          <w:rFonts w:ascii="楷体" w:eastAsia="楷体"/>
          <w:b/>
          <w:sz w:val="32"/>
          <w:szCs w:val="32"/>
        </w:rPr>
      </w:pPr>
      <w:r>
        <w:rPr>
          <w:rFonts w:hint="eastAsia" w:ascii="楷体" w:eastAsia="楷体"/>
          <w:b/>
          <w:sz w:val="32"/>
          <w:szCs w:val="32"/>
        </w:rPr>
        <w:t>一、项目基本情况</w:t>
      </w:r>
    </w:p>
    <w:p>
      <w:pPr>
        <w:pStyle w:val="6"/>
        <w:spacing w:line="360" w:lineRule="auto"/>
        <w:ind w:firstLine="643" w:firstLineChars="200"/>
        <w:rPr>
          <w:rFonts w:ascii="楷体" w:eastAsia="楷体"/>
          <w:b/>
          <w:sz w:val="32"/>
          <w:szCs w:val="32"/>
        </w:rPr>
      </w:pPr>
      <w:r>
        <w:rPr>
          <w:rFonts w:hint="eastAsia" w:ascii="楷体" w:eastAsia="楷体"/>
          <w:b/>
          <w:sz w:val="32"/>
          <w:szCs w:val="32"/>
        </w:rPr>
        <w:t>（一）项目概况</w:t>
      </w:r>
    </w:p>
    <w:p>
      <w:pPr>
        <w:pStyle w:val="6"/>
        <w:spacing w:line="360" w:lineRule="auto"/>
        <w:ind w:firstLine="640" w:firstLineChars="200"/>
        <w:rPr>
          <w:rFonts w:hint="eastAsia" w:ascii="仿宋" w:eastAsia="仿宋"/>
          <w:sz w:val="32"/>
          <w:szCs w:val="32"/>
        </w:rPr>
      </w:pPr>
      <w:r>
        <w:rPr>
          <w:rFonts w:hint="eastAsia" w:ascii="仿宋" w:eastAsia="仿宋"/>
          <w:sz w:val="32"/>
          <w:szCs w:val="32"/>
        </w:rPr>
        <w:t>1、项目单位基本情况</w:t>
      </w:r>
    </w:p>
    <w:p>
      <w:pPr>
        <w:pStyle w:val="6"/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怀化市河西小学是全额拨款的事业单位。内设9个职能处室：校长室、教导处、教研室、总务处、办公室、工会、德育处、副校长室、财务室。主要工作职责：全面贯彻党的教育方针，落实九年义务教育各项政策，保障学生受教育的各项权利，维护教师职工各项权益。编制人员情况:现实有在职人员143人（其中全额拨款143人，自收自支0人），退休人员33人(其中财政拨款33人，自收自支0人）。</w:t>
      </w:r>
    </w:p>
    <w:p>
      <w:pPr>
        <w:pStyle w:val="6"/>
        <w:spacing w:line="360" w:lineRule="auto"/>
        <w:ind w:firstLine="640" w:firstLineChars="200"/>
        <w:rPr>
          <w:rFonts w:hint="eastAsia" w:ascii="仿宋" w:eastAsia="仿宋"/>
          <w:sz w:val="32"/>
          <w:szCs w:val="32"/>
        </w:rPr>
      </w:pPr>
      <w:r>
        <w:rPr>
          <w:rFonts w:hint="eastAsia" w:ascii="仿宋" w:eastAsia="仿宋"/>
          <w:sz w:val="32"/>
          <w:szCs w:val="32"/>
        </w:rPr>
        <w:t>2、项目的实施依据</w:t>
      </w:r>
    </w:p>
    <w:p>
      <w:pPr>
        <w:pStyle w:val="6"/>
        <w:spacing w:line="360" w:lineRule="auto"/>
        <w:ind w:firstLine="640" w:firstLineChars="200"/>
        <w:rPr>
          <w:rFonts w:asci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国家相关的法律法规，在上级的领导下，认真做好学校的相关工作，确保学校的正常运行，保障各项工作目标的实现，改善学校办学条件，加强教育工作管理与研究，大力推进提升教师队伍素质，提高教育教学质量，努力提高办学效益和质量，使全体师生面貌一新，使学校管理规范化、制度化、精细化、科学化。</w:t>
      </w:r>
    </w:p>
    <w:p>
      <w:pPr>
        <w:pStyle w:val="6"/>
        <w:spacing w:line="360" w:lineRule="auto"/>
        <w:ind w:firstLine="640" w:firstLineChars="200"/>
        <w:rPr>
          <w:rFonts w:hint="eastAsia" w:ascii="仿宋" w:eastAsia="仿宋"/>
          <w:sz w:val="32"/>
          <w:szCs w:val="32"/>
        </w:rPr>
      </w:pPr>
      <w:r>
        <w:rPr>
          <w:rFonts w:hint="eastAsia" w:ascii="仿宋" w:eastAsia="仿宋"/>
          <w:sz w:val="32"/>
          <w:szCs w:val="32"/>
        </w:rPr>
        <w:t>3、项目基本性质、用途和主要内容、涉及范围</w:t>
      </w:r>
    </w:p>
    <w:p>
      <w:pPr>
        <w:pStyle w:val="6"/>
        <w:spacing w:line="360" w:lineRule="auto"/>
        <w:ind w:firstLine="640" w:firstLineChars="200"/>
        <w:rPr>
          <w:rFonts w:asci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专项个人家庭补助类资金是对学校工作开展的补助资金，对学生及教师工作的补助资金。主要用于学生营养餐、教师人才津贴等方向。</w:t>
      </w:r>
    </w:p>
    <w:p>
      <w:pPr>
        <w:pStyle w:val="6"/>
        <w:spacing w:line="360" w:lineRule="auto"/>
        <w:ind w:firstLine="643" w:firstLineChars="200"/>
        <w:rPr>
          <w:rFonts w:ascii="楷体" w:eastAsia="楷体"/>
          <w:b/>
          <w:sz w:val="32"/>
          <w:szCs w:val="32"/>
        </w:rPr>
      </w:pPr>
      <w:r>
        <w:rPr>
          <w:rFonts w:hint="eastAsia" w:ascii="楷体" w:eastAsia="楷体"/>
          <w:b/>
          <w:sz w:val="32"/>
          <w:szCs w:val="32"/>
        </w:rPr>
        <w:t>（二）项目绩效目标</w:t>
      </w:r>
    </w:p>
    <w:p>
      <w:pPr>
        <w:pStyle w:val="6"/>
        <w:spacing w:line="360" w:lineRule="auto"/>
        <w:ind w:firstLine="640" w:firstLineChars="200"/>
        <w:rPr>
          <w:rFonts w:hint="eastAsia" w:ascii="仿宋" w:eastAsia="仿宋"/>
          <w:sz w:val="32"/>
          <w:szCs w:val="32"/>
        </w:rPr>
      </w:pPr>
      <w:r>
        <w:rPr>
          <w:rFonts w:hint="eastAsia" w:ascii="仿宋" w:eastAsia="仿宋"/>
          <w:sz w:val="32"/>
          <w:szCs w:val="32"/>
        </w:rPr>
        <w:t>1、项目绩效总目标和阶段性目标</w:t>
      </w:r>
    </w:p>
    <w:p>
      <w:pPr>
        <w:pStyle w:val="6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总目标:确保教师的工作正常开展增加教师的幸福感及改善学生营养餐。</w:t>
      </w:r>
    </w:p>
    <w:p>
      <w:pPr>
        <w:pStyle w:val="6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阶段性目标：目标1：推进学校教育工作发展；</w:t>
      </w:r>
    </w:p>
    <w:p>
      <w:pPr>
        <w:pStyle w:val="6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目标2：加强学校教师队伍的发展，提高学校教学质量；</w:t>
      </w:r>
    </w:p>
    <w:p>
      <w:pPr>
        <w:pStyle w:val="6"/>
        <w:spacing w:line="360" w:lineRule="auto"/>
        <w:ind w:left="1918" w:leftChars="304" w:hanging="1280" w:hangingChars="4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目标3：加强改善学校营养餐，逐步提高学生在校的生活质量。</w:t>
      </w:r>
    </w:p>
    <w:p>
      <w:pPr>
        <w:pStyle w:val="6"/>
        <w:spacing w:line="360" w:lineRule="auto"/>
        <w:ind w:firstLine="640" w:firstLineChars="200"/>
        <w:rPr>
          <w:rFonts w:hint="eastAsia" w:ascii="仿宋" w:eastAsia="仿宋"/>
          <w:sz w:val="32"/>
          <w:szCs w:val="32"/>
        </w:rPr>
      </w:pPr>
      <w:r>
        <w:rPr>
          <w:rFonts w:hint="eastAsia" w:ascii="仿宋" w:eastAsia="仿宋"/>
          <w:sz w:val="32"/>
          <w:szCs w:val="32"/>
        </w:rPr>
        <w:t>2、预期主要的生态、社会和经济效益</w:t>
      </w:r>
    </w:p>
    <w:p>
      <w:pPr>
        <w:pStyle w:val="6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社会效益：该项资金的使用能使学生的饮食质量提高，教师的工作质量提高，学生的成绩质量提高。</w:t>
      </w:r>
    </w:p>
    <w:p>
      <w:pPr>
        <w:pStyle w:val="6"/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经济效益：该项资金的使用对市场经济带来贡献，拉动市场经济增长。</w:t>
      </w:r>
    </w:p>
    <w:p>
      <w:pPr>
        <w:pStyle w:val="6"/>
        <w:spacing w:line="360" w:lineRule="auto"/>
        <w:ind w:firstLine="643" w:firstLineChars="200"/>
        <w:rPr>
          <w:rFonts w:ascii="楷体" w:eastAsia="楷体"/>
          <w:b/>
          <w:sz w:val="32"/>
          <w:szCs w:val="32"/>
        </w:rPr>
      </w:pPr>
      <w:r>
        <w:rPr>
          <w:rFonts w:hint="eastAsia" w:ascii="楷体" w:eastAsia="楷体"/>
          <w:b/>
          <w:sz w:val="32"/>
          <w:szCs w:val="32"/>
        </w:rPr>
        <w:t>二、绩效评价工作情况</w:t>
      </w:r>
    </w:p>
    <w:p>
      <w:pPr>
        <w:pStyle w:val="6"/>
        <w:spacing w:line="360" w:lineRule="auto"/>
        <w:ind w:firstLine="640" w:firstLineChars="200"/>
        <w:rPr>
          <w:rFonts w:hint="eastAsia" w:asci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2022年，学校积极推进预算绩效管理，合理制定和编报年度预算，加强资金管理，提高资金使用效益，建立完善内部监督机制，合理列支年度经费支出。</w:t>
      </w:r>
    </w:p>
    <w:p>
      <w:pPr>
        <w:pStyle w:val="6"/>
        <w:spacing w:line="360" w:lineRule="auto"/>
        <w:ind w:firstLine="643" w:firstLineChars="200"/>
        <w:rPr>
          <w:rFonts w:ascii="楷体" w:eastAsia="楷体"/>
          <w:b/>
          <w:sz w:val="32"/>
          <w:szCs w:val="32"/>
        </w:rPr>
      </w:pPr>
      <w:r>
        <w:rPr>
          <w:rFonts w:hint="eastAsia" w:ascii="楷体" w:eastAsia="楷体"/>
          <w:b/>
          <w:sz w:val="32"/>
          <w:szCs w:val="32"/>
        </w:rPr>
        <w:t>三、绩效评价指标分析情况</w:t>
      </w:r>
    </w:p>
    <w:p>
      <w:pPr>
        <w:pStyle w:val="6"/>
        <w:spacing w:line="360" w:lineRule="auto"/>
        <w:ind w:firstLine="643" w:firstLineChars="200"/>
        <w:rPr>
          <w:rFonts w:ascii="楷体" w:eastAsia="楷体"/>
          <w:b/>
          <w:sz w:val="32"/>
          <w:szCs w:val="32"/>
        </w:rPr>
      </w:pPr>
      <w:r>
        <w:rPr>
          <w:rFonts w:hint="eastAsia" w:ascii="楷体" w:eastAsia="楷体"/>
          <w:b/>
          <w:sz w:val="32"/>
          <w:szCs w:val="32"/>
        </w:rPr>
        <w:t>（一）项目资金情况分析</w:t>
      </w:r>
    </w:p>
    <w:p>
      <w:pPr>
        <w:pStyle w:val="6"/>
        <w:spacing w:line="360" w:lineRule="auto"/>
        <w:ind w:firstLine="640" w:firstLineChars="200"/>
        <w:rPr>
          <w:rFonts w:hint="eastAsia" w:ascii="仿宋" w:eastAsia="仿宋"/>
          <w:sz w:val="32"/>
          <w:szCs w:val="32"/>
        </w:rPr>
      </w:pPr>
      <w:r>
        <w:rPr>
          <w:rFonts w:hint="eastAsia" w:ascii="仿宋" w:eastAsia="仿宋"/>
          <w:sz w:val="32"/>
          <w:szCs w:val="32"/>
        </w:rPr>
        <w:t>1、项目资金到位情况分析</w:t>
      </w:r>
    </w:p>
    <w:p>
      <w:pPr>
        <w:pStyle w:val="6"/>
        <w:spacing w:line="360" w:lineRule="auto"/>
        <w:ind w:firstLine="640" w:firstLineChars="200"/>
        <w:rPr>
          <w:rFonts w:asci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2022年项目资金及时到位，我校按照相关规定及时使用资金，保障学校的工作正常进行</w:t>
      </w:r>
      <w:r>
        <w:rPr>
          <w:rFonts w:hint="eastAsia" w:eastAsia="楷体_GB2312"/>
          <w:b/>
          <w:sz w:val="32"/>
          <w:szCs w:val="32"/>
        </w:rPr>
        <w:t>。</w:t>
      </w:r>
    </w:p>
    <w:p>
      <w:pPr>
        <w:pStyle w:val="6"/>
        <w:spacing w:line="360" w:lineRule="auto"/>
        <w:ind w:firstLine="640" w:firstLineChars="200"/>
        <w:rPr>
          <w:rFonts w:hint="eastAsia" w:ascii="仿宋" w:eastAsia="仿宋"/>
          <w:sz w:val="32"/>
          <w:szCs w:val="32"/>
        </w:rPr>
      </w:pPr>
      <w:r>
        <w:rPr>
          <w:rFonts w:hint="eastAsia" w:ascii="仿宋" w:eastAsia="仿宋"/>
          <w:sz w:val="32"/>
          <w:szCs w:val="32"/>
        </w:rPr>
        <w:t>2、项目资金使用情况分析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按照相关要求，项目资金使用到达了数量，质量，时效及成本指标。</w:t>
      </w:r>
    </w:p>
    <w:p>
      <w:pPr>
        <w:spacing w:line="600" w:lineRule="exac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数量</w:t>
      </w:r>
      <w:r>
        <w:rPr>
          <w:rFonts w:hint="eastAsia" w:ascii="仿宋" w:hAnsi="仿宋" w:eastAsia="仿宋" w:cs="仿宋"/>
          <w:bCs/>
          <w:sz w:val="32"/>
          <w:szCs w:val="32"/>
        </w:rPr>
        <w:t>情况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: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143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名在编教师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105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名临聘教师</w:t>
      </w:r>
    </w:p>
    <w:p>
      <w:pPr>
        <w:spacing w:line="600" w:lineRule="exact"/>
        <w:ind w:left="1280" w:hanging="1280" w:hangingChars="4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质量</w:t>
      </w:r>
      <w:r>
        <w:rPr>
          <w:rFonts w:hint="eastAsia" w:ascii="仿宋" w:hAnsi="仿宋" w:eastAsia="仿宋" w:cs="仿宋"/>
          <w:bCs/>
          <w:sz w:val="32"/>
          <w:szCs w:val="32"/>
        </w:rPr>
        <w:t>情况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:</w:t>
      </w:r>
      <w:r>
        <w:rPr>
          <w:rFonts w:hint="eastAsia" w:ascii="仿宋" w:hAnsi="仿宋" w:eastAsia="仿宋" w:cs="仿宋"/>
          <w:sz w:val="32"/>
          <w:szCs w:val="32"/>
        </w:rPr>
        <w:t>营养餐资料达标率及教师工作达标率100%，教学质量提高率100%。</w:t>
      </w:r>
    </w:p>
    <w:p>
      <w:pPr>
        <w:spacing w:line="600" w:lineRule="exac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时效</w:t>
      </w:r>
      <w:r>
        <w:rPr>
          <w:rFonts w:hint="eastAsia" w:ascii="仿宋" w:hAnsi="仿宋" w:eastAsia="仿宋" w:cs="仿宋"/>
          <w:bCs/>
          <w:sz w:val="32"/>
          <w:szCs w:val="32"/>
        </w:rPr>
        <w:t>情况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:完成及时率100%</w:t>
      </w:r>
    </w:p>
    <w:p>
      <w:pPr>
        <w:pStyle w:val="6"/>
        <w:spacing w:line="360" w:lineRule="auto"/>
        <w:ind w:firstLine="640" w:firstLineChars="200"/>
        <w:rPr>
          <w:rFonts w:hint="eastAsia" w:asci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eastAsia="仿宋"/>
          <w:sz w:val="32"/>
          <w:szCs w:val="32"/>
        </w:rPr>
        <w:t>3、项目资金管理情况分析</w:t>
      </w:r>
    </w:p>
    <w:p>
      <w:pPr>
        <w:spacing w:line="600" w:lineRule="exact"/>
        <w:ind w:firstLine="640" w:firstLineChars="200"/>
        <w:rPr>
          <w:rFonts w:asci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国家的相关法律法规，按照各项财务制度，结合学校实际情况。制定了相关管理制度及财务制度，重大决策按规定程序办理，使专项资金达到规定的使用标准。以达到促进学校工作的开展，为学生创造良好的学习坏境。</w:t>
      </w:r>
    </w:p>
    <w:p>
      <w:pPr>
        <w:pStyle w:val="6"/>
        <w:spacing w:line="360" w:lineRule="auto"/>
        <w:ind w:firstLine="643" w:firstLineChars="200"/>
        <w:rPr>
          <w:rFonts w:ascii="楷体" w:eastAsia="楷体"/>
          <w:b/>
          <w:sz w:val="32"/>
          <w:szCs w:val="32"/>
        </w:rPr>
      </w:pPr>
      <w:r>
        <w:rPr>
          <w:rFonts w:hint="eastAsia" w:ascii="楷体" w:eastAsia="楷体"/>
          <w:b/>
          <w:sz w:val="32"/>
          <w:szCs w:val="32"/>
        </w:rPr>
        <w:t>（二）项目实施情况分析</w:t>
      </w:r>
    </w:p>
    <w:p>
      <w:pPr>
        <w:pStyle w:val="6"/>
        <w:spacing w:line="360" w:lineRule="auto"/>
        <w:ind w:firstLine="640" w:firstLineChars="200"/>
        <w:rPr>
          <w:rFonts w:ascii="仿宋" w:eastAsia="仿宋"/>
          <w:sz w:val="32"/>
          <w:szCs w:val="32"/>
        </w:rPr>
      </w:pPr>
      <w:r>
        <w:rPr>
          <w:rFonts w:hint="eastAsia" w:ascii="仿宋" w:eastAsia="仿宋"/>
          <w:sz w:val="32"/>
          <w:szCs w:val="32"/>
        </w:rPr>
        <w:t>2022年学校积极组织项目实施，按相关法律法规要求使用资金，组织内部监督制度，做到专款专用。及时进行账务处理，了解资金的东西。杜绝问题的出现。</w:t>
      </w:r>
    </w:p>
    <w:p>
      <w:pPr>
        <w:pStyle w:val="6"/>
        <w:spacing w:line="360" w:lineRule="auto"/>
        <w:ind w:firstLine="643" w:firstLineChars="200"/>
        <w:rPr>
          <w:rFonts w:ascii="楷体" w:eastAsia="楷体"/>
          <w:b/>
          <w:sz w:val="32"/>
          <w:szCs w:val="32"/>
        </w:rPr>
      </w:pPr>
      <w:r>
        <w:rPr>
          <w:rFonts w:hint="eastAsia" w:ascii="楷体" w:eastAsia="楷体"/>
          <w:b/>
          <w:sz w:val="32"/>
          <w:szCs w:val="32"/>
        </w:rPr>
        <w:t xml:space="preserve">（三）项目绩效情况分析 </w:t>
      </w:r>
    </w:p>
    <w:p>
      <w:pPr>
        <w:pStyle w:val="6"/>
        <w:spacing w:line="360" w:lineRule="auto"/>
        <w:ind w:firstLine="643" w:firstLineChars="200"/>
        <w:rPr>
          <w:rFonts w:ascii="楷体" w:eastAsia="楷体"/>
          <w:b/>
          <w:sz w:val="32"/>
          <w:szCs w:val="32"/>
        </w:rPr>
      </w:pPr>
      <w:r>
        <w:rPr>
          <w:rFonts w:hint="eastAsia" w:ascii="楷体" w:eastAsia="楷体"/>
          <w:b/>
          <w:sz w:val="32"/>
          <w:szCs w:val="32"/>
        </w:rPr>
        <w:t>1、项目经济性分析</w:t>
      </w:r>
    </w:p>
    <w:p>
      <w:pPr>
        <w:pStyle w:val="6"/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2022年我校在项目资金上控厉行节约制度。控制项目成本，做到节约。</w:t>
      </w:r>
    </w:p>
    <w:p>
      <w:pPr>
        <w:pStyle w:val="6"/>
        <w:spacing w:line="360" w:lineRule="auto"/>
        <w:ind w:firstLine="643" w:firstLineChars="200"/>
        <w:rPr>
          <w:rFonts w:ascii="楷体" w:eastAsia="楷体"/>
          <w:b/>
          <w:sz w:val="32"/>
          <w:szCs w:val="32"/>
        </w:rPr>
      </w:pPr>
      <w:r>
        <w:rPr>
          <w:rFonts w:hint="eastAsia" w:ascii="楷体" w:eastAsia="楷体"/>
          <w:b/>
          <w:sz w:val="32"/>
          <w:szCs w:val="32"/>
        </w:rPr>
        <w:t>2、项目的效率性分析</w:t>
      </w:r>
    </w:p>
    <w:p>
      <w:pPr>
        <w:pStyle w:val="6"/>
        <w:spacing w:line="360" w:lineRule="auto"/>
        <w:ind w:firstLine="640" w:firstLineChars="200"/>
        <w:rPr>
          <w:rFonts w:ascii="仿宋" w:eastAsia="仿宋"/>
          <w:sz w:val="32"/>
          <w:szCs w:val="32"/>
        </w:rPr>
      </w:pPr>
      <w:r>
        <w:rPr>
          <w:rFonts w:hint="eastAsia" w:ascii="仿宋" w:eastAsia="仿宋"/>
          <w:sz w:val="32"/>
          <w:szCs w:val="32"/>
        </w:rPr>
        <w:t>2022年项目按要求完成实施进度，学生的饮食质量得到提高。教师的工作质量提高，教学质量提高。学生的成绩总体提升。</w:t>
      </w:r>
    </w:p>
    <w:p>
      <w:pPr>
        <w:pStyle w:val="6"/>
        <w:spacing w:line="360" w:lineRule="auto"/>
        <w:ind w:firstLine="643" w:firstLineChars="200"/>
        <w:rPr>
          <w:rFonts w:ascii="楷体" w:eastAsia="楷体"/>
          <w:b/>
          <w:sz w:val="32"/>
          <w:szCs w:val="32"/>
        </w:rPr>
      </w:pPr>
      <w:r>
        <w:rPr>
          <w:rFonts w:hint="eastAsia" w:ascii="楷体" w:eastAsia="楷体"/>
          <w:b/>
          <w:sz w:val="32"/>
          <w:szCs w:val="32"/>
        </w:rPr>
        <w:t>3、项目的效益性分析</w:t>
      </w:r>
    </w:p>
    <w:p>
      <w:pPr>
        <w:pStyle w:val="6"/>
        <w:spacing w:line="360" w:lineRule="auto"/>
        <w:ind w:firstLine="640" w:firstLineChars="200"/>
        <w:rPr>
          <w:rFonts w:hint="eastAsia" w:ascii="仿宋" w:eastAsia="仿宋"/>
          <w:sz w:val="32"/>
          <w:szCs w:val="32"/>
        </w:rPr>
      </w:pPr>
      <w:r>
        <w:rPr>
          <w:rFonts w:hint="eastAsia" w:ascii="仿宋" w:eastAsia="仿宋"/>
          <w:sz w:val="32"/>
          <w:szCs w:val="32"/>
        </w:rPr>
        <w:t>2022年项目预期目标完成90%，教师的工作得到正常开展幸福指数提高，学生营养餐得到有利改善。对市场经济带来一定的贡献。</w:t>
      </w:r>
    </w:p>
    <w:p>
      <w:pPr>
        <w:pStyle w:val="6"/>
        <w:spacing w:line="360" w:lineRule="auto"/>
        <w:ind w:firstLine="643" w:firstLineChars="200"/>
        <w:rPr>
          <w:rFonts w:hint="eastAsia" w:ascii="楷体" w:eastAsia="楷体"/>
          <w:b/>
          <w:sz w:val="32"/>
          <w:szCs w:val="32"/>
        </w:rPr>
      </w:pPr>
      <w:r>
        <w:rPr>
          <w:rFonts w:hint="eastAsia" w:ascii="楷体" w:eastAsia="楷体"/>
          <w:b/>
          <w:sz w:val="32"/>
          <w:szCs w:val="32"/>
        </w:rPr>
        <w:t>四、综合评价情况及评价结论（附相关评分表）</w:t>
      </w:r>
    </w:p>
    <w:p>
      <w:pPr>
        <w:pStyle w:val="6"/>
        <w:spacing w:line="360" w:lineRule="auto"/>
        <w:ind w:firstLine="640" w:firstLineChars="200"/>
        <w:rPr>
          <w:rFonts w:ascii="楷体" w:eastAsia="楷体"/>
          <w:b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2022年度完成了专项资金的使用，确保了学校工作的正常进行，取得了较好的经济效应，对社会产生了积极影响。给学校一个安全优美的坏境。改善了教师的工作态度，提高了教师的幸福指数。学生营养餐质量得到大大的改善，提高学生的体质。服务对象满意度较高。</w:t>
      </w:r>
    </w:p>
    <w:p>
      <w:pPr>
        <w:pStyle w:val="6"/>
        <w:spacing w:line="360" w:lineRule="auto"/>
        <w:ind w:firstLine="643" w:firstLineChars="200"/>
        <w:rPr>
          <w:rFonts w:ascii="楷体" w:eastAsia="楷体"/>
          <w:b/>
          <w:sz w:val="32"/>
          <w:szCs w:val="32"/>
        </w:rPr>
      </w:pPr>
      <w:r>
        <w:rPr>
          <w:rFonts w:hint="eastAsia" w:ascii="楷体" w:eastAsia="楷体"/>
          <w:b/>
          <w:sz w:val="32"/>
          <w:szCs w:val="32"/>
        </w:rPr>
        <w:t xml:space="preserve">五、绩效评价结果应用建议（以后年度预算安排、评价结果公开等） </w:t>
      </w:r>
      <w:r>
        <w:rPr>
          <w:rFonts w:hint="eastAsia" w:ascii="楷体" w:eastAsia="楷体"/>
          <w:sz w:val="32"/>
          <w:szCs w:val="32"/>
        </w:rPr>
        <w:t>无</w:t>
      </w:r>
    </w:p>
    <w:p>
      <w:pPr>
        <w:pStyle w:val="6"/>
        <w:spacing w:line="360" w:lineRule="auto"/>
        <w:ind w:firstLine="643" w:firstLineChars="200"/>
        <w:rPr>
          <w:rFonts w:ascii="楷体" w:eastAsia="楷体"/>
          <w:b/>
          <w:sz w:val="32"/>
          <w:szCs w:val="32"/>
        </w:rPr>
      </w:pPr>
      <w:r>
        <w:rPr>
          <w:rFonts w:hint="eastAsia" w:ascii="楷体" w:eastAsia="楷体"/>
          <w:b/>
          <w:sz w:val="32"/>
          <w:szCs w:val="32"/>
        </w:rPr>
        <w:t xml:space="preserve">六、主要经验及做法、存在的问题和建议 </w:t>
      </w:r>
      <w:r>
        <w:rPr>
          <w:rFonts w:hint="eastAsia" w:ascii="楷体" w:eastAsia="楷体"/>
          <w:sz w:val="32"/>
          <w:szCs w:val="32"/>
        </w:rPr>
        <w:t>无</w:t>
      </w:r>
    </w:p>
    <w:p>
      <w:pPr>
        <w:pStyle w:val="6"/>
        <w:spacing w:line="360" w:lineRule="auto"/>
        <w:ind w:firstLine="643" w:firstLineChars="200"/>
        <w:rPr>
          <w:rFonts w:ascii="楷体" w:eastAsia="楷体"/>
          <w:b/>
          <w:sz w:val="32"/>
          <w:szCs w:val="32"/>
        </w:rPr>
      </w:pPr>
      <w:r>
        <w:rPr>
          <w:rFonts w:hint="eastAsia" w:ascii="楷体" w:eastAsia="楷体"/>
          <w:b/>
          <w:sz w:val="32"/>
          <w:szCs w:val="32"/>
        </w:rPr>
        <w:t xml:space="preserve">七、其他需要说明的问题  </w:t>
      </w:r>
      <w:r>
        <w:rPr>
          <w:rFonts w:hint="eastAsia" w:ascii="楷体" w:eastAsia="楷体"/>
          <w:sz w:val="32"/>
          <w:szCs w:val="32"/>
        </w:rPr>
        <w:t>无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auto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B94A5B"/>
    <w:rsid w:val="00124384"/>
    <w:rsid w:val="0017388D"/>
    <w:rsid w:val="00477802"/>
    <w:rsid w:val="00584B8E"/>
    <w:rsid w:val="005A64C7"/>
    <w:rsid w:val="00767E90"/>
    <w:rsid w:val="007E526C"/>
    <w:rsid w:val="008E08EE"/>
    <w:rsid w:val="00946B84"/>
    <w:rsid w:val="009F4E7C"/>
    <w:rsid w:val="00AC54DD"/>
    <w:rsid w:val="00B60A8C"/>
    <w:rsid w:val="00B94A5B"/>
    <w:rsid w:val="00C744F3"/>
    <w:rsid w:val="00DB7BB2"/>
    <w:rsid w:val="00EF23D5"/>
    <w:rsid w:val="0C105554"/>
    <w:rsid w:val="632A5249"/>
    <w:rsid w:val="6A1E03AA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仿宋_GB2312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7">
    <w:name w:val="页脚 Char"/>
    <w:basedOn w:val="4"/>
    <w:link w:val="2"/>
    <w:uiPriority w:val="0"/>
    <w:rPr>
      <w:rFonts w:eastAsia="宋体"/>
      <w:kern w:val="2"/>
      <w:sz w:val="18"/>
      <w:szCs w:val="18"/>
    </w:rPr>
  </w:style>
  <w:style w:type="character" w:customStyle="1" w:styleId="8">
    <w:name w:val="页眉 Char"/>
    <w:basedOn w:val="4"/>
    <w:link w:val="3"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247</Words>
  <Characters>1410</Characters>
  <Lines>11</Lines>
  <Paragraphs>3</Paragraphs>
  <TotalTime>0</TotalTime>
  <ScaleCrop>false</ScaleCrop>
  <LinksUpToDate>false</LinksUpToDate>
  <CharactersWithSpaces>0</CharactersWithSpaces>
  <Application>WPS Office_9.1.0.5111_{F1E327BC-269C-435d-A152-05C5408002CA}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2023-10-08T07:10:00Z</dcterms:created>
  <dc:creator>Administrator</dc:creator>
  <cp:lastModifiedBy>pc</cp:lastModifiedBy>
  <cp:lastPrinted>2018-04-17T01:28:00Z</cp:lastPrinted>
  <dcterms:modified xsi:type="dcterms:W3CDTF">2023-10-10T06:00:18Z</dcterms:modified>
  <dc:title>附件4：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2052-9.1.0.5111</vt:lpwstr>
  </property>
  <property fmtid="{D5CDD505-2E9C-101B-9397-08002B2CF9AE}" pid="3" name="ICV">
    <vt:lpwstr>1755BDE69E684F77BBCD1688FA1C7675</vt:lpwstr>
  </property>
</Properties>
</file>