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120" w:afterLines="50"/>
        <w:jc w:val="left"/>
        <w:rPr>
          <w:rFonts w:hint="eastAsia" w:ascii="Times New Roman" w:hAnsi="Times New Roman" w:eastAsia="黑体" w:cs="Times New Roman"/>
          <w:sz w:val="32"/>
          <w:szCs w:val="32"/>
          <w:lang w:val="en-US" w:eastAsia="zh-CN"/>
        </w:rPr>
      </w:pPr>
      <w:r>
        <w:rPr>
          <w:rFonts w:ascii="Times New Roman" w:hAnsi="Times New Roman" w:eastAsia="黑体" w:cs="Times New Roman"/>
          <w:sz w:val="32"/>
          <w:szCs w:val="32"/>
        </w:rPr>
        <w:t>附件</w:t>
      </w:r>
      <w:r>
        <w:rPr>
          <w:rFonts w:hint="eastAsia" w:ascii="Times New Roman" w:hAnsi="Times New Roman" w:eastAsia="黑体" w:cs="Times New Roman"/>
          <w:sz w:val="32"/>
          <w:szCs w:val="32"/>
          <w:lang w:val="en-US" w:eastAsia="zh-CN"/>
        </w:rPr>
        <w:t>3</w:t>
      </w:r>
    </w:p>
    <w:p>
      <w:pPr>
        <w:widowControl/>
        <w:spacing w:after="120" w:afterLines="50"/>
        <w:jc w:val="center"/>
        <w:rPr>
          <w:rFonts w:ascii="Times New Roman" w:hAnsi="Times New Roman" w:eastAsia="方正小标宋_GBK" w:cs="Times New Roman"/>
          <w:color w:val="000000"/>
          <w:sz w:val="36"/>
          <w:szCs w:val="36"/>
        </w:rPr>
      </w:pPr>
      <w:r>
        <w:rPr>
          <w:rFonts w:ascii="Times New Roman" w:hAnsi="Times New Roman" w:eastAsia="方正小标宋_GBK" w:cs="Times New Roman"/>
          <w:color w:val="000000"/>
          <w:sz w:val="36"/>
          <w:szCs w:val="36"/>
        </w:rPr>
        <w:t>部门整体支出绩效自评表</w:t>
      </w:r>
    </w:p>
    <w:tbl>
      <w:tblPr>
        <w:tblStyle w:val="9"/>
        <w:tblW w:w="10079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080"/>
        <w:gridCol w:w="953"/>
        <w:gridCol w:w="1256"/>
        <w:gridCol w:w="206"/>
        <w:gridCol w:w="1275"/>
        <w:gridCol w:w="1545"/>
        <w:gridCol w:w="675"/>
        <w:gridCol w:w="675"/>
        <w:gridCol w:w="1334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20"/>
                <w:szCs w:val="20"/>
                <w:lang w:eastAsia="zh-CN"/>
              </w:rPr>
              <w:t>市直</w:t>
            </w:r>
            <w:r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  <w:t>预算部门名称</w:t>
            </w:r>
          </w:p>
        </w:tc>
        <w:tc>
          <w:tcPr>
            <w:tcW w:w="8999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20"/>
                <w:szCs w:val="20"/>
                <w:lang w:eastAsia="zh-CN"/>
              </w:rPr>
              <w:t>怀化市鹤城区工业和信息化局</w:t>
            </w:r>
            <w:r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  <w:t>年度预</w:t>
            </w:r>
          </w:p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  <w:t>算申请</w:t>
            </w:r>
            <w:r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  <w:br w:type="textWrapping"/>
            </w:r>
            <w:r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  <w:t>（万元）</w:t>
            </w:r>
          </w:p>
        </w:tc>
        <w:tc>
          <w:tcPr>
            <w:tcW w:w="20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年初预算数</w:t>
            </w:r>
          </w:p>
        </w:tc>
        <w:tc>
          <w:tcPr>
            <w:tcW w:w="148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全年预算数</w:t>
            </w:r>
          </w:p>
        </w:tc>
        <w:tc>
          <w:tcPr>
            <w:tcW w:w="15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全年执行数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分值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执行率</w:t>
            </w:r>
          </w:p>
        </w:tc>
        <w:tc>
          <w:tcPr>
            <w:tcW w:w="13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得分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</w:p>
        </w:tc>
        <w:tc>
          <w:tcPr>
            <w:tcW w:w="20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  <w:t>年度资金总额</w:t>
            </w:r>
          </w:p>
        </w:tc>
        <w:tc>
          <w:tcPr>
            <w:tcW w:w="12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299.07</w:t>
            </w:r>
          </w:p>
        </w:tc>
        <w:tc>
          <w:tcPr>
            <w:tcW w:w="148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555.3</w:t>
            </w:r>
          </w:p>
        </w:tc>
        <w:tc>
          <w:tcPr>
            <w:tcW w:w="15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555.3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10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13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</w:p>
        </w:tc>
        <w:tc>
          <w:tcPr>
            <w:tcW w:w="4770" w:type="dxa"/>
            <w:gridSpan w:val="5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  <w:t>按收入性质分：</w:t>
            </w:r>
          </w:p>
        </w:tc>
        <w:tc>
          <w:tcPr>
            <w:tcW w:w="4229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  <w:t>按支出性质分：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</w:p>
        </w:tc>
        <w:tc>
          <w:tcPr>
            <w:tcW w:w="4770" w:type="dxa"/>
            <w:gridSpan w:val="5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  <w:t xml:space="preserve">  其中：  一般公共预算：</w:t>
            </w:r>
            <w:r>
              <w:rPr>
                <w:rFonts w:hint="eastAsia" w:ascii="Times New Roman" w:hAnsi="Times New Roman" w:eastAsia="仿宋_GB2312" w:cs="Times New Roman"/>
                <w:color w:val="000000"/>
                <w:sz w:val="20"/>
                <w:szCs w:val="20"/>
                <w:lang w:val="en-US" w:eastAsia="zh-CN"/>
              </w:rPr>
              <w:t xml:space="preserve">   555.3</w:t>
            </w:r>
          </w:p>
        </w:tc>
        <w:tc>
          <w:tcPr>
            <w:tcW w:w="4229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  <w:t>其中：基本支出：</w:t>
            </w:r>
            <w:r>
              <w:rPr>
                <w:rFonts w:hint="eastAsia" w:ascii="Times New Roman" w:hAnsi="Times New Roman" w:eastAsia="仿宋_GB2312" w:cs="Times New Roman"/>
                <w:color w:val="000000"/>
                <w:sz w:val="20"/>
                <w:szCs w:val="20"/>
                <w:lang w:val="en-US" w:eastAsia="zh-CN"/>
              </w:rPr>
              <w:t>468.15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</w:p>
        </w:tc>
        <w:tc>
          <w:tcPr>
            <w:tcW w:w="4770" w:type="dxa"/>
            <w:gridSpan w:val="5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ind w:firstLine="800" w:firstLineChars="400"/>
              <w:jc w:val="left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  <w:t>政府性基金拨款：</w:t>
            </w:r>
          </w:p>
        </w:tc>
        <w:tc>
          <w:tcPr>
            <w:tcW w:w="4229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ind w:firstLine="600" w:firstLineChars="300"/>
              <w:jc w:val="left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  <w:t>项目支出：</w:t>
            </w:r>
            <w:r>
              <w:rPr>
                <w:rFonts w:hint="eastAsia" w:ascii="Times New Roman" w:hAnsi="Times New Roman" w:eastAsia="仿宋_GB2312" w:cs="Times New Roman"/>
                <w:color w:val="000000"/>
                <w:sz w:val="20"/>
                <w:szCs w:val="20"/>
                <w:lang w:val="en-US" w:eastAsia="zh-CN"/>
              </w:rPr>
              <w:t>87.15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</w:p>
        </w:tc>
        <w:tc>
          <w:tcPr>
            <w:tcW w:w="4770" w:type="dxa"/>
            <w:gridSpan w:val="5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  <w:t>纳入专户管理的非税收入拨款：</w:t>
            </w:r>
          </w:p>
        </w:tc>
        <w:tc>
          <w:tcPr>
            <w:tcW w:w="4229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</w:p>
        </w:tc>
        <w:tc>
          <w:tcPr>
            <w:tcW w:w="4770" w:type="dxa"/>
            <w:gridSpan w:val="5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ind w:firstLine="1400" w:firstLineChars="700"/>
              <w:jc w:val="left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  <w:t>其他资金：</w:t>
            </w:r>
          </w:p>
        </w:tc>
        <w:tc>
          <w:tcPr>
            <w:tcW w:w="4229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  <w:t>年度总体目标</w:t>
            </w:r>
          </w:p>
        </w:tc>
        <w:tc>
          <w:tcPr>
            <w:tcW w:w="477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  <w:t>预期目标</w:t>
            </w:r>
          </w:p>
        </w:tc>
        <w:tc>
          <w:tcPr>
            <w:tcW w:w="422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  <w:t>实际完成情况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</w:p>
        </w:tc>
        <w:tc>
          <w:tcPr>
            <w:tcW w:w="477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422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仿宋_GB2312" w:cs="Times New Roman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20"/>
                <w:szCs w:val="20"/>
                <w:lang w:val="en-US" w:eastAsia="zh-CN"/>
              </w:rPr>
              <w:t>98%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仿宋_GB2312" w:cs="Times New Roman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20"/>
                <w:szCs w:val="20"/>
                <w:lang w:eastAsia="zh-CN"/>
              </w:rPr>
              <w:t>绩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仿宋_GB2312" w:cs="Times New Roman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20"/>
                <w:szCs w:val="20"/>
                <w:lang w:eastAsia="zh-CN"/>
              </w:rPr>
              <w:t>效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仿宋_GB2312" w:cs="Times New Roman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20"/>
                <w:szCs w:val="20"/>
                <w:lang w:eastAsia="zh-CN"/>
              </w:rPr>
              <w:t>指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仿宋_GB2312" w:cs="Times New Roman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20"/>
                <w:szCs w:val="20"/>
                <w:lang w:eastAsia="zh-CN"/>
              </w:rPr>
              <w:t>标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  <w:t>一级指标</w:t>
            </w:r>
          </w:p>
        </w:tc>
        <w:tc>
          <w:tcPr>
            <w:tcW w:w="9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  <w:t>二级指标</w:t>
            </w:r>
          </w:p>
        </w:tc>
        <w:tc>
          <w:tcPr>
            <w:tcW w:w="146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  <w:t>三级指标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both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  <w:t>年度指标值</w:t>
            </w:r>
          </w:p>
        </w:tc>
        <w:tc>
          <w:tcPr>
            <w:tcW w:w="15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  <w:t>实际完成值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  <w:t>分值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  <w:t>得分</w:t>
            </w:r>
          </w:p>
        </w:tc>
        <w:tc>
          <w:tcPr>
            <w:tcW w:w="13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both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  <w:t>偏差原因分析及改进措施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2" w:hRule="atLeast"/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Times New Roman" w:hAnsi="Times New Roman" w:eastAsia="仿宋_GB2312" w:cs="Times New Roman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20"/>
                <w:szCs w:val="20"/>
                <w:lang w:eastAsia="zh-CN"/>
              </w:rPr>
              <w:t>产出指标（</w:t>
            </w:r>
            <w:r>
              <w:rPr>
                <w:rFonts w:hint="eastAsia" w:ascii="Times New Roman" w:hAnsi="Times New Roman" w:eastAsia="仿宋_GB2312" w:cs="Times New Roman"/>
                <w:color w:val="000000"/>
                <w:sz w:val="20"/>
                <w:szCs w:val="20"/>
                <w:lang w:val="en-US" w:eastAsia="zh-CN"/>
              </w:rPr>
              <w:t>50分）</w:t>
            </w:r>
          </w:p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</w:p>
        </w:tc>
        <w:tc>
          <w:tcPr>
            <w:tcW w:w="953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  <w:t>数量指标</w:t>
            </w:r>
          </w:p>
        </w:tc>
        <w:tc>
          <w:tcPr>
            <w:tcW w:w="146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Times New Roman" w:hAnsi="Times New Roman" w:eastAsia="仿宋_GB2312" w:cs="Times New Roman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</w:rPr>
              <w:t>重点</w:t>
            </w: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eastAsia="zh-CN"/>
              </w:rPr>
              <w:t>项目——</w:t>
            </w:r>
            <w:r>
              <w:rPr>
                <w:rFonts w:hint="eastAsia" w:ascii="仿宋_GB2312" w:eastAsia="仿宋_GB2312"/>
                <w:b w:val="0"/>
                <w:bCs w:val="0"/>
                <w:sz w:val="20"/>
                <w:szCs w:val="20"/>
              </w:rPr>
              <w:t>信息化项目建设方面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b w:val="0"/>
                <w:bCs/>
                <w:sz w:val="20"/>
                <w:szCs w:val="20"/>
                <w:lang w:val="en-US" w:eastAsia="zh-CN"/>
              </w:rPr>
              <w:t>扩建5G基站及配套设施，新建及改造318个5G站点（含配套设施）</w:t>
            </w:r>
          </w:p>
        </w:tc>
        <w:tc>
          <w:tcPr>
            <w:tcW w:w="15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eastAsia="仿宋_GB2312"/>
                <w:b w:val="0"/>
                <w:bCs/>
                <w:sz w:val="20"/>
                <w:szCs w:val="20"/>
                <w:lang w:val="en-US" w:eastAsia="zh-CN"/>
              </w:rPr>
              <w:t>全年完成320个5G基站，完成5G新建及改造项目总投资1.03亿元。</w:t>
            </w:r>
            <w:r>
              <w:rPr>
                <w:rFonts w:hint="eastAsia" w:ascii="仿宋_GB2312" w:eastAsia="仿宋_GB2312"/>
                <w:b w:val="0"/>
                <w:bCs/>
                <w:sz w:val="20"/>
                <w:szCs w:val="20"/>
                <w:lang w:eastAsia="zh-CN"/>
              </w:rPr>
              <w:t>获得</w:t>
            </w:r>
            <w:r>
              <w:rPr>
                <w:rFonts w:hint="eastAsia" w:ascii="仿宋_GB2312" w:eastAsia="仿宋_GB2312"/>
                <w:b w:val="0"/>
                <w:bCs/>
                <w:sz w:val="20"/>
                <w:szCs w:val="20"/>
              </w:rPr>
              <w:t>省政府办公厅</w:t>
            </w:r>
            <w:r>
              <w:rPr>
                <w:rFonts w:hint="eastAsia" w:ascii="仿宋_GB2312" w:eastAsia="仿宋_GB2312"/>
                <w:b w:val="0"/>
                <w:bCs/>
                <w:sz w:val="20"/>
                <w:szCs w:val="20"/>
                <w:lang w:val="en-US" w:eastAsia="zh-CN"/>
              </w:rPr>
              <w:t>2</w:t>
            </w:r>
            <w:r>
              <w:rPr>
                <w:rFonts w:hint="eastAsia" w:ascii="仿宋_GB2312" w:eastAsia="仿宋_GB2312"/>
                <w:b w:val="0"/>
                <w:bCs/>
                <w:sz w:val="20"/>
                <w:szCs w:val="20"/>
              </w:rPr>
              <w:t>022年度真抓实干</w:t>
            </w:r>
            <w:r>
              <w:rPr>
                <w:rFonts w:hint="eastAsia" w:ascii="仿宋_GB2312" w:eastAsia="仿宋_GB2312"/>
                <w:b w:val="0"/>
                <w:bCs/>
                <w:sz w:val="20"/>
                <w:szCs w:val="20"/>
                <w:lang w:eastAsia="zh-CN"/>
              </w:rPr>
              <w:t>关于</w:t>
            </w:r>
            <w:r>
              <w:rPr>
                <w:rFonts w:hint="eastAsia" w:ascii="仿宋_GB2312" w:eastAsia="仿宋_GB2312"/>
                <w:b w:val="0"/>
                <w:bCs/>
                <w:sz w:val="20"/>
                <w:szCs w:val="20"/>
                <w:lang w:val="en-US" w:eastAsia="zh-CN"/>
              </w:rPr>
              <w:t>建设信息基础设施和推进产业数字化方面的</w:t>
            </w:r>
            <w:r>
              <w:rPr>
                <w:rFonts w:hint="eastAsia" w:ascii="仿宋_GB2312" w:eastAsia="仿宋_GB2312"/>
                <w:b w:val="0"/>
                <w:bCs/>
                <w:sz w:val="20"/>
                <w:szCs w:val="20"/>
              </w:rPr>
              <w:t>表扬激励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仿宋_GB2312" w:cs="Times New Roman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仿宋_GB2312" w:cs="Times New Roman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3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26" w:hRule="atLeast"/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</w:p>
        </w:tc>
        <w:tc>
          <w:tcPr>
            <w:tcW w:w="953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</w:p>
        </w:tc>
        <w:tc>
          <w:tcPr>
            <w:tcW w:w="146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CN"/>
              </w:rPr>
              <w:t>重点项目——电力建设及改造项目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仿宋_GB2312" w:eastAsia="仿宋_GB2312"/>
                <w:b w:val="0"/>
                <w:bCs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eastAsia="仿宋_GB2312"/>
                <w:b w:val="0"/>
                <w:bCs/>
                <w:sz w:val="20"/>
                <w:szCs w:val="20"/>
                <w:lang w:val="en-US" w:eastAsia="zh-CN"/>
              </w:rPr>
              <w:t>加大电力建设力度，完善村网，满足鹤城区安全供用电需求，2022年计划投资2亿元。</w:t>
            </w:r>
          </w:p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Times New Roman" w:hAnsi="Times New Roman" w:eastAsia="仿宋_GB2312" w:cs="Times New Roman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20"/>
                <w:szCs w:val="20"/>
                <w:lang w:eastAsia="zh-CN"/>
              </w:rPr>
              <w:t>全年完成投资</w:t>
            </w:r>
            <w:r>
              <w:rPr>
                <w:rFonts w:hint="eastAsia" w:ascii="Times New Roman" w:hAnsi="Times New Roman" w:eastAsia="仿宋_GB2312" w:cs="Times New Roman"/>
                <w:color w:val="000000"/>
                <w:sz w:val="20"/>
                <w:szCs w:val="20"/>
                <w:lang w:val="en-US" w:eastAsia="zh-CN"/>
              </w:rPr>
              <w:t>3.43亿元，电力提升三年行动项目部评为获得区里先进指挥部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仿宋_GB2312" w:cs="Times New Roman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仿宋_GB2312" w:cs="Times New Roman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3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5" w:hRule="atLeast"/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</w:p>
        </w:tc>
        <w:tc>
          <w:tcPr>
            <w:tcW w:w="953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</w:p>
        </w:tc>
        <w:tc>
          <w:tcPr>
            <w:tcW w:w="146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eastAsia="仿宋_GB2312"/>
                <w:b w:val="0"/>
                <w:bCs w:val="0"/>
                <w:sz w:val="20"/>
                <w:szCs w:val="20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</w:rPr>
              <w:t>国企改制</w:t>
            </w: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eastAsia="zh-CN"/>
              </w:rPr>
              <w:t>工作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lang w:eastAsia="zh-CN"/>
              </w:rPr>
              <w:t>完成家具厂、塑料厂</w:t>
            </w:r>
            <w:r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  <w:t>2家</w:t>
            </w:r>
            <w:r>
              <w:rPr>
                <w:rFonts w:hint="eastAsia" w:ascii="仿宋_GB2312" w:hAnsi="仿宋_GB2312" w:eastAsia="仿宋_GB2312" w:cs="仿宋_GB2312"/>
                <w:sz w:val="20"/>
                <w:szCs w:val="20"/>
                <w:lang w:eastAsia="zh-CN"/>
              </w:rPr>
              <w:t>的企业改制工作</w:t>
            </w:r>
          </w:p>
        </w:tc>
        <w:tc>
          <w:tcPr>
            <w:tcW w:w="15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Times New Roman" w:hAnsi="Times New Roman" w:eastAsia="仿宋_GB2312" w:cs="Times New Roman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20"/>
                <w:szCs w:val="20"/>
                <w:lang w:eastAsia="zh-CN"/>
              </w:rPr>
              <w:t>完成家具厂、塑料厂的征拆、企业改制、职工安置工作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仿宋_GB2312" w:cs="Times New Roman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仿宋_GB2312" w:cs="Times New Roman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3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0" w:hRule="atLeast"/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</w:p>
        </w:tc>
        <w:tc>
          <w:tcPr>
            <w:tcW w:w="953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</w:p>
        </w:tc>
        <w:tc>
          <w:tcPr>
            <w:tcW w:w="146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仿宋_GB2312" w:cs="Times New Roman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20"/>
                <w:szCs w:val="20"/>
                <w:lang w:eastAsia="zh-CN"/>
              </w:rPr>
              <w:t>企业入规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Times New Roman" w:hAnsi="Times New Roman" w:eastAsia="仿宋_GB2312" w:cs="Times New Roman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 w:cs="Times New Roman"/>
                <w:color w:val="000000"/>
                <w:sz w:val="20"/>
                <w:szCs w:val="20"/>
                <w:lang w:eastAsia="zh-CN"/>
              </w:rPr>
              <w:t>市局下达任务全年新增规模企业</w:t>
            </w:r>
            <w:r>
              <w:rPr>
                <w:rFonts w:hint="eastAsia" w:ascii="Times New Roman" w:hAnsi="Times New Roman" w:eastAsia="仿宋_GB2312" w:cs="Times New Roman"/>
                <w:color w:val="000000"/>
                <w:sz w:val="20"/>
                <w:szCs w:val="20"/>
                <w:lang w:val="en-US" w:eastAsia="zh-CN"/>
              </w:rPr>
              <w:t>8家</w:t>
            </w:r>
          </w:p>
        </w:tc>
        <w:tc>
          <w:tcPr>
            <w:tcW w:w="15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Times New Roman" w:hAnsi="Times New Roman" w:eastAsia="仿宋_GB2312" w:cs="Times New Roman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20"/>
                <w:szCs w:val="20"/>
                <w:lang w:eastAsia="zh-CN"/>
              </w:rPr>
              <w:t>已完成新增规模企业</w:t>
            </w:r>
            <w:r>
              <w:rPr>
                <w:rFonts w:hint="eastAsia" w:ascii="Times New Roman" w:hAnsi="Times New Roman" w:eastAsia="仿宋_GB2312" w:cs="Times New Roman"/>
                <w:color w:val="000000"/>
                <w:sz w:val="20"/>
                <w:szCs w:val="20"/>
                <w:lang w:val="en-US" w:eastAsia="zh-CN"/>
              </w:rPr>
              <w:t>10家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仿宋_GB2312" w:cs="Times New Roman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仿宋_GB2312" w:cs="Times New Roman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3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</w:p>
        </w:tc>
        <w:tc>
          <w:tcPr>
            <w:tcW w:w="953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  <w:t>质量指标</w:t>
            </w:r>
          </w:p>
        </w:tc>
        <w:tc>
          <w:tcPr>
            <w:tcW w:w="146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</w:rPr>
              <w:t>重点</w:t>
            </w: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eastAsia="zh-CN"/>
              </w:rPr>
              <w:t>项目——</w:t>
            </w:r>
            <w:r>
              <w:rPr>
                <w:rFonts w:hint="eastAsia" w:ascii="仿宋_GB2312" w:eastAsia="仿宋_GB2312"/>
                <w:b w:val="0"/>
                <w:bCs w:val="0"/>
                <w:sz w:val="20"/>
                <w:szCs w:val="20"/>
              </w:rPr>
              <w:t>信息化项目建设方面</w:t>
            </w: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15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b w:val="0"/>
                <w:bCs/>
                <w:sz w:val="20"/>
                <w:szCs w:val="20"/>
                <w:lang w:val="en-US" w:eastAsia="zh-CN"/>
              </w:rPr>
              <w:t>100.63%</w:t>
            </w:r>
          </w:p>
        </w:tc>
        <w:tc>
          <w:tcPr>
            <w:tcW w:w="6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仿宋_GB2312" w:cs="Times New Roman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20"/>
                <w:szCs w:val="20"/>
                <w:lang w:val="en-US" w:eastAsia="zh-CN"/>
              </w:rPr>
              <w:t>2</w:t>
            </w:r>
          </w:p>
        </w:tc>
        <w:tc>
          <w:tcPr>
            <w:tcW w:w="6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20"/>
                <w:szCs w:val="20"/>
                <w:lang w:val="en-US" w:eastAsia="zh-CN"/>
              </w:rPr>
              <w:t>2</w:t>
            </w:r>
          </w:p>
        </w:tc>
        <w:tc>
          <w:tcPr>
            <w:tcW w:w="13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</w:p>
        </w:tc>
        <w:tc>
          <w:tcPr>
            <w:tcW w:w="953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</w:p>
        </w:tc>
        <w:tc>
          <w:tcPr>
            <w:tcW w:w="146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CN"/>
              </w:rPr>
              <w:t>重点项目——电力建设及改造项目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15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172%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仿宋_GB2312" w:cs="Times New Roman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20"/>
                <w:szCs w:val="20"/>
                <w:lang w:val="en-US" w:eastAsia="zh-CN"/>
              </w:rPr>
              <w:t>2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20"/>
                <w:szCs w:val="20"/>
                <w:lang w:val="en-US" w:eastAsia="zh-CN"/>
              </w:rPr>
              <w:t>2</w:t>
            </w:r>
          </w:p>
        </w:tc>
        <w:tc>
          <w:tcPr>
            <w:tcW w:w="13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</w:p>
        </w:tc>
        <w:tc>
          <w:tcPr>
            <w:tcW w:w="953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</w:p>
        </w:tc>
        <w:tc>
          <w:tcPr>
            <w:tcW w:w="146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</w:rPr>
              <w:t>国企改制</w:t>
            </w: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eastAsia="zh-CN"/>
              </w:rPr>
              <w:t>工作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15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仿宋_GB2312" w:cs="Times New Roman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20"/>
                <w:szCs w:val="20"/>
                <w:lang w:val="en-US" w:eastAsia="zh-CN"/>
              </w:rPr>
              <w:t>2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20"/>
                <w:szCs w:val="20"/>
                <w:lang w:val="en-US" w:eastAsia="zh-CN"/>
              </w:rPr>
              <w:t>2</w:t>
            </w:r>
          </w:p>
        </w:tc>
        <w:tc>
          <w:tcPr>
            <w:tcW w:w="13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  <w:jc w:val="center"/>
        </w:trPr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</w:p>
        </w:tc>
        <w:tc>
          <w:tcPr>
            <w:tcW w:w="953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</w:p>
        </w:tc>
        <w:tc>
          <w:tcPr>
            <w:tcW w:w="146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20"/>
                <w:szCs w:val="20"/>
                <w:lang w:eastAsia="zh-CN"/>
              </w:rPr>
              <w:t>企业入规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15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125%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仿宋_GB2312" w:cs="Times New Roman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20"/>
                <w:szCs w:val="20"/>
                <w:lang w:val="en-US" w:eastAsia="zh-CN"/>
              </w:rPr>
              <w:t>2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20"/>
                <w:szCs w:val="20"/>
                <w:lang w:val="en-US" w:eastAsia="zh-CN"/>
              </w:rPr>
              <w:t>2</w:t>
            </w:r>
          </w:p>
        </w:tc>
        <w:tc>
          <w:tcPr>
            <w:tcW w:w="13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</w:p>
        </w:tc>
        <w:tc>
          <w:tcPr>
            <w:tcW w:w="953" w:type="dxa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</w:p>
        </w:tc>
        <w:tc>
          <w:tcPr>
            <w:tcW w:w="146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</w:rPr>
              <w:t>重点</w:t>
            </w: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eastAsia="zh-CN"/>
              </w:rPr>
              <w:t>项目——</w:t>
            </w:r>
            <w:r>
              <w:rPr>
                <w:rFonts w:hint="eastAsia" w:ascii="仿宋_GB2312" w:eastAsia="仿宋_GB2312"/>
                <w:b w:val="0"/>
                <w:bCs w:val="0"/>
                <w:sz w:val="20"/>
                <w:szCs w:val="20"/>
              </w:rPr>
              <w:t>信息化项目建设方面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15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仿宋_GB2312" w:cs="Times New Roman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20"/>
                <w:szCs w:val="20"/>
                <w:lang w:val="en-US" w:eastAsia="zh-CN"/>
              </w:rPr>
              <w:t>2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20"/>
                <w:szCs w:val="20"/>
                <w:lang w:val="en-US" w:eastAsia="zh-CN"/>
              </w:rPr>
              <w:t>2</w:t>
            </w:r>
          </w:p>
        </w:tc>
        <w:tc>
          <w:tcPr>
            <w:tcW w:w="13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</w:p>
        </w:tc>
        <w:tc>
          <w:tcPr>
            <w:tcW w:w="953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  <w:t>时效指标</w:t>
            </w:r>
          </w:p>
        </w:tc>
        <w:tc>
          <w:tcPr>
            <w:tcW w:w="146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CN"/>
              </w:rPr>
              <w:t>重点项目——电力建设及改造项目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15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仿宋_GB2312" w:cs="Times New Roman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20"/>
                <w:szCs w:val="20"/>
                <w:lang w:val="en-US" w:eastAsia="zh-CN"/>
              </w:rPr>
              <w:t>2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20"/>
                <w:szCs w:val="20"/>
                <w:lang w:val="en-US" w:eastAsia="zh-CN"/>
              </w:rPr>
              <w:t>2</w:t>
            </w:r>
          </w:p>
        </w:tc>
        <w:tc>
          <w:tcPr>
            <w:tcW w:w="13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</w:p>
        </w:tc>
        <w:tc>
          <w:tcPr>
            <w:tcW w:w="953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</w:p>
        </w:tc>
        <w:tc>
          <w:tcPr>
            <w:tcW w:w="146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</w:rPr>
              <w:t>国企改制</w:t>
            </w: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eastAsia="zh-CN"/>
              </w:rPr>
              <w:t>工作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15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仿宋_GB2312" w:cs="Times New Roman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20"/>
                <w:szCs w:val="20"/>
                <w:lang w:val="en-US" w:eastAsia="zh-CN"/>
              </w:rPr>
              <w:t>2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20"/>
                <w:szCs w:val="20"/>
                <w:lang w:val="en-US" w:eastAsia="zh-CN"/>
              </w:rPr>
              <w:t>2</w:t>
            </w:r>
          </w:p>
        </w:tc>
        <w:tc>
          <w:tcPr>
            <w:tcW w:w="13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</w:p>
        </w:tc>
        <w:tc>
          <w:tcPr>
            <w:tcW w:w="953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</w:p>
        </w:tc>
        <w:tc>
          <w:tcPr>
            <w:tcW w:w="146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20"/>
                <w:szCs w:val="20"/>
                <w:lang w:eastAsia="zh-CN"/>
              </w:rPr>
              <w:t>企业入规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15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仿宋_GB2312" w:cs="Times New Roman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20"/>
                <w:szCs w:val="20"/>
                <w:lang w:val="en-US" w:eastAsia="zh-CN"/>
              </w:rPr>
              <w:t>2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20"/>
                <w:szCs w:val="20"/>
                <w:lang w:val="en-US" w:eastAsia="zh-CN"/>
              </w:rPr>
              <w:t>2</w:t>
            </w:r>
          </w:p>
        </w:tc>
        <w:tc>
          <w:tcPr>
            <w:tcW w:w="13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</w:p>
        </w:tc>
        <w:tc>
          <w:tcPr>
            <w:tcW w:w="953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both"/>
              <w:rPr>
                <w:rFonts w:hint="eastAsia" w:ascii="Times New Roman" w:hAnsi="Times New Roman" w:eastAsia="仿宋_GB2312" w:cs="Times New Roman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20"/>
                <w:szCs w:val="20"/>
                <w:lang w:eastAsia="zh-CN"/>
              </w:rPr>
              <w:t>成本指标</w:t>
            </w:r>
          </w:p>
        </w:tc>
        <w:tc>
          <w:tcPr>
            <w:tcW w:w="146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eastAsia="zh-CN"/>
              </w:rPr>
              <w:t>基本支出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Times New Roman" w:hAnsi="Times New Roman" w:eastAsia="仿宋_GB2312" w:cs="Times New Roman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20"/>
                <w:szCs w:val="20"/>
                <w:lang w:val="en-US" w:eastAsia="zh-CN"/>
              </w:rPr>
              <w:t>279.83</w:t>
            </w:r>
          </w:p>
        </w:tc>
        <w:tc>
          <w:tcPr>
            <w:tcW w:w="15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hint="eastAsia" w:ascii="仿宋_GB2312" w:eastAsia="仿宋_GB2312"/>
                <w:kern w:val="0"/>
                <w:sz w:val="20"/>
                <w:szCs w:val="20"/>
                <w:lang w:val="en-US" w:eastAsia="zh-CN"/>
              </w:rPr>
              <w:t>468.15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仿宋_GB2312" w:cs="Times New Roman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20"/>
                <w:szCs w:val="20"/>
                <w:lang w:val="en-US" w:eastAsia="zh-CN"/>
              </w:rPr>
              <w:t>2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20"/>
                <w:szCs w:val="20"/>
                <w:lang w:val="en-US" w:eastAsia="zh-CN"/>
              </w:rPr>
              <w:t>2</w:t>
            </w:r>
          </w:p>
        </w:tc>
        <w:tc>
          <w:tcPr>
            <w:tcW w:w="13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" w:hRule="atLeast"/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</w:p>
        </w:tc>
        <w:tc>
          <w:tcPr>
            <w:tcW w:w="953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</w:p>
        </w:tc>
        <w:tc>
          <w:tcPr>
            <w:tcW w:w="146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eastAsia="zh-CN"/>
              </w:rPr>
              <w:t>项目支出</w:t>
            </w: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Times New Roman" w:hAnsi="Times New Roman" w:eastAsia="仿宋_GB2312" w:cs="Times New Roman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20"/>
                <w:szCs w:val="20"/>
                <w:lang w:val="en-US" w:eastAsia="zh-CN"/>
              </w:rPr>
              <w:t>19.24</w:t>
            </w:r>
          </w:p>
        </w:tc>
        <w:tc>
          <w:tcPr>
            <w:tcW w:w="15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eastAsia="仿宋_GB2312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eastAsia="仿宋_GB2312"/>
                <w:kern w:val="0"/>
                <w:sz w:val="20"/>
                <w:szCs w:val="20"/>
                <w:lang w:val="en-US" w:eastAsia="zh-CN"/>
              </w:rPr>
              <w:t>87.15</w:t>
            </w:r>
          </w:p>
        </w:tc>
        <w:tc>
          <w:tcPr>
            <w:tcW w:w="6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仿宋_GB2312" w:cs="Times New Roman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20"/>
                <w:szCs w:val="20"/>
                <w:lang w:val="en-US" w:eastAsia="zh-CN"/>
              </w:rPr>
              <w:t>2</w:t>
            </w:r>
          </w:p>
        </w:tc>
        <w:tc>
          <w:tcPr>
            <w:tcW w:w="6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仿宋_GB2312" w:cs="Times New Roman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20"/>
                <w:szCs w:val="20"/>
                <w:lang w:val="en-US" w:eastAsia="zh-CN"/>
              </w:rPr>
              <w:t>2</w:t>
            </w:r>
          </w:p>
        </w:tc>
        <w:tc>
          <w:tcPr>
            <w:tcW w:w="13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0" w:hRule="atLeast"/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Times New Roman" w:hAnsi="Times New Roman" w:eastAsia="仿宋_GB2312" w:cs="Times New Roman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20"/>
                <w:szCs w:val="20"/>
                <w:lang w:eastAsia="zh-CN"/>
              </w:rPr>
              <w:t>效益指标（</w:t>
            </w:r>
            <w:r>
              <w:rPr>
                <w:rFonts w:hint="eastAsia" w:ascii="Times New Roman" w:hAnsi="Times New Roman" w:eastAsia="仿宋_GB2312" w:cs="Times New Roman"/>
                <w:color w:val="000000"/>
                <w:sz w:val="20"/>
                <w:szCs w:val="20"/>
                <w:lang w:val="en-US" w:eastAsia="zh-CN"/>
              </w:rPr>
              <w:t>30分）</w:t>
            </w:r>
          </w:p>
        </w:tc>
        <w:tc>
          <w:tcPr>
            <w:tcW w:w="953" w:type="dxa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</w:p>
        </w:tc>
        <w:tc>
          <w:tcPr>
            <w:tcW w:w="146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</w:rPr>
              <w:t>重点</w:t>
            </w: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eastAsia="zh-CN"/>
              </w:rPr>
              <w:t>项目——</w:t>
            </w:r>
            <w:r>
              <w:rPr>
                <w:rFonts w:hint="eastAsia" w:ascii="仿宋_GB2312" w:eastAsia="仿宋_GB2312"/>
                <w:b w:val="0"/>
                <w:bCs w:val="0"/>
                <w:sz w:val="20"/>
                <w:szCs w:val="20"/>
              </w:rPr>
              <w:t>信息化项目建设方面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eastAsia="仿宋_GB2312"/>
                <w:sz w:val="20"/>
                <w:szCs w:val="20"/>
              </w:rPr>
            </w:pPr>
            <w:r>
              <w:rPr>
                <w:rFonts w:hint="eastAsia" w:ascii="仿宋_GB2312" w:eastAsia="仿宋_GB2312"/>
                <w:sz w:val="20"/>
                <w:szCs w:val="20"/>
                <w:lang w:val="en-US" w:eastAsia="zh-CN"/>
              </w:rPr>
              <w:t>完成318个5G站点</w:t>
            </w:r>
          </w:p>
        </w:tc>
        <w:tc>
          <w:tcPr>
            <w:tcW w:w="15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eastAsia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eastAsia="仿宋_GB2312"/>
                <w:sz w:val="20"/>
                <w:szCs w:val="20"/>
                <w:lang w:val="en-US" w:eastAsia="zh-CN"/>
              </w:rPr>
              <w:t xml:space="preserve">完成320个5G基站，总投资1.03亿元；    </w:t>
            </w:r>
          </w:p>
          <w:p>
            <w:pPr>
              <w:widowControl/>
              <w:spacing w:line="240" w:lineRule="exact"/>
              <w:jc w:val="left"/>
              <w:rPr>
                <w:rFonts w:hint="eastAsia" w:ascii="仿宋_GB2312" w:eastAsia="仿宋_GB2312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仿宋_GB2312" w:cs="Times New Roman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20"/>
                <w:szCs w:val="20"/>
                <w:lang w:val="en-US" w:eastAsia="zh-CN"/>
              </w:rPr>
              <w:t>2.</w:t>
            </w:r>
            <w:bookmarkStart w:id="0" w:name="_GoBack"/>
            <w:bookmarkEnd w:id="0"/>
            <w:r>
              <w:rPr>
                <w:rFonts w:hint="eastAsia" w:ascii="Times New Roman" w:hAnsi="Times New Roman" w:eastAsia="仿宋_GB2312" w:cs="Times New Roman"/>
                <w:color w:val="00000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仿宋_GB2312" w:cs="Times New Roman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20"/>
                <w:szCs w:val="20"/>
                <w:lang w:val="en-US" w:eastAsia="zh-CN"/>
              </w:rPr>
              <w:t>2.5</w:t>
            </w:r>
          </w:p>
        </w:tc>
        <w:tc>
          <w:tcPr>
            <w:tcW w:w="13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</w:p>
        </w:tc>
        <w:tc>
          <w:tcPr>
            <w:tcW w:w="953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  <w:t>经济效</w:t>
            </w:r>
          </w:p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  <w:t>益指标</w:t>
            </w:r>
          </w:p>
        </w:tc>
        <w:tc>
          <w:tcPr>
            <w:tcW w:w="146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CN"/>
              </w:rPr>
              <w:t>重点项目——电力建设及改造项目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eastAsia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eastAsia="仿宋_GB2312"/>
                <w:sz w:val="20"/>
                <w:szCs w:val="20"/>
                <w:lang w:val="en-US" w:eastAsia="zh-CN"/>
              </w:rPr>
              <w:t>计划投资2亿元</w:t>
            </w:r>
          </w:p>
          <w:p>
            <w:pPr>
              <w:widowControl/>
              <w:spacing w:line="240" w:lineRule="exact"/>
              <w:jc w:val="left"/>
              <w:rPr>
                <w:rFonts w:hint="eastAsia" w:ascii="仿宋_GB2312" w:eastAsia="仿宋_GB2312"/>
                <w:sz w:val="20"/>
                <w:szCs w:val="20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eastAsia="仿宋_GB2312"/>
                <w:sz w:val="20"/>
                <w:szCs w:val="20"/>
              </w:rPr>
            </w:pPr>
            <w:r>
              <w:rPr>
                <w:rFonts w:hint="eastAsia" w:ascii="仿宋_GB2312" w:eastAsia="仿宋_GB2312"/>
                <w:sz w:val="20"/>
                <w:szCs w:val="20"/>
                <w:lang w:eastAsia="zh-CN"/>
              </w:rPr>
              <w:t>完成投资</w:t>
            </w:r>
            <w:r>
              <w:rPr>
                <w:rFonts w:hint="eastAsia" w:ascii="仿宋_GB2312" w:eastAsia="仿宋_GB2312"/>
                <w:sz w:val="20"/>
                <w:szCs w:val="20"/>
                <w:lang w:val="en-US" w:eastAsia="zh-CN"/>
              </w:rPr>
              <w:t>3.43亿元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仿宋_GB2312" w:cs="Times New Roman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20"/>
                <w:szCs w:val="20"/>
                <w:lang w:val="en-US" w:eastAsia="zh-CN"/>
              </w:rPr>
              <w:t>2.5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仿宋_GB2312" w:cs="Times New Roman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20"/>
                <w:szCs w:val="20"/>
                <w:lang w:val="en-US" w:eastAsia="zh-CN"/>
              </w:rPr>
              <w:t>2.5</w:t>
            </w:r>
          </w:p>
        </w:tc>
        <w:tc>
          <w:tcPr>
            <w:tcW w:w="13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</w:p>
        </w:tc>
        <w:tc>
          <w:tcPr>
            <w:tcW w:w="953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</w:p>
        </w:tc>
        <w:tc>
          <w:tcPr>
            <w:tcW w:w="146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</w:rPr>
              <w:t>国企改制</w:t>
            </w: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eastAsia="zh-CN"/>
              </w:rPr>
              <w:t>工作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sz w:val="20"/>
                <w:szCs w:val="20"/>
              </w:rPr>
              <w:t>鹤城区</w:t>
            </w:r>
            <w:r>
              <w:rPr>
                <w:rFonts w:hint="eastAsia" w:ascii="仿宋_GB2312" w:eastAsia="仿宋_GB2312"/>
                <w:sz w:val="20"/>
                <w:szCs w:val="20"/>
                <w:lang w:val="en-US" w:eastAsia="zh-CN"/>
              </w:rPr>
              <w:t>2</w:t>
            </w:r>
            <w:r>
              <w:rPr>
                <w:rFonts w:hint="eastAsia" w:ascii="仿宋_GB2312" w:eastAsia="仿宋_GB2312"/>
                <w:sz w:val="20"/>
                <w:szCs w:val="20"/>
              </w:rPr>
              <w:t>家国有企业</w:t>
            </w:r>
          </w:p>
        </w:tc>
        <w:tc>
          <w:tcPr>
            <w:tcW w:w="15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sz w:val="20"/>
                <w:szCs w:val="20"/>
                <w:lang w:eastAsia="zh-CN"/>
              </w:rPr>
              <w:t>全</w:t>
            </w:r>
            <w:r>
              <w:rPr>
                <w:rFonts w:hint="eastAsia" w:ascii="仿宋_GB2312" w:eastAsia="仿宋_GB2312"/>
                <w:sz w:val="20"/>
                <w:szCs w:val="20"/>
              </w:rPr>
              <w:t>区</w:t>
            </w:r>
            <w:r>
              <w:rPr>
                <w:rFonts w:hint="eastAsia" w:ascii="仿宋_GB2312" w:eastAsia="仿宋_GB2312"/>
                <w:sz w:val="20"/>
                <w:szCs w:val="20"/>
                <w:lang w:val="en-US" w:eastAsia="zh-CN"/>
              </w:rPr>
              <w:t>2</w:t>
            </w:r>
            <w:r>
              <w:rPr>
                <w:rFonts w:hint="eastAsia" w:ascii="仿宋_GB2312" w:eastAsia="仿宋_GB2312"/>
                <w:sz w:val="20"/>
                <w:szCs w:val="20"/>
              </w:rPr>
              <w:t>家国企业已完成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仿宋_GB2312" w:cs="Times New Roman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20"/>
                <w:szCs w:val="20"/>
                <w:lang w:val="en-US" w:eastAsia="zh-CN"/>
              </w:rPr>
              <w:t>2.5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仿宋_GB2312" w:cs="Times New Roman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20"/>
                <w:szCs w:val="20"/>
                <w:lang w:val="en-US" w:eastAsia="zh-CN"/>
              </w:rPr>
              <w:t>2.5</w:t>
            </w:r>
          </w:p>
        </w:tc>
        <w:tc>
          <w:tcPr>
            <w:tcW w:w="13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</w:p>
        </w:tc>
        <w:tc>
          <w:tcPr>
            <w:tcW w:w="953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</w:p>
        </w:tc>
        <w:tc>
          <w:tcPr>
            <w:tcW w:w="146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20"/>
                <w:szCs w:val="20"/>
                <w:lang w:eastAsia="zh-CN"/>
              </w:rPr>
              <w:t>企业入规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Times New Roman" w:hAnsi="Times New Roman" w:eastAsia="仿宋_GB2312" w:cs="Times New Roman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20"/>
                <w:szCs w:val="20"/>
                <w:lang w:eastAsia="zh-CN"/>
              </w:rPr>
              <w:t>新增入规企业</w:t>
            </w:r>
            <w:r>
              <w:rPr>
                <w:rFonts w:hint="eastAsia" w:ascii="Times New Roman" w:hAnsi="Times New Roman" w:eastAsia="仿宋_GB2312" w:cs="Times New Roman"/>
                <w:color w:val="000000"/>
                <w:sz w:val="20"/>
                <w:szCs w:val="20"/>
                <w:lang w:val="en-US" w:eastAsia="zh-CN"/>
              </w:rPr>
              <w:t xml:space="preserve"> 8家</w:t>
            </w:r>
          </w:p>
        </w:tc>
        <w:tc>
          <w:tcPr>
            <w:tcW w:w="15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Times New Roman" w:hAnsi="Times New Roman" w:eastAsia="仿宋_GB2312" w:cs="Times New Roman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20"/>
                <w:szCs w:val="20"/>
                <w:lang w:eastAsia="zh-CN"/>
              </w:rPr>
              <w:t>完成新增入规企业</w:t>
            </w:r>
            <w:r>
              <w:rPr>
                <w:rFonts w:hint="eastAsia" w:ascii="Times New Roman" w:hAnsi="Times New Roman" w:eastAsia="仿宋_GB2312" w:cs="Times New Roman"/>
                <w:color w:val="000000"/>
                <w:sz w:val="20"/>
                <w:szCs w:val="20"/>
                <w:lang w:val="en-US" w:eastAsia="zh-CN"/>
              </w:rPr>
              <w:t>10家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仿宋_GB2312" w:cs="Times New Roman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20"/>
                <w:szCs w:val="20"/>
                <w:lang w:val="en-US" w:eastAsia="zh-CN"/>
              </w:rPr>
              <w:t>2.5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仿宋_GB2312" w:cs="Times New Roman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20"/>
                <w:szCs w:val="20"/>
                <w:lang w:val="en-US" w:eastAsia="zh-CN"/>
              </w:rPr>
              <w:t>2.5</w:t>
            </w:r>
          </w:p>
        </w:tc>
        <w:tc>
          <w:tcPr>
            <w:tcW w:w="13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</w:p>
        </w:tc>
        <w:tc>
          <w:tcPr>
            <w:tcW w:w="953" w:type="dxa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</w:p>
        </w:tc>
        <w:tc>
          <w:tcPr>
            <w:tcW w:w="146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sz w:val="20"/>
                <w:szCs w:val="20"/>
              </w:rPr>
              <w:t>稳工业经济增长，工业经济规模和效益有所提升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eastAsia="仿宋_GB2312"/>
                <w:sz w:val="20"/>
                <w:szCs w:val="20"/>
              </w:rPr>
              <w:t>工业重点项目建设全面加速推进，完成工业投资</w:t>
            </w:r>
            <w:r>
              <w:rPr>
                <w:rFonts w:hint="eastAsia" w:ascii="仿宋_GB2312" w:eastAsia="仿宋_GB2312"/>
                <w:sz w:val="20"/>
                <w:szCs w:val="20"/>
                <w:lang w:val="en-US" w:eastAsia="zh-CN"/>
              </w:rPr>
              <w:t>40</w:t>
            </w:r>
            <w:r>
              <w:rPr>
                <w:rFonts w:hint="eastAsia" w:ascii="仿宋_GB2312" w:eastAsia="仿宋_GB2312"/>
                <w:sz w:val="20"/>
                <w:szCs w:val="20"/>
              </w:rPr>
              <w:t>亿</w:t>
            </w:r>
          </w:p>
        </w:tc>
        <w:tc>
          <w:tcPr>
            <w:tcW w:w="15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eastAsia="仿宋_GB2312"/>
                <w:sz w:val="20"/>
                <w:szCs w:val="20"/>
              </w:rPr>
              <w:t>工业企业全年完成规模工业增加值50.6亿元，增速3.9%；规模以上制造业增加值增速达到8.9%，制造业占GDP比重11.1%，</w:t>
            </w:r>
            <w:r>
              <w:rPr>
                <w:rFonts w:hint="eastAsia" w:ascii="仿宋_GB2312" w:eastAsia="仿宋_GB2312"/>
                <w:sz w:val="20"/>
                <w:szCs w:val="20"/>
                <w:lang w:eastAsia="zh-CN"/>
              </w:rPr>
              <w:t>较上</w:t>
            </w:r>
            <w:r>
              <w:rPr>
                <w:rFonts w:hint="eastAsia" w:ascii="仿宋_GB2312" w:eastAsia="仿宋_GB2312"/>
                <w:sz w:val="20"/>
                <w:szCs w:val="20"/>
              </w:rPr>
              <w:t>年提升0.8</w:t>
            </w:r>
            <w:r>
              <w:rPr>
                <w:rFonts w:hint="eastAsia" w:ascii="仿宋_GB2312" w:eastAsia="仿宋_GB2312"/>
                <w:sz w:val="20"/>
                <w:szCs w:val="20"/>
                <w:lang w:val="en-US" w:eastAsia="zh-CN"/>
              </w:rPr>
              <w:t>%</w:t>
            </w:r>
            <w:r>
              <w:rPr>
                <w:rFonts w:hint="eastAsia" w:ascii="仿宋_GB2312" w:eastAsia="仿宋_GB2312"/>
                <w:sz w:val="20"/>
                <w:szCs w:val="20"/>
              </w:rPr>
              <w:t>。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Times New Roman" w:hAnsi="Times New Roman" w:eastAsia="仿宋_GB2312" w:cs="Times New Roman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20"/>
                <w:szCs w:val="20"/>
                <w:lang w:val="en-US" w:eastAsia="zh-CN"/>
              </w:rPr>
              <w:t>2.5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Times New Roman" w:hAnsi="Times New Roman" w:eastAsia="仿宋_GB2312" w:cs="Times New Roman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20"/>
                <w:szCs w:val="20"/>
                <w:lang w:val="en-US" w:eastAsia="zh-CN"/>
              </w:rPr>
              <w:t>2.5</w:t>
            </w:r>
          </w:p>
        </w:tc>
        <w:tc>
          <w:tcPr>
            <w:tcW w:w="13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0" w:hRule="atLeast"/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</w:p>
        </w:tc>
        <w:tc>
          <w:tcPr>
            <w:tcW w:w="953" w:type="dxa"/>
            <w:vMerge w:val="restar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  <w:t>社会效</w:t>
            </w:r>
          </w:p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  <w:t>益指标</w:t>
            </w:r>
          </w:p>
        </w:tc>
        <w:tc>
          <w:tcPr>
            <w:tcW w:w="146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sz w:val="20"/>
                <w:szCs w:val="20"/>
              </w:rPr>
              <w:t>保市场主体，持续开展企业“纾困增效”行动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Times New Roman" w:hAnsi="Times New Roman" w:eastAsia="仿宋_GB2312" w:cs="Times New Roman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eastAsia="仿宋_GB2312"/>
                <w:sz w:val="20"/>
                <w:szCs w:val="20"/>
              </w:rPr>
              <w:t>开展重点工业企业帮扶和“纾困增效”专项帮扶工作</w:t>
            </w:r>
          </w:p>
        </w:tc>
        <w:tc>
          <w:tcPr>
            <w:tcW w:w="15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eastAsia="仿宋_GB2312"/>
                <w:sz w:val="20"/>
                <w:szCs w:val="20"/>
              </w:rPr>
              <w:t>下派帮扶特派员、专干34人</w:t>
            </w:r>
            <w:r>
              <w:rPr>
                <w:rFonts w:hint="eastAsia" w:ascii="仿宋_GB2312" w:eastAsia="仿宋_GB2312"/>
                <w:sz w:val="20"/>
                <w:szCs w:val="20"/>
                <w:lang w:eastAsia="zh-CN"/>
              </w:rPr>
              <w:t>，</w:t>
            </w:r>
            <w:r>
              <w:rPr>
                <w:rFonts w:hint="eastAsia" w:ascii="仿宋_GB2312" w:eastAsia="仿宋_GB2312"/>
                <w:sz w:val="20"/>
                <w:szCs w:val="20"/>
              </w:rPr>
              <w:t>分赴391家企业进行联企帮扶，收集391家企业389个问题</w:t>
            </w:r>
            <w:r>
              <w:rPr>
                <w:rFonts w:hint="eastAsia" w:ascii="仿宋_GB2312" w:eastAsia="仿宋_GB2312"/>
                <w:sz w:val="20"/>
                <w:szCs w:val="20"/>
                <w:lang w:eastAsia="zh-CN"/>
              </w:rPr>
              <w:t>，</w:t>
            </w:r>
            <w:r>
              <w:rPr>
                <w:rFonts w:hint="eastAsia" w:ascii="仿宋_GB2312" w:eastAsia="仿宋_GB2312"/>
                <w:sz w:val="20"/>
                <w:szCs w:val="20"/>
              </w:rPr>
              <w:t>帮助产业园区企业落实用工370余人</w:t>
            </w:r>
            <w:r>
              <w:rPr>
                <w:rFonts w:hint="eastAsia" w:ascii="仿宋_GB2312" w:eastAsia="仿宋_GB2312"/>
                <w:sz w:val="20"/>
                <w:szCs w:val="20"/>
                <w:lang w:eastAsia="zh-CN"/>
              </w:rPr>
              <w:t>，</w:t>
            </w:r>
            <w:r>
              <w:rPr>
                <w:rFonts w:hint="eastAsia" w:ascii="仿宋_GB2312" w:eastAsia="仿宋_GB2312"/>
                <w:sz w:val="20"/>
                <w:szCs w:val="20"/>
              </w:rPr>
              <w:t>帮助园区企业协调落实银行融资3520万元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Times New Roman" w:hAnsi="Times New Roman" w:eastAsia="仿宋_GB2312" w:cs="Times New Roman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 w:cs="Times New Roman"/>
                <w:color w:val="000000"/>
                <w:sz w:val="20"/>
                <w:szCs w:val="20"/>
                <w:lang w:val="en-US" w:eastAsia="zh-CN"/>
              </w:rPr>
              <w:t>2.5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Times New Roman" w:hAnsi="Times New Roman" w:eastAsia="仿宋_GB2312" w:cs="Times New Roman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 w:cs="Times New Roman"/>
                <w:color w:val="000000"/>
                <w:sz w:val="20"/>
                <w:szCs w:val="20"/>
                <w:lang w:val="en-US" w:eastAsia="zh-CN"/>
              </w:rPr>
              <w:t>2.5</w:t>
            </w:r>
          </w:p>
        </w:tc>
        <w:tc>
          <w:tcPr>
            <w:tcW w:w="13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</w:p>
        </w:tc>
        <w:tc>
          <w:tcPr>
            <w:tcW w:w="953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</w:p>
        </w:tc>
        <w:tc>
          <w:tcPr>
            <w:tcW w:w="146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sz w:val="20"/>
                <w:szCs w:val="20"/>
              </w:rPr>
              <w:t>培育新增规模工业企业有突破</w:t>
            </w: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20"/>
                <w:szCs w:val="20"/>
                <w:lang w:eastAsia="zh-CN"/>
              </w:rPr>
              <w:t>计划完成</w:t>
            </w:r>
            <w:r>
              <w:rPr>
                <w:rFonts w:hint="eastAsia" w:ascii="Times New Roman" w:hAnsi="Times New Roman" w:eastAsia="仿宋_GB2312" w:cs="Times New Roman"/>
                <w:color w:val="000000"/>
                <w:sz w:val="20"/>
                <w:szCs w:val="20"/>
                <w:lang w:val="en-US" w:eastAsia="zh-CN"/>
              </w:rPr>
              <w:t>8家</w:t>
            </w:r>
          </w:p>
        </w:tc>
        <w:tc>
          <w:tcPr>
            <w:tcW w:w="15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Times New Roman" w:hAnsi="Times New Roman" w:eastAsia="宋体" w:cs="Times New Roman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ascii="仿宋_GB2312" w:eastAsia="仿宋_GB2312"/>
                <w:sz w:val="20"/>
                <w:szCs w:val="20"/>
              </w:rPr>
              <w:t>全年净增规模工业企业10家</w:t>
            </w:r>
          </w:p>
        </w:tc>
        <w:tc>
          <w:tcPr>
            <w:tcW w:w="6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Times New Roman" w:hAnsi="Times New Roman" w:eastAsia="仿宋_GB2312" w:cs="Times New Roman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 w:cs="Times New Roman"/>
                <w:color w:val="000000"/>
                <w:sz w:val="20"/>
                <w:szCs w:val="20"/>
                <w:lang w:val="en-US" w:eastAsia="zh-CN"/>
              </w:rPr>
              <w:t>2.5</w:t>
            </w:r>
          </w:p>
        </w:tc>
        <w:tc>
          <w:tcPr>
            <w:tcW w:w="6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Times New Roman" w:hAnsi="Times New Roman" w:eastAsia="仿宋_GB2312" w:cs="Times New Roman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 w:cs="Times New Roman"/>
                <w:color w:val="000000"/>
                <w:sz w:val="20"/>
                <w:szCs w:val="20"/>
                <w:lang w:val="en-US" w:eastAsia="zh-CN"/>
              </w:rPr>
              <w:t>2.5</w:t>
            </w:r>
          </w:p>
        </w:tc>
        <w:tc>
          <w:tcPr>
            <w:tcW w:w="13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</w:p>
        </w:tc>
        <w:tc>
          <w:tcPr>
            <w:tcW w:w="953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</w:p>
        </w:tc>
        <w:tc>
          <w:tcPr>
            <w:tcW w:w="146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sz w:val="20"/>
                <w:szCs w:val="20"/>
              </w:rPr>
              <w:t>全力支持和组织推动企业疫情防控工作和复工复产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sz w:val="20"/>
                <w:szCs w:val="20"/>
              </w:rPr>
              <w:t>及时掌握企业生产情况和存在的困难，帮扶复工复产企业解决能源供应、原料采购、人员用工等生产方面的难题</w:t>
            </w:r>
          </w:p>
        </w:tc>
        <w:tc>
          <w:tcPr>
            <w:tcW w:w="15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sz w:val="20"/>
                <w:szCs w:val="20"/>
              </w:rPr>
              <w:t>停产的36家规模工业企业有全部恢复生产，复产率100%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Times New Roman" w:hAnsi="Times New Roman" w:eastAsia="仿宋_GB2312" w:cs="Times New Roman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 w:cs="Times New Roman"/>
                <w:color w:val="000000"/>
                <w:sz w:val="20"/>
                <w:szCs w:val="20"/>
                <w:lang w:val="en-US" w:eastAsia="zh-CN"/>
              </w:rPr>
              <w:t>2.5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Times New Roman" w:hAnsi="Times New Roman" w:eastAsia="仿宋_GB2312" w:cs="Times New Roman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 w:cs="Times New Roman"/>
                <w:color w:val="000000"/>
                <w:sz w:val="20"/>
                <w:szCs w:val="20"/>
                <w:lang w:val="en-US" w:eastAsia="zh-CN"/>
              </w:rPr>
              <w:t>2.5</w:t>
            </w:r>
          </w:p>
        </w:tc>
        <w:tc>
          <w:tcPr>
            <w:tcW w:w="13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</w:p>
        </w:tc>
        <w:tc>
          <w:tcPr>
            <w:tcW w:w="95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  <w:t>生态效</w:t>
            </w:r>
          </w:p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  <w:t>益指标</w:t>
            </w:r>
          </w:p>
        </w:tc>
        <w:tc>
          <w:tcPr>
            <w:tcW w:w="146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</w:rPr>
              <w:t>空气质量达标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eastAsia="仿宋_GB2312"/>
                <w:sz w:val="20"/>
                <w:szCs w:val="20"/>
              </w:rPr>
            </w:pPr>
            <w:r>
              <w:rPr>
                <w:rFonts w:hint="eastAsia" w:ascii="仿宋_GB2312" w:eastAsia="仿宋_GB2312"/>
                <w:sz w:val="20"/>
                <w:szCs w:val="20"/>
              </w:rPr>
              <w:t>按照《怀化市鹤城区污染防治攻坚战2020年度工作方案》和《2020年怀化市鹤城区创建环境空气质量二级标准达标城市工作方案》</w:t>
            </w:r>
            <w:r>
              <w:rPr>
                <w:rFonts w:hint="eastAsia" w:ascii="仿宋_GB2312" w:eastAsia="仿宋_GB2312"/>
                <w:sz w:val="20"/>
                <w:szCs w:val="20"/>
                <w:lang w:eastAsia="zh-CN"/>
              </w:rPr>
              <w:t>全年推进</w:t>
            </w:r>
          </w:p>
        </w:tc>
        <w:tc>
          <w:tcPr>
            <w:tcW w:w="15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eastAsia="仿宋_GB2312"/>
                <w:sz w:val="20"/>
                <w:szCs w:val="20"/>
              </w:rPr>
            </w:pPr>
            <w:r>
              <w:rPr>
                <w:rFonts w:hint="eastAsia" w:ascii="仿宋_GB2312" w:eastAsia="仿宋_GB2312"/>
                <w:sz w:val="20"/>
                <w:szCs w:val="20"/>
              </w:rPr>
              <w:t>按照《怀化市鹤城区污染防治攻坚战2020年度工作方案》和《2020年怀化市鹤城区创建环境空气质量二级标准达标城市工作方案》</w:t>
            </w:r>
            <w:r>
              <w:rPr>
                <w:rFonts w:hint="eastAsia" w:ascii="仿宋_GB2312" w:eastAsia="仿宋_GB2312"/>
                <w:sz w:val="20"/>
                <w:szCs w:val="20"/>
                <w:lang w:eastAsia="zh-CN"/>
              </w:rPr>
              <w:t>全年推进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Times New Roman" w:hAnsi="Times New Roman" w:eastAsia="仿宋_GB2312" w:cs="Times New Roman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 w:cs="Times New Roman"/>
                <w:color w:val="000000"/>
                <w:sz w:val="20"/>
                <w:szCs w:val="20"/>
                <w:lang w:val="en-US" w:eastAsia="zh-CN"/>
              </w:rPr>
              <w:t>2.5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Times New Roman" w:hAnsi="Times New Roman" w:eastAsia="仿宋_GB2312" w:cs="Times New Roman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 w:cs="Times New Roman"/>
                <w:color w:val="000000"/>
                <w:sz w:val="20"/>
                <w:szCs w:val="20"/>
                <w:lang w:val="en-US" w:eastAsia="zh-CN"/>
              </w:rPr>
              <w:t>2.5</w:t>
            </w:r>
          </w:p>
        </w:tc>
        <w:tc>
          <w:tcPr>
            <w:tcW w:w="13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40" w:hRule="atLeast"/>
          <w:jc w:val="center"/>
        </w:trPr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</w:p>
        </w:tc>
        <w:tc>
          <w:tcPr>
            <w:tcW w:w="953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  <w:t>可持续影响指标</w:t>
            </w:r>
          </w:p>
        </w:tc>
        <w:tc>
          <w:tcPr>
            <w:tcW w:w="146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全面深化改革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15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 w:cs="Times New Roman"/>
                <w:sz w:val="20"/>
                <w:szCs w:val="20"/>
              </w:rPr>
              <w:t>按照《中共怀化市鹤城区委全面深化改革领导小组2019年工作要点及责任分工》</w:t>
            </w:r>
            <w:r>
              <w:rPr>
                <w:rFonts w:hint="eastAsia" w:ascii="仿宋_GB2312" w:eastAsia="仿宋_GB2312" w:cs="Times New Roman"/>
                <w:sz w:val="20"/>
                <w:szCs w:val="20"/>
                <w:lang w:eastAsia="zh-CN"/>
              </w:rPr>
              <w:t>全年推进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2.5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仿宋_GB2312" w:cs="Times New Roman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20"/>
                <w:szCs w:val="20"/>
                <w:lang w:val="en-US" w:eastAsia="zh-CN"/>
              </w:rPr>
              <w:t>1.5</w:t>
            </w:r>
          </w:p>
        </w:tc>
        <w:tc>
          <w:tcPr>
            <w:tcW w:w="13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  <w:jc w:val="center"/>
        </w:trPr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</w:p>
        </w:tc>
        <w:tc>
          <w:tcPr>
            <w:tcW w:w="953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</w:p>
        </w:tc>
        <w:tc>
          <w:tcPr>
            <w:tcW w:w="1462" w:type="dxa"/>
            <w:gridSpan w:val="2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规模以上工业增加值增速</w:t>
            </w:r>
          </w:p>
        </w:tc>
        <w:tc>
          <w:tcPr>
            <w:tcW w:w="1275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1545" w:type="dxa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eastAsia="zh-CN"/>
              </w:rPr>
              <w:t>全年推进</w:t>
            </w:r>
          </w:p>
        </w:tc>
        <w:tc>
          <w:tcPr>
            <w:tcW w:w="675" w:type="dxa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仿宋_GB2312" w:cs="Times New Roman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675" w:type="dxa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13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</w:p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  <w:t>满意度指标</w:t>
            </w:r>
          </w:p>
          <w:p>
            <w:pPr>
              <w:spacing w:line="240" w:lineRule="exact"/>
              <w:jc w:val="left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  <w:t>（10分）</w:t>
            </w:r>
          </w:p>
        </w:tc>
        <w:tc>
          <w:tcPr>
            <w:tcW w:w="95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  <w:t>服务对象满意度指标</w:t>
            </w:r>
          </w:p>
        </w:tc>
        <w:tc>
          <w:tcPr>
            <w:tcW w:w="146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CN"/>
              </w:rPr>
              <w:t xml:space="preserve"> 企业满意度</w:t>
            </w: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both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CN"/>
              </w:rPr>
              <w:t>企业满意度</w:t>
            </w:r>
          </w:p>
        </w:tc>
        <w:tc>
          <w:tcPr>
            <w:tcW w:w="15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6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6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13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  <w:jc w:val="center"/>
        </w:trPr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</w:p>
        </w:tc>
        <w:tc>
          <w:tcPr>
            <w:tcW w:w="95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</w:p>
        </w:tc>
        <w:tc>
          <w:tcPr>
            <w:tcW w:w="146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eastAsia="zh-CN"/>
              </w:rPr>
              <w:t>群众满意度</w:t>
            </w: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Times New Roman" w:hAnsi="Times New Roman" w:eastAsia="仿宋_GB2312" w:cs="Times New Roman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20"/>
                <w:szCs w:val="20"/>
                <w:lang w:eastAsia="zh-CN"/>
              </w:rPr>
              <w:t>群众满意度</w:t>
            </w:r>
          </w:p>
        </w:tc>
        <w:tc>
          <w:tcPr>
            <w:tcW w:w="15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仿宋_GB2312" w:cs="Times New Roman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6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仿宋_GB2312" w:cs="Times New Roman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6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4</w:t>
            </w:r>
          </w:p>
        </w:tc>
        <w:tc>
          <w:tcPr>
            <w:tcW w:w="13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395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46355</wp:posOffset>
                      </wp:positionH>
                      <wp:positionV relativeFrom="paragraph">
                        <wp:posOffset>607695</wp:posOffset>
                      </wp:positionV>
                      <wp:extent cx="6390640" cy="1019175"/>
                      <wp:effectExtent l="0" t="0" r="10160" b="9525"/>
                      <wp:wrapNone/>
                      <wp:docPr id="2" name="文本框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1741805" y="8495665"/>
                                <a:ext cx="6390640" cy="10191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pBdr>
                                      <w:top w:val="none" w:color="auto" w:sz="0" w:space="0"/>
                                      <w:left w:val="none" w:color="auto" w:sz="0" w:space="0"/>
                                      <w:bottom w:val="none" w:color="auto" w:sz="0" w:space="0"/>
                                      <w:right w:val="none" w:color="auto" w:sz="0" w:space="0"/>
                                      <w:between w:val="none" w:color="auto" w:sz="0" w:space="0"/>
                                    </w:pBdr>
                                  </w:pPr>
                                  <w:r>
                                    <w:rPr>
                                      <w:rFonts w:ascii="Times New Roman" w:hAnsi="Times New Roman" w:eastAsia="仿宋_GB2312" w:cs="Times New Roman"/>
                                      <w:sz w:val="22"/>
                                      <w:szCs w:val="22"/>
                                    </w:rPr>
                                    <w:t>填表人：</w:t>
                                  </w:r>
                                  <w:r>
                                    <w:rPr>
                                      <w:rFonts w:hint="eastAsia" w:ascii="Times New Roman" w:hAnsi="Times New Roman" w:eastAsia="仿宋_GB2312" w:cs="Times New Roman"/>
                                      <w:sz w:val="22"/>
                                      <w:szCs w:val="22"/>
                                      <w:lang w:eastAsia="zh-CN"/>
                                    </w:rPr>
                                    <w:t>谌小丽</w:t>
                                  </w:r>
                                  <w:r>
                                    <w:rPr>
                                      <w:rFonts w:ascii="Times New Roman" w:hAnsi="Times New Roman" w:eastAsia="仿宋_GB2312" w:cs="Times New Roman"/>
                                      <w:sz w:val="22"/>
                                      <w:szCs w:val="22"/>
                                    </w:rPr>
                                    <w:t xml:space="preserve">      填报日期：</w:t>
                                  </w:r>
                                  <w:r>
                                    <w:rPr>
                                      <w:rFonts w:hint="eastAsia" w:ascii="Times New Roman" w:hAnsi="Times New Roman" w:eastAsia="仿宋_GB2312" w:cs="Times New Roman"/>
                                      <w:sz w:val="22"/>
                                      <w:szCs w:val="22"/>
                                      <w:lang w:val="en-US" w:eastAsia="zh-CN"/>
                                    </w:rPr>
                                    <w:t>2023.9.22</w:t>
                                  </w:r>
                                  <w:r>
                                    <w:rPr>
                                      <w:rFonts w:ascii="Times New Roman" w:hAnsi="Times New Roman" w:eastAsia="仿宋_GB2312" w:cs="Times New Roman"/>
                                      <w:sz w:val="22"/>
                                      <w:szCs w:val="22"/>
                                    </w:rPr>
                                    <w:t xml:space="preserve">   联系电话：</w:t>
                                  </w:r>
                                  <w:r>
                                    <w:rPr>
                                      <w:rFonts w:hint="eastAsia" w:ascii="Times New Roman" w:hAnsi="Times New Roman" w:eastAsia="仿宋_GB2312" w:cs="Times New Roman"/>
                                      <w:sz w:val="22"/>
                                      <w:szCs w:val="22"/>
                                      <w:lang w:val="en-US" w:eastAsia="zh-CN"/>
                                    </w:rPr>
                                    <w:t>13789286819</w:t>
                                  </w:r>
                                  <w:r>
                                    <w:rPr>
                                      <w:rFonts w:ascii="Times New Roman" w:hAnsi="Times New Roman" w:eastAsia="仿宋_GB2312" w:cs="Times New Roman"/>
                                      <w:sz w:val="22"/>
                                      <w:szCs w:val="22"/>
                                    </w:rPr>
                                    <w:t xml:space="preserve">     </w:t>
                                  </w:r>
                                  <w:r>
                                    <w:rPr>
                                      <w:rFonts w:ascii="Times New Roman" w:hAnsi="Times New Roman" w:eastAsia="仿宋_GB2312" w:cs="Times New Roman"/>
                                      <w:sz w:val="22"/>
                                      <w:szCs w:val="22"/>
                                    </w:rPr>
                                    <w:br w:type="textWrapping"/>
                                  </w:r>
                                  <w:r>
                                    <w:rPr>
                                      <w:rFonts w:ascii="Times New Roman" w:hAnsi="Times New Roman" w:eastAsia="仿宋_GB2312" w:cs="Times New Roman"/>
                                      <w:sz w:val="22"/>
                                      <w:szCs w:val="22"/>
                                    </w:rPr>
                                    <w:t>单位负责人签字：</w:t>
                                  </w:r>
                                </w:p>
                                <w:p>
                                  <w:pPr>
                                    <w:pBdr>
                                      <w:top w:val="none" w:color="auto" w:sz="0" w:space="0"/>
                                      <w:left w:val="none" w:color="auto" w:sz="0" w:space="0"/>
                                      <w:bottom w:val="none" w:color="auto" w:sz="0" w:space="0"/>
                                      <w:right w:val="none" w:color="auto" w:sz="0" w:space="0"/>
                                      <w:between w:val="none" w:color="auto" w:sz="0" w:space="0"/>
                                    </w:pBd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3.65pt;margin-top:47.85pt;height:80.25pt;width:503.2pt;z-index:251658240;mso-width-relative:page;mso-height-relative:page;" fillcolor="#FFFFFF [3201]" filled="t" stroked="f" coordsize="21600,21600" o:gfxdata="UEsDBAoAAAAAAIdO4kAAAAAAAAAAAAAAAAAEAAAAZHJzL1BLAwQUAAAACACHTuJANzVruNUAAAAJ&#10;AQAADwAAAGRycy9kb3ducmV2LnhtbE2PS0/DMBCE70j8B2uRuFE7KW0hZNMDElck+jq78RJHxOvI&#10;dp+/HvcEt1nNaObbenl2gzhSiL1nhGKiQBC33vTcIWzWH08vIGLSbPTgmRAuFGHZ3N/VujL+xF90&#10;XKVO5BKOlUawKY2VlLG15HSc+JE4e98+OJ3yGTppgj7lcjfIUqm5dLrnvGD1SO+W2p/VwSHsOnfd&#10;bYsxWOOGZ/68XtYb3yM+PhTqDUSic/oLww0/o0OTmfb+wCaKAWExzUGE19kCxM1WxTSrPUI5m5cg&#10;m1r+/6D5BVBLAwQUAAAACACHTuJAg7e6ZEECAABOBAAADgAAAGRycy9lMm9Eb2MueG1srVTNjtow&#10;EL5X6jtYvpckFFhAhBVlRVUJdVeiVc/GsUkkx+PahoQ+QPsGPfXSe5+L5+jYgV36c6qagzPj+TI/&#10;38xkdtvWihyEdRXonGa9lBKhORSV3uX0/bvVizElzjNdMAVa5PQoHL2dP382a8xU9KEEVQhL0Il2&#10;08bktPTeTJPE8VLUzPXACI1GCbZmHlW7SwrLGvReq6SfpqOkAVsYC1w4h7d3nZHOo38pBff3Ujrh&#10;icop5ubjaeO5DWcyn7HpzjJTVvycBvuHLGpWaQz66OqOeUb2tvrDVV1xCw6k73GoE5Cy4iLWgNVk&#10;6W/VbEpmRKwFyXHmkSb3/9zyt4cHS6oip31KNKuxRaevX07ffpy+fyb9QE9j3BRRG4M4376CFtt8&#10;uXd4Gapupa3DG+shwX4zyMbpkJJjTseDyXA0GnZEi9YTjoDRy0k6GmA/OCKyNJtkNxGRPLky1vnX&#10;AmoShJxa7GQkmB3WzmNaCL1AQmQHqipWlVJRsbvtUllyYNj1VXxCfPzkF5jSpAm5DNPoWUP4vsMp&#10;jfBQeVdhkHy7bc90bKE4IhsWunFyhq8qzHLNnH9gFucHK8Od8Pd4SAUYBM4SJSXYT3+7D3hsK1op&#10;aXAec+o+7pkVlKg3Ghs+yQaBMB+VwfCmj4q9tmyvLXpfLwGLz3D7DI9iwHt1EaWF+gOuziJERRPT&#10;HGPn1F/Epe+2BFePi8UignBkDfNrvTE8uA5Ua1jsPcgqtiTQ1HFzZg+HNtJ+XrCwFdd6RD39BuY/&#10;AV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Dc1a7jVAAAACQEAAA8AAAAAAAAAAQAgAAAAIgAAAGRy&#10;cy9kb3ducmV2LnhtbFBLAQIUABQAAAAIAIdO4kCDt7pkQQIAAE4EAAAOAAAAAAAAAAEAIAAAACQB&#10;AABkcnMvZTJvRG9jLnhtbFBLBQYAAAAABgAGAFkBAADXBQAAAAA=&#10;">
                      <v:fill on="t" focussize="0,0"/>
                      <v:stroke on="f" weight="0.5pt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p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  <w:between w:val="none" w:color="auto" w:sz="0" w:space="0"/>
                              </w:pBdr>
                            </w:pPr>
                            <w:r>
                              <w:rPr>
                                <w:rFonts w:ascii="Times New Roman" w:hAnsi="Times New Roman" w:eastAsia="仿宋_GB2312" w:cs="Times New Roman"/>
                                <w:sz w:val="22"/>
                                <w:szCs w:val="22"/>
                              </w:rPr>
                              <w:t>填表人：</w:t>
                            </w:r>
                            <w:r>
                              <w:rPr>
                                <w:rFonts w:hint="eastAsia" w:ascii="Times New Roman" w:hAnsi="Times New Roman" w:eastAsia="仿宋_GB2312" w:cs="Times New Roman"/>
                                <w:sz w:val="22"/>
                                <w:szCs w:val="22"/>
                                <w:lang w:eastAsia="zh-CN"/>
                              </w:rPr>
                              <w:t>谌小丽</w:t>
                            </w:r>
                            <w:r>
                              <w:rPr>
                                <w:rFonts w:ascii="Times New Roman" w:hAnsi="Times New Roman" w:eastAsia="仿宋_GB2312" w:cs="Times New Roman"/>
                                <w:sz w:val="22"/>
                                <w:szCs w:val="22"/>
                              </w:rPr>
                              <w:t xml:space="preserve">      填报日期：</w:t>
                            </w:r>
                            <w:r>
                              <w:rPr>
                                <w:rFonts w:hint="eastAsia" w:ascii="Times New Roman" w:hAnsi="Times New Roman" w:eastAsia="仿宋_GB2312" w:cs="Times New Roman"/>
                                <w:sz w:val="22"/>
                                <w:szCs w:val="22"/>
                                <w:lang w:val="en-US" w:eastAsia="zh-CN"/>
                              </w:rPr>
                              <w:t>2023.9.22</w:t>
                            </w:r>
                            <w:r>
                              <w:rPr>
                                <w:rFonts w:ascii="Times New Roman" w:hAnsi="Times New Roman" w:eastAsia="仿宋_GB2312" w:cs="Times New Roman"/>
                                <w:sz w:val="22"/>
                                <w:szCs w:val="22"/>
                              </w:rPr>
                              <w:t xml:space="preserve">   联系电话：</w:t>
                            </w:r>
                            <w:r>
                              <w:rPr>
                                <w:rFonts w:hint="eastAsia" w:ascii="Times New Roman" w:hAnsi="Times New Roman" w:eastAsia="仿宋_GB2312" w:cs="Times New Roman"/>
                                <w:sz w:val="22"/>
                                <w:szCs w:val="22"/>
                                <w:lang w:val="en-US" w:eastAsia="zh-CN"/>
                              </w:rPr>
                              <w:t>13789286819</w:t>
                            </w:r>
                            <w:r>
                              <w:rPr>
                                <w:rFonts w:ascii="Times New Roman" w:hAnsi="Times New Roman" w:eastAsia="仿宋_GB2312" w:cs="Times New Roman"/>
                                <w:sz w:val="22"/>
                                <w:szCs w:val="22"/>
                              </w:rPr>
                              <w:t xml:space="preserve">     </w:t>
                            </w:r>
                            <w:r>
                              <w:rPr>
                                <w:rFonts w:ascii="Times New Roman" w:hAnsi="Times New Roman" w:eastAsia="仿宋_GB2312" w:cs="Times New Roman"/>
                                <w:sz w:val="22"/>
                                <w:szCs w:val="22"/>
                              </w:rPr>
                              <w:br w:type="textWrapping"/>
                            </w:r>
                            <w:r>
                              <w:rPr>
                                <w:rFonts w:ascii="Times New Roman" w:hAnsi="Times New Roman" w:eastAsia="仿宋_GB2312" w:cs="Times New Roman"/>
                                <w:sz w:val="22"/>
                                <w:szCs w:val="22"/>
                              </w:rPr>
                              <w:t>单位负责人签字：</w:t>
                            </w:r>
                          </w:p>
                          <w:p>
                            <w:pPr>
                              <w:p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  <w:between w:val="none" w:color="auto" w:sz="0" w:space="0"/>
                              </w:pBd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  <w:t>总分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仿宋_GB2312" w:cs="Times New Roman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20"/>
                <w:szCs w:val="20"/>
                <w:lang w:val="en-US" w:eastAsia="zh-CN"/>
              </w:rPr>
              <w:t>100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仿宋_GB2312" w:cs="Times New Roman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20"/>
                <w:szCs w:val="20"/>
                <w:lang w:val="en-US" w:eastAsia="zh-CN"/>
              </w:rPr>
              <w:t>98</w:t>
            </w:r>
          </w:p>
        </w:tc>
        <w:tc>
          <w:tcPr>
            <w:tcW w:w="13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 w:cs="Times New Roman"/>
                <w:color w:val="000000"/>
                <w:sz w:val="20"/>
                <w:szCs w:val="20"/>
              </w:rPr>
            </w:pPr>
          </w:p>
        </w:tc>
      </w:tr>
    </w:tbl>
    <w:tbl>
      <w:tblPr>
        <w:tblStyle w:val="10"/>
        <w:tblpPr w:leftFromText="180" w:rightFromText="180" w:vertAnchor="text" w:tblpX="10214" w:tblpY="-3825"/>
        <w:tblOverlap w:val="never"/>
        <w:tblW w:w="172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" w:hRule="atLeast"/>
        </w:trPr>
        <w:tc>
          <w:tcPr>
            <w:tcW w:w="1728" w:type="dxa"/>
          </w:tcPr>
          <w:p>
            <w:pPr>
              <w:rPr>
                <w:rFonts w:ascii="Times New Roman" w:hAnsi="Times New Roman" w:eastAsia="仿宋_GB2312" w:cs="Times New Roman"/>
                <w:sz w:val="22"/>
                <w:szCs w:val="22"/>
                <w:vertAlign w:val="baseline"/>
              </w:rPr>
            </w:pPr>
          </w:p>
        </w:tc>
      </w:tr>
    </w:tbl>
    <w:tbl>
      <w:tblPr>
        <w:tblStyle w:val="10"/>
        <w:tblpPr w:leftFromText="180" w:rightFromText="180" w:vertAnchor="text" w:tblpX="10214" w:tblpY="-29135"/>
        <w:tblOverlap w:val="never"/>
        <w:tblW w:w="243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3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" w:hRule="atLeast"/>
        </w:trPr>
        <w:tc>
          <w:tcPr>
            <w:tcW w:w="2433" w:type="dxa"/>
          </w:tcPr>
          <w:p>
            <w:pPr>
              <w:rPr>
                <w:rFonts w:ascii="Times New Roman" w:hAnsi="Times New Roman" w:eastAsia="仿宋_GB2312" w:cs="Times New Roman"/>
                <w:sz w:val="22"/>
                <w:szCs w:val="22"/>
                <w:vertAlign w:val="baseline"/>
              </w:rPr>
            </w:pPr>
          </w:p>
        </w:tc>
      </w:tr>
    </w:tbl>
    <w:tbl>
      <w:tblPr>
        <w:tblStyle w:val="10"/>
        <w:tblpPr w:leftFromText="180" w:rightFromText="180" w:vertAnchor="text" w:tblpX="10214" w:tblpY="-31082"/>
        <w:tblOverlap w:val="never"/>
        <w:tblW w:w="2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" w:hRule="atLeast"/>
        </w:trPr>
        <w:tc>
          <w:tcPr>
            <w:tcW w:w="2808" w:type="dxa"/>
          </w:tcPr>
          <w:p>
            <w:pPr>
              <w:rPr>
                <w:rFonts w:ascii="Times New Roman" w:hAnsi="Times New Roman" w:eastAsia="仿宋_GB2312" w:cs="Times New Roman"/>
                <w:sz w:val="22"/>
                <w:szCs w:val="22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" w:hRule="atLeast"/>
        </w:trPr>
        <w:tc>
          <w:tcPr>
            <w:tcW w:w="2808" w:type="dxa"/>
          </w:tcPr>
          <w:p>
            <w:pPr>
              <w:rPr>
                <w:rFonts w:ascii="Times New Roman" w:hAnsi="Times New Roman" w:eastAsia="仿宋_GB2312" w:cs="Times New Roman"/>
                <w:sz w:val="22"/>
                <w:szCs w:val="22"/>
                <w:vertAlign w:val="baseline"/>
              </w:rPr>
            </w:pPr>
          </w:p>
        </w:tc>
      </w:tr>
    </w:tbl>
    <w:tbl>
      <w:tblPr>
        <w:tblStyle w:val="10"/>
        <w:tblpPr w:leftFromText="180" w:rightFromText="180" w:vertAnchor="text" w:tblpX="-5293" w:tblpY="26219"/>
        <w:tblOverlap w:val="never"/>
        <w:tblW w:w="360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0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3602" w:type="dxa"/>
          </w:tcPr>
          <w:p>
            <w:pPr>
              <w:rPr>
                <w:rFonts w:ascii="Times New Roman" w:hAnsi="Times New Roman" w:eastAsia="仿宋_GB2312" w:cs="Times New Roman"/>
                <w:sz w:val="22"/>
                <w:szCs w:val="22"/>
                <w:vertAlign w:val="baseline"/>
              </w:rPr>
            </w:pPr>
          </w:p>
        </w:tc>
      </w:tr>
    </w:tbl>
    <w:tbl>
      <w:tblPr>
        <w:tblStyle w:val="10"/>
        <w:tblpPr w:leftFromText="180" w:rightFromText="180" w:vertAnchor="text" w:tblpX="10214" w:tblpY="-10902"/>
        <w:tblOverlap w:val="never"/>
        <w:tblW w:w="294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" w:hRule="atLeast"/>
        </w:trPr>
        <w:tc>
          <w:tcPr>
            <w:tcW w:w="2943" w:type="dxa"/>
          </w:tcPr>
          <w:p>
            <w:pPr>
              <w:rPr>
                <w:rFonts w:ascii="Times New Roman" w:hAnsi="Times New Roman" w:eastAsia="仿宋_GB2312" w:cs="Times New Roman"/>
                <w:sz w:val="22"/>
                <w:szCs w:val="22"/>
                <w:vertAlign w:val="baseline"/>
              </w:rPr>
            </w:pPr>
          </w:p>
        </w:tc>
      </w:tr>
    </w:tbl>
    <w:p/>
    <w:sectPr>
      <w:footerReference r:id="rId3" w:type="default"/>
      <w:pgSz w:w="11906" w:h="16838"/>
      <w:pgMar w:top="1440" w:right="1800" w:bottom="1440" w:left="1800" w:header="851" w:footer="992" w:gutter="0"/>
      <w:pgNumType w:fmt="decimal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6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rbzf8SAgAAEwQAAA4AAABkcnMvZTJvRG9jLnhtbK1Ty47TMBTdI/EP&#10;lvc0aRGjqmo6KjMqQqqYkQpi7TpOE8kv2W6T8gHwB6zYsOe7+h0cO0kHASvExr6+73vu8fK2U5Kc&#10;hPON0QWdTnJKhOambPShoB/eb17MKfGB6ZJJo0VBz8LT29XzZ8vWLsTM1EaWwhEk0X7R2oLWIdhF&#10;lnleC8X8xFihYayMUyzg6Q5Z6ViL7Epmszy/yVrjSusMF95De98b6SrlryrBw0NVeRGILCh6C+l0&#10;6dzHM1st2eLgmK0bPrTB/qELxRqNotdU9ywwcnTNH6lUw53xpgoTblRmqqrhIs2Aaab5b9PsamZF&#10;mgXgeHuFyf+/tPzd6dGRpsTuKNFMYUWXr18u335cvn8m0whPa/0CXjsLv9C9Nl10HfQeyjh1VzkV&#10;b8xDYAfQ5yu4oguEx6D5bD7PYeKwjQ/kyZ7CrfPhjTCKRKGgDttLoLLT1ofedXSJ1bTZNFJCzxZS&#10;k7agNy9f5SngakFyqVEjDtE3G6XQ7bthgr0pzxjMmZ4Z3vJNg+Jb5sMjc6ACGga9wwOOShoUMYNE&#10;SW3cp7/poz82BCslLahVUA3uUyLfamwusnAU3CjsR0Ef1Z0BV7EN9JJEBLggR7FyRn0E59exBkxM&#10;c1QqaBjFu9DTG3+Gi/U6OR2taw51HwDeWRa2emd5LBPR83Z9DAAzYRwB6lEZcAPz0paGXxKp/es7&#10;eT395dV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s0lY7tAAAAAFAQAADwAAAAAAAAABACAAAAAi&#10;AAAAZHJzL2Rvd25yZXYueG1sUEsBAhQAFAAAAAgAh07iQErbzf8SAgAAEwQAAA4AAAAAAAAAAQAg&#10;AAAAHwEAAGRycy9lMm9Eb2MueG1sUEsFBgAAAAAGAAYAWQEAAKM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6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7F2A6A"/>
    <w:rsid w:val="13A050FC"/>
    <w:rsid w:val="13A272CC"/>
    <w:rsid w:val="20382AD7"/>
    <w:rsid w:val="2447690D"/>
    <w:rsid w:val="29436A76"/>
    <w:rsid w:val="2F3D72B0"/>
    <w:rsid w:val="32C842F2"/>
    <w:rsid w:val="390760DA"/>
    <w:rsid w:val="3A1C431D"/>
    <w:rsid w:val="3A2120BA"/>
    <w:rsid w:val="3A642486"/>
    <w:rsid w:val="3D017C3F"/>
    <w:rsid w:val="40073119"/>
    <w:rsid w:val="478F482B"/>
    <w:rsid w:val="47AC2EF2"/>
    <w:rsid w:val="48EF7B11"/>
    <w:rsid w:val="50FE5755"/>
    <w:rsid w:val="522D2022"/>
    <w:rsid w:val="58B06BFB"/>
    <w:rsid w:val="5DF35798"/>
    <w:rsid w:val="65D41205"/>
    <w:rsid w:val="67EF42F5"/>
    <w:rsid w:val="68116C91"/>
    <w:rsid w:val="69F64337"/>
    <w:rsid w:val="6A1B3D2E"/>
    <w:rsid w:val="6B416DDB"/>
    <w:rsid w:val="71AE67CB"/>
    <w:rsid w:val="79D90D2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qFormat="1"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qFormat="1"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仿宋" w:hAnsi="仿宋" w:eastAsia="宋体" w:cs="Times New Roman"/>
      <w:sz w:val="28"/>
      <w:szCs w:val="24"/>
      <w:lang w:val="en-US" w:eastAsia="zh-CN" w:bidi="ar-SA"/>
    </w:rPr>
  </w:style>
  <w:style w:type="paragraph" w:styleId="5">
    <w:name w:val="heading 1"/>
    <w:basedOn w:val="1"/>
    <w:next w:val="1"/>
    <w:qFormat/>
    <w:uiPriority w:val="99"/>
    <w:pPr>
      <w:keepNext/>
      <w:keepLines/>
      <w:spacing w:line="576" w:lineRule="auto"/>
      <w:outlineLvl w:val="0"/>
    </w:pPr>
    <w:rPr>
      <w:rFonts w:cs="Times New Roman"/>
      <w:b/>
      <w:kern w:val="44"/>
      <w:sz w:val="44"/>
    </w:rPr>
  </w:style>
  <w:style w:type="character" w:default="1" w:styleId="8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endnote text"/>
    <w:basedOn w:val="1"/>
    <w:next w:val="3"/>
    <w:qFormat/>
    <w:uiPriority w:val="0"/>
  </w:style>
  <w:style w:type="paragraph" w:styleId="3">
    <w:name w:val="Body Text"/>
    <w:basedOn w:val="1"/>
    <w:next w:val="4"/>
    <w:qFormat/>
    <w:uiPriority w:val="0"/>
    <w:pPr>
      <w:ind w:firstLine="880" w:firstLineChars="200"/>
    </w:pPr>
    <w:rPr>
      <w:rFonts w:eastAsia="仿宋_GB2312" w:cs="Times New Roman"/>
      <w:sz w:val="32"/>
      <w:szCs w:val="21"/>
    </w:rPr>
  </w:style>
  <w:style w:type="paragraph" w:styleId="4">
    <w:name w:val="toc 5"/>
    <w:basedOn w:val="1"/>
    <w:next w:val="1"/>
    <w:qFormat/>
    <w:uiPriority w:val="0"/>
    <w:pPr>
      <w:ind w:left="1680" w:leftChars="800"/>
    </w:pPr>
    <w:rPr>
      <w:rFonts w:ascii="等线" w:hAnsi="等线" w:eastAsia="等线" w:cs="Times New Roman"/>
      <w:szCs w:val="22"/>
    </w:rPr>
  </w:style>
  <w:style w:type="paragraph" w:styleId="6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290</Words>
  <Characters>306</Characters>
  <Lines>0</Lines>
  <Paragraphs>0</Paragraphs>
  <TotalTime>10</TotalTime>
  <ScaleCrop>false</ScaleCrop>
  <LinksUpToDate>false</LinksUpToDate>
  <CharactersWithSpaces>473</CharactersWithSpaces>
  <Application>WPS Office_11.1.0.8214_F1E327BC-269C-435d-A152-05C5408002CA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蔚蓝的天空</cp:lastModifiedBy>
  <cp:lastPrinted>2022-04-13T00:50:00Z</cp:lastPrinted>
  <dcterms:modified xsi:type="dcterms:W3CDTF">2023-10-09T00:52:02Z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  <property fmtid="{D5CDD505-2E9C-101B-9397-08002B2CF9AE}" pid="3" name="ICV">
    <vt:lpwstr>D4C9673301514838AFBF2D139ED44B78</vt:lpwstr>
  </property>
</Properties>
</file>