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AB" w:rsidRDefault="000705AB" w:rsidP="000705AB">
      <w:pPr>
        <w:rPr>
          <w:rFonts w:eastAsia="黑体"/>
          <w:sz w:val="32"/>
          <w:szCs w:val="32"/>
        </w:rPr>
      </w:pPr>
      <w:r>
        <w:rPr>
          <w:rFonts w:eastAsia="黑体"/>
          <w:sz w:val="32"/>
          <w:szCs w:val="32"/>
        </w:rPr>
        <w:t>附件</w:t>
      </w:r>
      <w:r>
        <w:rPr>
          <w:rFonts w:eastAsia="黑体"/>
          <w:sz w:val="32"/>
          <w:szCs w:val="32"/>
        </w:rPr>
        <w:t>4</w:t>
      </w:r>
    </w:p>
    <w:p w:rsidR="000705AB" w:rsidRDefault="000705AB" w:rsidP="000705AB">
      <w:pPr>
        <w:spacing w:line="600" w:lineRule="exact"/>
        <w:rPr>
          <w:rFonts w:eastAsia="黑体"/>
          <w:sz w:val="32"/>
          <w:szCs w:val="32"/>
        </w:rPr>
      </w:pPr>
    </w:p>
    <w:p w:rsidR="000705AB" w:rsidRDefault="000705AB" w:rsidP="000705AB">
      <w:pPr>
        <w:spacing w:line="600" w:lineRule="exact"/>
        <w:rPr>
          <w:rFonts w:eastAsia="黑体"/>
          <w:sz w:val="32"/>
          <w:szCs w:val="32"/>
        </w:rPr>
      </w:pPr>
    </w:p>
    <w:p w:rsidR="000705AB" w:rsidRDefault="000705AB" w:rsidP="000705AB">
      <w:pPr>
        <w:spacing w:line="600" w:lineRule="exact"/>
        <w:rPr>
          <w:rFonts w:eastAsia="黑体"/>
          <w:sz w:val="32"/>
          <w:szCs w:val="32"/>
        </w:rPr>
      </w:pPr>
    </w:p>
    <w:p w:rsidR="000705AB" w:rsidRDefault="000705AB" w:rsidP="000705AB">
      <w:pPr>
        <w:spacing w:line="600" w:lineRule="exact"/>
        <w:rPr>
          <w:rFonts w:eastAsia="黑体"/>
          <w:sz w:val="32"/>
          <w:szCs w:val="32"/>
        </w:rPr>
      </w:pPr>
    </w:p>
    <w:p w:rsidR="000705AB" w:rsidRPr="003A7789" w:rsidRDefault="000705AB" w:rsidP="000705AB">
      <w:pPr>
        <w:jc w:val="center"/>
        <w:rPr>
          <w:rFonts w:asciiTheme="majorEastAsia" w:eastAsiaTheme="majorEastAsia" w:hAnsiTheme="majorEastAsia"/>
          <w:b/>
          <w:sz w:val="52"/>
          <w:szCs w:val="52"/>
        </w:rPr>
      </w:pPr>
      <w:r>
        <w:rPr>
          <w:rFonts w:asciiTheme="majorEastAsia" w:eastAsiaTheme="majorEastAsia" w:hAnsiTheme="majorEastAsia"/>
          <w:b/>
          <w:sz w:val="52"/>
          <w:szCs w:val="52"/>
        </w:rPr>
        <w:t>202</w:t>
      </w:r>
      <w:r>
        <w:rPr>
          <w:rFonts w:asciiTheme="majorEastAsia" w:eastAsiaTheme="majorEastAsia" w:hAnsiTheme="majorEastAsia" w:hint="eastAsia"/>
          <w:b/>
          <w:sz w:val="52"/>
          <w:szCs w:val="52"/>
        </w:rPr>
        <w:t>2</w:t>
      </w:r>
      <w:r w:rsidRPr="003A7789">
        <w:rPr>
          <w:rFonts w:asciiTheme="majorEastAsia" w:eastAsiaTheme="majorEastAsia" w:hAnsiTheme="majorEastAsia"/>
          <w:b/>
          <w:sz w:val="52"/>
          <w:szCs w:val="52"/>
        </w:rPr>
        <w:t>年度</w:t>
      </w:r>
      <w:r w:rsidRPr="003A7789">
        <w:rPr>
          <w:rFonts w:asciiTheme="majorEastAsia" w:eastAsiaTheme="majorEastAsia" w:hAnsiTheme="majorEastAsia" w:hint="eastAsia"/>
          <w:b/>
          <w:sz w:val="52"/>
          <w:szCs w:val="52"/>
        </w:rPr>
        <w:t>鹤城区住房和城乡建设局</w:t>
      </w:r>
      <w:r w:rsidRPr="003A7789">
        <w:rPr>
          <w:rFonts w:asciiTheme="majorEastAsia" w:eastAsiaTheme="majorEastAsia" w:hAnsiTheme="majorEastAsia"/>
          <w:b/>
          <w:sz w:val="52"/>
          <w:szCs w:val="52"/>
        </w:rPr>
        <w:t>部门（单位）整体支出绩效自评报告</w:t>
      </w:r>
    </w:p>
    <w:p w:rsidR="000705AB" w:rsidRPr="003A7789" w:rsidRDefault="000705AB" w:rsidP="000705AB">
      <w:pPr>
        <w:rPr>
          <w:rFonts w:asciiTheme="majorEastAsia" w:eastAsiaTheme="majorEastAsia" w:hAnsiTheme="majorEastAsia"/>
          <w:b/>
          <w:sz w:val="32"/>
          <w:szCs w:val="32"/>
        </w:rPr>
      </w:pPr>
    </w:p>
    <w:p w:rsidR="000705AB" w:rsidRDefault="000705AB" w:rsidP="000705AB">
      <w:pPr>
        <w:jc w:val="center"/>
        <w:rPr>
          <w:rFonts w:eastAsia="黑体"/>
          <w:sz w:val="32"/>
          <w:szCs w:val="32"/>
        </w:rPr>
      </w:pPr>
    </w:p>
    <w:p w:rsidR="000705AB" w:rsidRDefault="000705AB" w:rsidP="000705AB">
      <w:pPr>
        <w:jc w:val="center"/>
        <w:rPr>
          <w:rFonts w:eastAsia="黑体"/>
          <w:sz w:val="32"/>
          <w:szCs w:val="32"/>
        </w:rPr>
      </w:pPr>
    </w:p>
    <w:p w:rsidR="000705AB" w:rsidRDefault="000705AB" w:rsidP="000705AB">
      <w:pPr>
        <w:jc w:val="center"/>
        <w:rPr>
          <w:rFonts w:eastAsia="黑体"/>
          <w:sz w:val="32"/>
          <w:szCs w:val="32"/>
        </w:rPr>
      </w:pPr>
    </w:p>
    <w:p w:rsidR="000705AB" w:rsidRDefault="000705AB" w:rsidP="000705AB">
      <w:pPr>
        <w:jc w:val="center"/>
        <w:rPr>
          <w:rFonts w:eastAsia="黑体"/>
          <w:sz w:val="32"/>
          <w:szCs w:val="32"/>
        </w:rPr>
      </w:pPr>
    </w:p>
    <w:p w:rsidR="000705AB" w:rsidRDefault="000705AB" w:rsidP="000705AB">
      <w:pPr>
        <w:jc w:val="center"/>
        <w:rPr>
          <w:rFonts w:eastAsia="黑体"/>
          <w:sz w:val="32"/>
          <w:szCs w:val="32"/>
        </w:rPr>
      </w:pPr>
    </w:p>
    <w:p w:rsidR="000705AB" w:rsidRDefault="000705AB" w:rsidP="000705AB">
      <w:pPr>
        <w:jc w:val="center"/>
        <w:rPr>
          <w:rFonts w:eastAsia="黑体"/>
          <w:sz w:val="32"/>
          <w:szCs w:val="32"/>
        </w:rPr>
      </w:pPr>
    </w:p>
    <w:p w:rsidR="000705AB" w:rsidRDefault="000705AB" w:rsidP="000705AB">
      <w:pPr>
        <w:rPr>
          <w:rFonts w:eastAsia="黑体"/>
          <w:sz w:val="32"/>
          <w:szCs w:val="32"/>
        </w:rPr>
      </w:pPr>
    </w:p>
    <w:p w:rsidR="000705AB" w:rsidRDefault="000705AB" w:rsidP="000705AB">
      <w:pPr>
        <w:jc w:val="center"/>
        <w:rPr>
          <w:rFonts w:eastAsia="黑体"/>
          <w:sz w:val="32"/>
          <w:szCs w:val="32"/>
        </w:rPr>
      </w:pPr>
    </w:p>
    <w:p w:rsidR="000705AB" w:rsidRDefault="000705AB" w:rsidP="000705AB">
      <w:pPr>
        <w:spacing w:line="600" w:lineRule="exact"/>
        <w:ind w:firstLineChars="600" w:firstLine="1920"/>
        <w:rPr>
          <w:rFonts w:eastAsia="仿宋_GB2312"/>
          <w:sz w:val="32"/>
          <w:szCs w:val="32"/>
          <w:u w:val="single"/>
        </w:rPr>
      </w:pPr>
      <w:r>
        <w:rPr>
          <w:rFonts w:eastAsia="仿宋_GB2312"/>
          <w:sz w:val="32"/>
          <w:szCs w:val="32"/>
        </w:rPr>
        <w:t>单位名称：</w:t>
      </w:r>
      <w:r>
        <w:rPr>
          <w:rFonts w:eastAsia="仿宋_GB2312"/>
          <w:sz w:val="32"/>
          <w:szCs w:val="32"/>
          <w:u w:val="single"/>
        </w:rPr>
        <w:t>（盖章）</w:t>
      </w:r>
      <w:r>
        <w:rPr>
          <w:rFonts w:eastAsia="仿宋_GB2312"/>
          <w:sz w:val="32"/>
          <w:szCs w:val="32"/>
          <w:u w:val="single"/>
        </w:rPr>
        <w:t xml:space="preserve">        </w:t>
      </w:r>
    </w:p>
    <w:p w:rsidR="000705AB" w:rsidRDefault="000705AB" w:rsidP="000705AB">
      <w:pPr>
        <w:spacing w:line="600" w:lineRule="exact"/>
        <w:jc w:val="center"/>
        <w:rPr>
          <w:rFonts w:eastAsia="楷体_GB2312"/>
          <w:sz w:val="32"/>
          <w:szCs w:val="32"/>
        </w:rPr>
      </w:pPr>
      <w:r>
        <w:rPr>
          <w:rFonts w:eastAsia="楷体_GB2312" w:hint="eastAsia"/>
          <w:sz w:val="32"/>
          <w:szCs w:val="32"/>
        </w:rPr>
        <w:t>2023</w:t>
      </w:r>
      <w:r>
        <w:rPr>
          <w:rFonts w:eastAsia="楷体_GB2312"/>
          <w:sz w:val="32"/>
          <w:szCs w:val="32"/>
        </w:rPr>
        <w:t>年</w:t>
      </w:r>
      <w:r>
        <w:rPr>
          <w:rFonts w:eastAsia="楷体_GB2312" w:hint="eastAsia"/>
          <w:sz w:val="32"/>
          <w:szCs w:val="32"/>
        </w:rPr>
        <w:t>9</w:t>
      </w:r>
      <w:r>
        <w:rPr>
          <w:rFonts w:eastAsia="楷体_GB2312"/>
          <w:sz w:val="32"/>
          <w:szCs w:val="32"/>
        </w:rPr>
        <w:t>月</w:t>
      </w:r>
      <w:r>
        <w:rPr>
          <w:rFonts w:eastAsia="楷体_GB2312" w:hint="eastAsia"/>
          <w:sz w:val="32"/>
          <w:szCs w:val="32"/>
        </w:rPr>
        <w:t>18</w:t>
      </w:r>
      <w:r>
        <w:rPr>
          <w:rFonts w:eastAsia="楷体_GB2312"/>
          <w:sz w:val="32"/>
          <w:szCs w:val="32"/>
        </w:rPr>
        <w:t>日</w:t>
      </w:r>
    </w:p>
    <w:p w:rsidR="000705AB" w:rsidRDefault="000705AB" w:rsidP="000705AB">
      <w:pPr>
        <w:jc w:val="center"/>
        <w:rPr>
          <w:rFonts w:eastAsia="黑体"/>
          <w:sz w:val="32"/>
          <w:szCs w:val="32"/>
        </w:rPr>
      </w:pPr>
    </w:p>
    <w:p w:rsidR="000705AB" w:rsidRDefault="000705AB" w:rsidP="000705AB">
      <w:pPr>
        <w:widowControl/>
        <w:shd w:val="clear" w:color="auto" w:fill="FFFFFF"/>
        <w:spacing w:line="600" w:lineRule="atLeast"/>
        <w:rPr>
          <w:rFonts w:eastAsia="仿宋_GB2312"/>
          <w:b/>
          <w:spacing w:val="-2"/>
          <w:sz w:val="32"/>
          <w:szCs w:val="44"/>
        </w:rPr>
      </w:pPr>
      <w:r>
        <w:rPr>
          <w:rFonts w:eastAsia="仿宋_GB2312"/>
          <w:sz w:val="32"/>
          <w:szCs w:val="32"/>
        </w:rPr>
        <w:br w:type="page"/>
      </w:r>
    </w:p>
    <w:p w:rsidR="000705AB" w:rsidRDefault="000705AB" w:rsidP="000705AB">
      <w:pPr>
        <w:widowControl/>
        <w:shd w:val="clear" w:color="auto" w:fill="FFFFFF"/>
        <w:spacing w:line="600" w:lineRule="atLeast"/>
        <w:ind w:firstLineChars="450" w:firstLine="1970"/>
        <w:rPr>
          <w:rFonts w:ascii="黑体" w:eastAsia="黑体" w:hAnsi="黑体" w:cs="黑体"/>
          <w:b/>
          <w:spacing w:val="-2"/>
          <w:sz w:val="44"/>
          <w:szCs w:val="44"/>
        </w:rPr>
      </w:pPr>
    </w:p>
    <w:p w:rsidR="000705AB" w:rsidRDefault="000705AB" w:rsidP="000705AB">
      <w:pPr>
        <w:widowControl/>
        <w:shd w:val="clear" w:color="auto" w:fill="FFFFFF"/>
        <w:spacing w:line="600" w:lineRule="atLeast"/>
        <w:ind w:firstLineChars="450" w:firstLine="1970"/>
        <w:rPr>
          <w:rFonts w:ascii="黑体" w:eastAsia="黑体" w:hAnsi="黑体" w:cs="黑体"/>
          <w:b/>
          <w:spacing w:val="-2"/>
          <w:sz w:val="44"/>
          <w:szCs w:val="44"/>
        </w:rPr>
      </w:pPr>
      <w:r>
        <w:rPr>
          <w:rFonts w:ascii="黑体" w:eastAsia="黑体" w:hAnsi="黑体" w:cs="黑体" w:hint="eastAsia"/>
          <w:b/>
          <w:spacing w:val="-2"/>
          <w:sz w:val="44"/>
          <w:szCs w:val="44"/>
        </w:rPr>
        <w:t>部门整体支出绩效评价报告</w:t>
      </w:r>
    </w:p>
    <w:p w:rsidR="000705AB" w:rsidRDefault="000705AB" w:rsidP="000705AB">
      <w:pPr>
        <w:widowControl/>
        <w:shd w:val="clear" w:color="auto" w:fill="FFFFFF"/>
        <w:spacing w:line="600" w:lineRule="atLeast"/>
        <w:ind w:firstLine="640"/>
        <w:rPr>
          <w:rFonts w:ascii="楷体" w:eastAsia="楷体" w:hAnsi="楷体"/>
          <w:b/>
          <w:spacing w:val="-2"/>
          <w:sz w:val="32"/>
          <w:szCs w:val="32"/>
        </w:rPr>
      </w:pPr>
    </w:p>
    <w:p w:rsidR="000705AB" w:rsidRDefault="000705AB" w:rsidP="000705AB">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一、部门概况</w:t>
      </w:r>
    </w:p>
    <w:p w:rsidR="000705AB" w:rsidRPr="003A7789" w:rsidRDefault="000705AB" w:rsidP="000705AB">
      <w:pPr>
        <w:spacing w:line="600" w:lineRule="exact"/>
        <w:ind w:firstLineChars="196" w:firstLine="627"/>
        <w:rPr>
          <w:rFonts w:ascii="仿宋" w:eastAsia="仿宋" w:hAnsi="仿宋"/>
          <w:sz w:val="32"/>
          <w:szCs w:val="32"/>
        </w:rPr>
      </w:pPr>
      <w:r w:rsidRPr="003A7789">
        <w:rPr>
          <w:rFonts w:ascii="仿宋" w:eastAsia="仿宋" w:hAnsi="仿宋" w:hint="eastAsia"/>
          <w:sz w:val="32"/>
          <w:szCs w:val="32"/>
        </w:rPr>
        <w:t>（一）部门基本情况（包括部门的在职人员情况、机构设置、主要职能及重点工作计划等）。</w:t>
      </w:r>
    </w:p>
    <w:p w:rsidR="000705AB" w:rsidRPr="003A7789" w:rsidRDefault="000705AB" w:rsidP="000705AB">
      <w:pPr>
        <w:ind w:firstLineChars="200" w:firstLine="640"/>
        <w:rPr>
          <w:rFonts w:ascii="仿宋" w:eastAsia="仿宋" w:hAnsi="仿宋"/>
          <w:sz w:val="32"/>
          <w:szCs w:val="32"/>
        </w:rPr>
      </w:pPr>
      <w:r w:rsidRPr="003A7789">
        <w:rPr>
          <w:rFonts w:ascii="仿宋" w:eastAsia="仿宋" w:hAnsi="仿宋" w:hint="eastAsia"/>
          <w:sz w:val="32"/>
          <w:szCs w:val="32"/>
        </w:rPr>
        <w:t>主要负责全区重点建设项目施工阶段计划调度、协调建设工期、工程质量、安全生产等综合管理工作；贯彻执行国家有关工程建设、村镇建设、建筑业、勘察设计咨询业务的方针、政策、规章和管理细则，研究提出实施意见和办法，研究提出相关的发展战略、中长期规划及年度计划并指导实施，进行行业管理等。</w:t>
      </w:r>
    </w:p>
    <w:p w:rsidR="000705AB" w:rsidRPr="003A7789" w:rsidRDefault="000705AB" w:rsidP="000705AB">
      <w:pPr>
        <w:ind w:firstLineChars="200" w:firstLine="640"/>
        <w:rPr>
          <w:rFonts w:ascii="仿宋" w:eastAsia="仿宋" w:hAnsi="仿宋"/>
          <w:sz w:val="32"/>
          <w:szCs w:val="32"/>
        </w:rPr>
      </w:pPr>
      <w:r w:rsidRPr="003A7789">
        <w:rPr>
          <w:rFonts w:ascii="仿宋" w:eastAsia="仿宋" w:hAnsi="仿宋" w:hint="eastAsia"/>
          <w:sz w:val="32"/>
          <w:szCs w:val="32"/>
        </w:rPr>
        <w:t>内设5个股室，分别为办公室（加挂计划财务股、人事</w:t>
      </w:r>
      <w:proofErr w:type="gramStart"/>
      <w:r w:rsidRPr="003A7789">
        <w:rPr>
          <w:rFonts w:ascii="仿宋" w:eastAsia="仿宋" w:hAnsi="仿宋" w:hint="eastAsia"/>
          <w:sz w:val="32"/>
          <w:szCs w:val="32"/>
        </w:rPr>
        <w:t>教育股牌子</w:t>
      </w:r>
      <w:proofErr w:type="gramEnd"/>
      <w:r w:rsidRPr="003A7789">
        <w:rPr>
          <w:rFonts w:ascii="仿宋" w:eastAsia="仿宋" w:hAnsi="仿宋" w:hint="eastAsia"/>
          <w:sz w:val="32"/>
          <w:szCs w:val="32"/>
        </w:rPr>
        <w:t>）、政策法规股（加挂行政</w:t>
      </w:r>
      <w:proofErr w:type="gramStart"/>
      <w:r w:rsidRPr="003A7789">
        <w:rPr>
          <w:rFonts w:ascii="仿宋" w:eastAsia="仿宋" w:hAnsi="仿宋" w:hint="eastAsia"/>
          <w:sz w:val="32"/>
          <w:szCs w:val="32"/>
        </w:rPr>
        <w:t>审批股牌子</w:t>
      </w:r>
      <w:proofErr w:type="gramEnd"/>
      <w:r w:rsidRPr="003A7789">
        <w:rPr>
          <w:rFonts w:ascii="仿宋" w:eastAsia="仿宋" w:hAnsi="仿宋" w:hint="eastAsia"/>
          <w:sz w:val="32"/>
          <w:szCs w:val="32"/>
        </w:rPr>
        <w:t>）、房地监管与住房保障股（加挂物业监督管理股）、建筑工程管理股（加挂招标投标监督管理股牌子、燃气管理股牌子</w:t>
      </w:r>
      <w:r>
        <w:rPr>
          <w:rFonts w:ascii="仿宋" w:eastAsia="仿宋" w:hAnsi="仿宋" w:hint="eastAsia"/>
          <w:sz w:val="32"/>
          <w:szCs w:val="32"/>
        </w:rPr>
        <w:t>、质量安全监督管理股牌子</w:t>
      </w:r>
      <w:r w:rsidRPr="003A7789">
        <w:rPr>
          <w:rFonts w:ascii="仿宋" w:eastAsia="仿宋" w:hAnsi="仿宋" w:hint="eastAsia"/>
          <w:sz w:val="32"/>
          <w:szCs w:val="32"/>
        </w:rPr>
        <w:t>）、城乡建设股（科技设计股）。</w:t>
      </w:r>
    </w:p>
    <w:p w:rsidR="000705AB" w:rsidRPr="003A7789" w:rsidRDefault="000705AB" w:rsidP="000705AB">
      <w:pPr>
        <w:ind w:firstLineChars="200" w:firstLine="640"/>
        <w:rPr>
          <w:rFonts w:ascii="仿宋" w:eastAsia="仿宋" w:hAnsi="仿宋"/>
          <w:sz w:val="32"/>
          <w:szCs w:val="32"/>
        </w:rPr>
      </w:pPr>
      <w:r w:rsidRPr="003A7789">
        <w:rPr>
          <w:rFonts w:ascii="仿宋" w:eastAsia="仿宋" w:hAnsi="仿宋" w:hint="eastAsia"/>
          <w:sz w:val="32"/>
          <w:szCs w:val="32"/>
        </w:rPr>
        <w:t>局直属全额拨款事业单位3个，分别为怀化市鹤城区住房和城乡建设事务中心、怀化市鹤城区国有土地上房屋征收服务中心、怀化市鹤城区</w:t>
      </w:r>
      <w:r>
        <w:rPr>
          <w:rFonts w:ascii="仿宋" w:eastAsia="仿宋" w:hAnsi="仿宋" w:hint="eastAsia"/>
          <w:sz w:val="32"/>
          <w:szCs w:val="32"/>
        </w:rPr>
        <w:t>建设工程质量安全监督站</w:t>
      </w:r>
      <w:r w:rsidRPr="003A7789">
        <w:rPr>
          <w:rFonts w:ascii="仿宋" w:eastAsia="仿宋" w:hAnsi="仿宋" w:hint="eastAsia"/>
          <w:sz w:val="32"/>
          <w:szCs w:val="32"/>
        </w:rPr>
        <w:t>。</w:t>
      </w:r>
    </w:p>
    <w:p w:rsidR="000705AB" w:rsidRPr="003A7789" w:rsidRDefault="000705AB" w:rsidP="000705AB">
      <w:pPr>
        <w:ind w:firstLineChars="200" w:firstLine="640"/>
        <w:rPr>
          <w:rFonts w:ascii="仿宋" w:eastAsia="仿宋" w:hAnsi="仿宋"/>
          <w:sz w:val="32"/>
          <w:szCs w:val="32"/>
        </w:rPr>
      </w:pPr>
      <w:r w:rsidRPr="003A7789">
        <w:rPr>
          <w:rFonts w:ascii="仿宋" w:eastAsia="仿宋" w:hAnsi="仿宋" w:hint="eastAsia"/>
          <w:sz w:val="32"/>
          <w:szCs w:val="32"/>
        </w:rPr>
        <w:t>下属事业单位2个，分别为怀化市鹤城区工程建设服务中心、怀化市鹤城区城市建设综合开发公司。</w:t>
      </w:r>
    </w:p>
    <w:p w:rsidR="000705AB" w:rsidRDefault="000705AB" w:rsidP="000705AB">
      <w:pPr>
        <w:ind w:firstLineChars="200" w:firstLine="640"/>
        <w:rPr>
          <w:rFonts w:ascii="仿宋" w:eastAsia="仿宋" w:hAnsi="仿宋"/>
          <w:sz w:val="32"/>
          <w:szCs w:val="32"/>
        </w:rPr>
      </w:pPr>
      <w:r w:rsidRPr="003A7789">
        <w:rPr>
          <w:rFonts w:ascii="仿宋" w:eastAsia="仿宋" w:hAnsi="仿宋" w:hint="eastAsia"/>
          <w:sz w:val="32"/>
          <w:szCs w:val="32"/>
        </w:rPr>
        <w:lastRenderedPageBreak/>
        <w:t>共有行政编制6名，全额拨款事业编制53名。局机关7人，全额事业编制</w:t>
      </w:r>
      <w:r>
        <w:rPr>
          <w:rFonts w:ascii="仿宋" w:eastAsia="仿宋" w:hAnsi="仿宋" w:hint="eastAsia"/>
          <w:sz w:val="32"/>
          <w:szCs w:val="32"/>
        </w:rPr>
        <w:t>50</w:t>
      </w:r>
      <w:r w:rsidRPr="003A7789">
        <w:rPr>
          <w:rFonts w:ascii="仿宋" w:eastAsia="仿宋" w:hAnsi="仿宋" w:hint="eastAsia"/>
          <w:sz w:val="32"/>
          <w:szCs w:val="32"/>
        </w:rPr>
        <w:t>人。退休</w:t>
      </w:r>
      <w:r>
        <w:rPr>
          <w:rFonts w:ascii="仿宋" w:eastAsia="仿宋" w:hAnsi="仿宋" w:hint="eastAsia"/>
          <w:sz w:val="32"/>
          <w:szCs w:val="32"/>
        </w:rPr>
        <w:t>32人。</w:t>
      </w:r>
    </w:p>
    <w:p w:rsidR="000705AB" w:rsidRPr="00D11511" w:rsidRDefault="000705AB" w:rsidP="000705AB">
      <w:pPr>
        <w:spacing w:line="580" w:lineRule="exact"/>
        <w:ind w:firstLineChars="200" w:firstLine="632"/>
        <w:rPr>
          <w:rFonts w:ascii="仿宋" w:eastAsia="仿宋" w:hAnsi="仿宋" w:cs="仿宋"/>
          <w:spacing w:val="-2"/>
          <w:sz w:val="32"/>
          <w:szCs w:val="32"/>
        </w:rPr>
      </w:pPr>
      <w:r>
        <w:rPr>
          <w:rFonts w:ascii="仿宋" w:eastAsia="仿宋" w:hAnsi="仿宋" w:cs="仿宋" w:hint="eastAsia"/>
          <w:spacing w:val="-2"/>
          <w:sz w:val="32"/>
          <w:szCs w:val="32"/>
        </w:rPr>
        <w:t>2022年工作计划：</w:t>
      </w:r>
      <w:r>
        <w:rPr>
          <w:rFonts w:ascii="仿宋" w:eastAsia="仿宋" w:hAnsi="仿宋" w:cs="仿宋" w:hint="eastAsia"/>
          <w:sz w:val="32"/>
          <w:szCs w:val="32"/>
        </w:rPr>
        <w:t>落实“三高四新”发展战略，按照区委、区政府“强工兴旅、产城融合、康养宜居”发展思路，以“六个一批”为举措，谋划包装一批项目，进一步增加六大百亿产业项目；对接争取一批资金，全力争取中央及省预算内资金和专项债资金；</w:t>
      </w:r>
      <w:r>
        <w:rPr>
          <w:rFonts w:ascii="仿宋" w:eastAsia="仿宋" w:hAnsi="仿宋" w:cs="仿宋"/>
          <w:spacing w:val="-2"/>
          <w:sz w:val="32"/>
          <w:szCs w:val="32"/>
        </w:rPr>
        <w:t xml:space="preserve"> </w:t>
      </w:r>
      <w:r>
        <w:rPr>
          <w:rFonts w:ascii="仿宋" w:eastAsia="仿宋" w:hAnsi="仿宋" w:hint="eastAsia"/>
          <w:sz w:val="32"/>
          <w:szCs w:val="32"/>
        </w:rPr>
        <w:t>全力推进重点项目建设，集中化解处遗办证项目，强化行业监督管理，开展城市更新行动，推进各项工作的协调发展。</w:t>
      </w:r>
    </w:p>
    <w:p w:rsidR="000705AB" w:rsidRDefault="000705AB" w:rsidP="000705AB">
      <w:pPr>
        <w:widowControl/>
        <w:shd w:val="clear" w:color="auto" w:fill="FFFFFF"/>
        <w:spacing w:line="600" w:lineRule="atLeast"/>
        <w:ind w:firstLineChars="250" w:firstLine="790"/>
        <w:rPr>
          <w:rFonts w:ascii="仿宋" w:eastAsia="仿宋" w:hAnsi="仿宋"/>
          <w:spacing w:val="-2"/>
          <w:sz w:val="32"/>
          <w:szCs w:val="32"/>
        </w:rPr>
      </w:pPr>
      <w:r>
        <w:rPr>
          <w:rFonts w:ascii="仿宋" w:eastAsia="仿宋" w:hAnsi="仿宋"/>
          <w:spacing w:val="-2"/>
          <w:sz w:val="32"/>
          <w:szCs w:val="32"/>
        </w:rPr>
        <w:t>（二）部门整体支出规模、使用方向和主要内容、涉及范围等。</w:t>
      </w:r>
    </w:p>
    <w:p w:rsidR="000705AB" w:rsidRDefault="000705AB" w:rsidP="000705AB">
      <w:pPr>
        <w:widowControl/>
        <w:shd w:val="clear" w:color="auto" w:fill="FFFFFF"/>
        <w:spacing w:line="600" w:lineRule="atLeast"/>
        <w:ind w:firstLine="640"/>
        <w:rPr>
          <w:rFonts w:ascii="仿宋" w:eastAsia="仿宋" w:hAnsi="仿宋" w:cs="仿宋"/>
          <w:sz w:val="32"/>
          <w:szCs w:val="32"/>
        </w:rPr>
      </w:pPr>
      <w:r>
        <w:rPr>
          <w:rFonts w:ascii="仿宋" w:eastAsia="仿宋" w:hAnsi="仿宋" w:cs="仿宋" w:hint="eastAsia"/>
          <w:sz w:val="32"/>
          <w:szCs w:val="32"/>
        </w:rPr>
        <w:t>2022年部门整体支出规模6168.49万元，其中：基本支出614.32万元，项目支出5554.17万元。我局紧紧围绕区委、区政府决策部署，完成本单位日常工作和市区两级重点工作；确保完成建设行业管理各项任务；完成参与重点建设管理工作；负责组织实施辖区内国有土地上房屋征收和补偿工作；负责对本级权限内建设工程项目的招标投标活动具体实施监督管理；完成全年各项目标任务。</w:t>
      </w:r>
    </w:p>
    <w:p w:rsidR="000705AB" w:rsidRDefault="000705AB" w:rsidP="000705AB">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二、部门整体支出管理及使用情况</w:t>
      </w:r>
    </w:p>
    <w:p w:rsidR="000705AB" w:rsidRDefault="000705AB" w:rsidP="000705AB">
      <w:pPr>
        <w:widowControl/>
        <w:shd w:val="clear" w:color="auto" w:fill="FFFFFF"/>
        <w:spacing w:line="600" w:lineRule="atLeast"/>
        <w:ind w:firstLine="643"/>
        <w:rPr>
          <w:rFonts w:ascii="仿宋" w:eastAsia="仿宋" w:hAnsi="仿宋"/>
          <w:b/>
          <w:spacing w:val="-2"/>
          <w:sz w:val="32"/>
          <w:szCs w:val="21"/>
        </w:rPr>
      </w:pPr>
      <w:r>
        <w:rPr>
          <w:rFonts w:ascii="仿宋" w:eastAsia="仿宋" w:hAnsi="仿宋"/>
          <w:b/>
          <w:spacing w:val="-2"/>
          <w:sz w:val="32"/>
          <w:szCs w:val="32"/>
        </w:rPr>
        <w:t>（一）基本支出</w:t>
      </w:r>
    </w:p>
    <w:p w:rsidR="000705AB" w:rsidRDefault="000705AB" w:rsidP="000705AB">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介绍基本支出的主要用途、范围以及资金的管理情况，尤其是“三公”经费的使用和管理情况。</w:t>
      </w:r>
    </w:p>
    <w:p w:rsidR="000705AB" w:rsidRPr="003A7789" w:rsidRDefault="000705AB" w:rsidP="000705AB">
      <w:pPr>
        <w:widowControl/>
        <w:shd w:val="clear" w:color="auto" w:fill="FFFFFF"/>
        <w:spacing w:line="600" w:lineRule="atLeast"/>
        <w:ind w:firstLine="640"/>
        <w:rPr>
          <w:rFonts w:ascii="仿宋" w:eastAsia="仿宋" w:hAnsi="仿宋"/>
          <w:sz w:val="32"/>
          <w:szCs w:val="32"/>
        </w:rPr>
      </w:pPr>
      <w:r>
        <w:rPr>
          <w:rFonts w:ascii="仿宋" w:eastAsia="仿宋" w:hAnsi="仿宋" w:cs="仿宋_GB2312" w:hint="eastAsia"/>
          <w:sz w:val="32"/>
          <w:szCs w:val="32"/>
        </w:rPr>
        <w:lastRenderedPageBreak/>
        <w:t>2022</w:t>
      </w:r>
      <w:r w:rsidRPr="003A7789">
        <w:rPr>
          <w:rFonts w:ascii="仿宋" w:eastAsia="仿宋" w:hAnsi="仿宋" w:cs="仿宋_GB2312" w:hint="eastAsia"/>
          <w:sz w:val="32"/>
          <w:szCs w:val="32"/>
        </w:rPr>
        <w:t>年基本</w:t>
      </w:r>
      <w:r>
        <w:rPr>
          <w:rFonts w:ascii="仿宋" w:eastAsia="仿宋" w:hAnsi="仿宋" w:cs="仿宋_GB2312" w:hint="eastAsia"/>
          <w:sz w:val="32"/>
          <w:szCs w:val="32"/>
        </w:rPr>
        <w:t>决算</w:t>
      </w:r>
      <w:r w:rsidRPr="003A7789">
        <w:rPr>
          <w:rFonts w:ascii="仿宋" w:eastAsia="仿宋" w:hAnsi="仿宋" w:cs="仿宋_GB2312" w:hint="eastAsia"/>
          <w:sz w:val="32"/>
          <w:szCs w:val="32"/>
        </w:rPr>
        <w:t>支出为</w:t>
      </w:r>
      <w:r>
        <w:rPr>
          <w:rFonts w:ascii="仿宋" w:eastAsia="仿宋" w:hAnsi="仿宋" w:cs="仿宋_GB2312" w:hint="eastAsia"/>
          <w:sz w:val="32"/>
          <w:szCs w:val="32"/>
        </w:rPr>
        <w:t>614.32</w:t>
      </w:r>
      <w:r w:rsidRPr="003A7789">
        <w:rPr>
          <w:rFonts w:ascii="仿宋" w:eastAsia="仿宋" w:hAnsi="仿宋" w:cs="仿宋_GB2312" w:hint="eastAsia"/>
          <w:sz w:val="32"/>
          <w:szCs w:val="32"/>
        </w:rPr>
        <w:t>万元，支出较去年</w:t>
      </w:r>
      <w:r>
        <w:rPr>
          <w:rFonts w:ascii="仿宋" w:eastAsia="仿宋" w:hAnsi="仿宋" w:cs="仿宋_GB2312" w:hint="eastAsia"/>
          <w:sz w:val="32"/>
          <w:szCs w:val="32"/>
        </w:rPr>
        <w:t>减少339.34</w:t>
      </w:r>
      <w:r w:rsidRPr="003A7789">
        <w:rPr>
          <w:rFonts w:ascii="仿宋" w:eastAsia="仿宋" w:hAnsi="仿宋" w:cs="仿宋_GB2312" w:hint="eastAsia"/>
          <w:sz w:val="32"/>
          <w:szCs w:val="32"/>
        </w:rPr>
        <w:t>万元，</w:t>
      </w:r>
      <w:r w:rsidRPr="003A7789">
        <w:rPr>
          <w:rFonts w:ascii="仿宋" w:eastAsia="仿宋" w:hAnsi="仿宋" w:hint="eastAsia"/>
          <w:sz w:val="32"/>
          <w:szCs w:val="32"/>
        </w:rPr>
        <w:t>其中：人员支出</w:t>
      </w:r>
      <w:r>
        <w:rPr>
          <w:rFonts w:ascii="仿宋" w:eastAsia="仿宋" w:hAnsi="仿宋" w:hint="eastAsia"/>
          <w:sz w:val="32"/>
          <w:szCs w:val="32"/>
        </w:rPr>
        <w:t>314.82</w:t>
      </w:r>
      <w:r w:rsidRPr="003A7789">
        <w:rPr>
          <w:rFonts w:ascii="仿宋" w:eastAsia="仿宋" w:hAnsi="仿宋" w:hint="eastAsia"/>
          <w:sz w:val="32"/>
          <w:szCs w:val="32"/>
        </w:rPr>
        <w:t>万元，公用经费支出</w:t>
      </w:r>
      <w:r>
        <w:rPr>
          <w:rFonts w:ascii="仿宋" w:eastAsia="仿宋" w:hAnsi="仿宋" w:hint="eastAsia"/>
          <w:sz w:val="32"/>
          <w:szCs w:val="32"/>
        </w:rPr>
        <w:t>299.5</w:t>
      </w:r>
      <w:r w:rsidRPr="003A7789">
        <w:rPr>
          <w:rFonts w:ascii="仿宋" w:eastAsia="仿宋" w:hAnsi="仿宋" w:hint="eastAsia"/>
          <w:sz w:val="32"/>
          <w:szCs w:val="32"/>
        </w:rPr>
        <w:t>万元。</w:t>
      </w:r>
    </w:p>
    <w:p w:rsidR="000705AB" w:rsidRDefault="000705AB" w:rsidP="000705AB">
      <w:pPr>
        <w:widowControl/>
        <w:shd w:val="clear" w:color="auto" w:fill="FFFFFF"/>
        <w:spacing w:line="600" w:lineRule="atLeast"/>
        <w:ind w:firstLine="640"/>
        <w:rPr>
          <w:rFonts w:ascii="仿宋" w:eastAsia="仿宋" w:hAnsi="仿宋"/>
          <w:sz w:val="32"/>
          <w:szCs w:val="32"/>
        </w:rPr>
      </w:pPr>
      <w:r>
        <w:rPr>
          <w:rFonts w:ascii="仿宋" w:eastAsia="仿宋" w:hAnsi="仿宋" w:hint="eastAsia"/>
          <w:sz w:val="32"/>
          <w:szCs w:val="32"/>
        </w:rPr>
        <w:t>2022年机关“三公经费”0万元，其中公务接待费0万元。</w:t>
      </w:r>
    </w:p>
    <w:p w:rsidR="000705AB" w:rsidRDefault="000705AB" w:rsidP="000705AB">
      <w:pPr>
        <w:widowControl/>
        <w:shd w:val="clear" w:color="auto" w:fill="FFFFFF"/>
        <w:spacing w:line="600" w:lineRule="atLeast"/>
        <w:ind w:firstLine="643"/>
        <w:rPr>
          <w:rFonts w:ascii="楷体" w:eastAsia="楷体" w:hAnsi="楷体"/>
          <w:b/>
          <w:spacing w:val="-2"/>
          <w:sz w:val="32"/>
          <w:szCs w:val="21"/>
        </w:rPr>
      </w:pPr>
      <w:r>
        <w:rPr>
          <w:rFonts w:ascii="楷体" w:eastAsia="楷体" w:hAnsi="楷体"/>
          <w:b/>
          <w:spacing w:val="-2"/>
          <w:sz w:val="32"/>
          <w:szCs w:val="32"/>
        </w:rPr>
        <w:t>（二）专项支出</w:t>
      </w:r>
    </w:p>
    <w:p w:rsidR="000705AB" w:rsidRDefault="000705AB" w:rsidP="000705AB">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1、专项资金（包括财政资金、自筹资金等）安排落实、总投入等情况分析。</w:t>
      </w:r>
    </w:p>
    <w:p w:rsidR="000705AB" w:rsidRPr="003A7789" w:rsidRDefault="000705AB" w:rsidP="000705AB">
      <w:pPr>
        <w:ind w:firstLineChars="200" w:firstLine="640"/>
        <w:rPr>
          <w:rFonts w:ascii="仿宋" w:eastAsia="仿宋" w:hAnsi="仿宋" w:cs="宋体"/>
          <w:color w:val="000000"/>
          <w:kern w:val="0"/>
          <w:sz w:val="32"/>
          <w:szCs w:val="32"/>
        </w:rPr>
      </w:pPr>
      <w:r>
        <w:rPr>
          <w:rFonts w:ascii="仿宋" w:eastAsia="仿宋" w:hAnsi="仿宋" w:cs="仿宋_GB2312" w:hint="eastAsia"/>
          <w:sz w:val="32"/>
          <w:szCs w:val="32"/>
        </w:rPr>
        <w:t>2022</w:t>
      </w:r>
      <w:r w:rsidRPr="003A7789">
        <w:rPr>
          <w:rFonts w:ascii="仿宋" w:eastAsia="仿宋" w:hAnsi="仿宋" w:cs="仿宋_GB2312" w:hint="eastAsia"/>
          <w:sz w:val="32"/>
          <w:szCs w:val="32"/>
        </w:rPr>
        <w:t>年项目</w:t>
      </w:r>
      <w:r>
        <w:rPr>
          <w:rFonts w:ascii="仿宋_GB2312" w:eastAsia="仿宋_GB2312" w:hAnsi="仿宋_GB2312" w:cs="仿宋_GB2312" w:hint="eastAsia"/>
          <w:sz w:val="32"/>
          <w:szCs w:val="32"/>
        </w:rPr>
        <w:t>经费预算</w:t>
      </w:r>
      <w:r w:rsidRPr="003A7789">
        <w:rPr>
          <w:rFonts w:ascii="仿宋" w:eastAsia="仿宋" w:hAnsi="仿宋" w:cs="仿宋_GB2312" w:hint="eastAsia"/>
          <w:sz w:val="32"/>
          <w:szCs w:val="32"/>
        </w:rPr>
        <w:t>资金为</w:t>
      </w:r>
      <w:r>
        <w:rPr>
          <w:rFonts w:ascii="仿宋" w:eastAsia="仿宋" w:hAnsi="仿宋" w:cs="仿宋" w:hint="eastAsia"/>
          <w:sz w:val="32"/>
          <w:szCs w:val="32"/>
        </w:rPr>
        <w:t>5554.17</w:t>
      </w:r>
      <w:r w:rsidRPr="003A7789">
        <w:rPr>
          <w:rFonts w:ascii="仿宋" w:eastAsia="仿宋" w:hAnsi="仿宋" w:cs="仿宋_GB2312" w:hint="eastAsia"/>
          <w:sz w:val="32"/>
          <w:szCs w:val="32"/>
        </w:rPr>
        <w:t>万元，其中财政拨款</w:t>
      </w:r>
      <w:r>
        <w:rPr>
          <w:rFonts w:ascii="仿宋" w:eastAsia="仿宋" w:hAnsi="仿宋" w:cs="仿宋_GB2312" w:hint="eastAsia"/>
          <w:sz w:val="32"/>
          <w:szCs w:val="32"/>
        </w:rPr>
        <w:t>5554.17</w:t>
      </w:r>
      <w:r w:rsidRPr="003A7789">
        <w:rPr>
          <w:rFonts w:ascii="仿宋" w:eastAsia="仿宋" w:hAnsi="仿宋" w:cs="仿宋_GB2312" w:hint="eastAsia"/>
          <w:sz w:val="32"/>
          <w:szCs w:val="32"/>
        </w:rPr>
        <w:t>万元，其他拨款</w:t>
      </w:r>
      <w:r>
        <w:rPr>
          <w:rFonts w:ascii="仿宋" w:eastAsia="仿宋" w:hAnsi="仿宋" w:cs="宋体" w:hint="eastAsia"/>
          <w:color w:val="000000"/>
          <w:kern w:val="0"/>
          <w:sz w:val="32"/>
          <w:szCs w:val="32"/>
        </w:rPr>
        <w:t>0</w:t>
      </w:r>
      <w:r w:rsidRPr="003A7789">
        <w:rPr>
          <w:rFonts w:ascii="仿宋" w:eastAsia="仿宋" w:hAnsi="仿宋" w:cs="宋体" w:hint="eastAsia"/>
          <w:color w:val="000000"/>
          <w:kern w:val="0"/>
          <w:sz w:val="32"/>
          <w:szCs w:val="32"/>
        </w:rPr>
        <w:t xml:space="preserve"> </w:t>
      </w:r>
      <w:r w:rsidRPr="003A7789">
        <w:rPr>
          <w:rFonts w:ascii="仿宋" w:eastAsia="仿宋" w:hAnsi="仿宋" w:cs="仿宋_GB2312" w:hint="eastAsia"/>
          <w:sz w:val="32"/>
          <w:szCs w:val="32"/>
        </w:rPr>
        <w:t>万元，包括有产业发展引导类</w:t>
      </w:r>
      <w:r>
        <w:rPr>
          <w:rFonts w:ascii="仿宋" w:eastAsia="仿宋" w:hAnsi="仿宋" w:cs="仿宋_GB2312" w:hint="eastAsia"/>
          <w:sz w:val="32"/>
          <w:szCs w:val="32"/>
        </w:rPr>
        <w:t>0</w:t>
      </w:r>
      <w:r w:rsidRPr="003A7789">
        <w:rPr>
          <w:rFonts w:ascii="仿宋" w:eastAsia="仿宋" w:hAnsi="仿宋" w:cs="仿宋_GB2312" w:hint="eastAsia"/>
          <w:sz w:val="32"/>
          <w:szCs w:val="32"/>
        </w:rPr>
        <w:t>万元、专项业务费用类0万元、基本建设类0万元、对个人和家庭补助类0万元，上级补助收入</w:t>
      </w:r>
      <w:r>
        <w:rPr>
          <w:rFonts w:ascii="仿宋" w:eastAsia="仿宋" w:hAnsi="仿宋" w:cs="宋体" w:hint="eastAsia"/>
          <w:color w:val="000000"/>
          <w:kern w:val="0"/>
          <w:sz w:val="32"/>
          <w:szCs w:val="32"/>
        </w:rPr>
        <w:t>0</w:t>
      </w:r>
      <w:r w:rsidRPr="003A7789">
        <w:rPr>
          <w:rFonts w:ascii="仿宋" w:eastAsia="仿宋" w:hAnsi="仿宋" w:cs="宋体" w:hint="eastAsia"/>
          <w:color w:val="000000"/>
          <w:kern w:val="0"/>
          <w:sz w:val="32"/>
          <w:szCs w:val="32"/>
        </w:rPr>
        <w:t>万元。</w:t>
      </w:r>
    </w:p>
    <w:p w:rsidR="000705AB" w:rsidRPr="003A7789" w:rsidRDefault="000705AB" w:rsidP="000705AB">
      <w:pPr>
        <w:ind w:firstLineChars="200" w:firstLine="632"/>
        <w:rPr>
          <w:rFonts w:ascii="仿宋" w:eastAsia="仿宋" w:hAnsi="仿宋" w:cs="宋体"/>
          <w:color w:val="000000"/>
          <w:kern w:val="0"/>
          <w:sz w:val="32"/>
          <w:szCs w:val="32"/>
        </w:rPr>
      </w:pPr>
      <w:r w:rsidRPr="003A7789">
        <w:rPr>
          <w:rFonts w:ascii="仿宋" w:eastAsia="仿宋" w:hAnsi="仿宋"/>
          <w:spacing w:val="-2"/>
          <w:sz w:val="32"/>
          <w:szCs w:val="32"/>
        </w:rPr>
        <w:t>2、专项资金（主要指财政资金）实际使用情况分析。</w:t>
      </w:r>
    </w:p>
    <w:p w:rsidR="000705AB" w:rsidRDefault="000705AB" w:rsidP="000705AB">
      <w:pPr>
        <w:widowControl/>
        <w:shd w:val="clear" w:color="auto" w:fill="FFFFFF"/>
        <w:spacing w:line="600" w:lineRule="atLeast"/>
        <w:ind w:firstLine="640"/>
        <w:rPr>
          <w:rFonts w:ascii="仿宋" w:eastAsia="仿宋" w:hAnsi="仿宋"/>
          <w:sz w:val="32"/>
          <w:szCs w:val="32"/>
        </w:rPr>
      </w:pPr>
      <w:r w:rsidRPr="003A7789">
        <w:rPr>
          <w:rFonts w:ascii="仿宋" w:eastAsia="仿宋" w:hAnsi="仿宋" w:cs="仿宋" w:hint="eastAsia"/>
          <w:sz w:val="32"/>
          <w:szCs w:val="32"/>
        </w:rPr>
        <w:t>专项资金主要是用于</w:t>
      </w:r>
      <w:r>
        <w:rPr>
          <w:rFonts w:ascii="仿宋" w:eastAsia="仿宋" w:hAnsi="仿宋" w:cs="仿宋" w:hint="eastAsia"/>
          <w:sz w:val="32"/>
          <w:szCs w:val="32"/>
        </w:rPr>
        <w:t>：一是水泥厂危房拆除费18.39万元。二是黄金</w:t>
      </w:r>
      <w:proofErr w:type="gramStart"/>
      <w:r>
        <w:rPr>
          <w:rFonts w:ascii="仿宋" w:eastAsia="仿宋" w:hAnsi="仿宋" w:cs="仿宋" w:hint="eastAsia"/>
          <w:sz w:val="32"/>
          <w:szCs w:val="32"/>
        </w:rPr>
        <w:t>坳污水处理厂支管网</w:t>
      </w:r>
      <w:proofErr w:type="gramEnd"/>
      <w:r>
        <w:rPr>
          <w:rFonts w:ascii="仿宋" w:eastAsia="仿宋" w:hAnsi="仿宋" w:cs="仿宋" w:hint="eastAsia"/>
          <w:sz w:val="32"/>
          <w:szCs w:val="32"/>
        </w:rPr>
        <w:t>建设项目款82.63万元。三是城市配套、公租房管理、房屋建筑普查等工作经费110.71万元。四是怀化市西部汽车综合服务中心项目区域支路</w:t>
      </w:r>
      <w:proofErr w:type="gramStart"/>
      <w:r>
        <w:rPr>
          <w:rFonts w:ascii="仿宋" w:eastAsia="仿宋" w:hAnsi="仿宋" w:cs="仿宋" w:hint="eastAsia"/>
          <w:sz w:val="32"/>
          <w:szCs w:val="32"/>
        </w:rPr>
        <w:t>五建设</w:t>
      </w:r>
      <w:proofErr w:type="gramEnd"/>
      <w:r>
        <w:rPr>
          <w:rFonts w:ascii="仿宋" w:eastAsia="仿宋" w:hAnsi="仿宋" w:cs="仿宋" w:hint="eastAsia"/>
          <w:sz w:val="32"/>
          <w:szCs w:val="32"/>
        </w:rPr>
        <w:t>工程款1025.42万元。五是危房改造103.03万元。六是老旧小区配套项目613.00万元。七是老旧小区改造项目3444.09万元。八是无物业小区及</w:t>
      </w:r>
      <w:proofErr w:type="gramStart"/>
      <w:r>
        <w:rPr>
          <w:rFonts w:ascii="仿宋" w:eastAsia="仿宋" w:hAnsi="仿宋" w:cs="仿宋" w:hint="eastAsia"/>
          <w:sz w:val="32"/>
          <w:szCs w:val="32"/>
        </w:rPr>
        <w:t>创卫铺防尘</w:t>
      </w:r>
      <w:proofErr w:type="gramEnd"/>
      <w:r>
        <w:rPr>
          <w:rFonts w:ascii="仿宋" w:eastAsia="仿宋" w:hAnsi="仿宋" w:cs="仿宋" w:hint="eastAsia"/>
          <w:sz w:val="32"/>
          <w:szCs w:val="32"/>
        </w:rPr>
        <w:t>网工作经费105.98万元。九是2020年度城市管理工作先进单位奖励、2021年在职人员绩效、市级补助50.92万元。</w:t>
      </w:r>
    </w:p>
    <w:p w:rsidR="000705AB" w:rsidRDefault="000705AB" w:rsidP="000705AB">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lastRenderedPageBreak/>
        <w:t>3、专项资金管理情况分析，主要包括管理制度、办法的制订及执行情况。</w:t>
      </w:r>
    </w:p>
    <w:p w:rsidR="000705AB" w:rsidRDefault="000705AB" w:rsidP="000705A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针对工作需要成立了项目领导小组，项目资金都是通过每年预算进行审批；项目资金使用财务管理制度健全、管理规范，严格执行了财务管理制度。财务处理及时、会计核算规范；资金使用严格执行相关法律法规及项目管理相关制度。</w:t>
      </w:r>
    </w:p>
    <w:p w:rsidR="000705AB" w:rsidRDefault="000705AB" w:rsidP="000705AB">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t>三、部门专项组织实施情况</w:t>
      </w:r>
    </w:p>
    <w:p w:rsidR="000705AB" w:rsidRDefault="000705AB" w:rsidP="000705AB">
      <w:pPr>
        <w:widowControl/>
        <w:shd w:val="clear" w:color="auto" w:fill="FFFFFF"/>
        <w:spacing w:line="600" w:lineRule="atLeast"/>
        <w:ind w:firstLine="640"/>
        <w:rPr>
          <w:rFonts w:ascii="仿宋" w:eastAsia="仿宋" w:hAnsi="仿宋"/>
          <w:spacing w:val="-2"/>
          <w:sz w:val="32"/>
          <w:szCs w:val="21"/>
        </w:rPr>
      </w:pPr>
      <w:r>
        <w:rPr>
          <w:rFonts w:ascii="仿宋" w:eastAsia="仿宋" w:hAnsi="仿宋"/>
          <w:spacing w:val="-2"/>
          <w:sz w:val="32"/>
          <w:szCs w:val="32"/>
        </w:rPr>
        <w:t>（一）专项组织情况分析，主要包括项目招投标、调整、竣工验收等情况。</w:t>
      </w:r>
    </w:p>
    <w:p w:rsidR="000705AB" w:rsidRDefault="000705AB" w:rsidP="000705AB">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（二）专项管理情况分析，主要包括项目管理制度建设、日常检查监督管理等情况。</w:t>
      </w:r>
    </w:p>
    <w:p w:rsidR="000705AB" w:rsidRPr="000B2288" w:rsidRDefault="000705AB" w:rsidP="000705AB">
      <w:pPr>
        <w:spacing w:line="560" w:lineRule="exact"/>
        <w:ind w:firstLine="640"/>
        <w:rPr>
          <w:rFonts w:ascii="仿宋" w:eastAsia="仿宋" w:hAnsi="仿宋"/>
          <w:sz w:val="32"/>
          <w:szCs w:val="32"/>
        </w:rPr>
      </w:pPr>
      <w:r w:rsidRPr="000B2288">
        <w:rPr>
          <w:rFonts w:ascii="仿宋" w:eastAsia="仿宋" w:hAnsi="仿宋" w:hint="eastAsia"/>
          <w:spacing w:val="-2"/>
          <w:sz w:val="32"/>
          <w:szCs w:val="32"/>
        </w:rPr>
        <w:t>2022年专项支出建设项目支出</w:t>
      </w:r>
      <w:r w:rsidRPr="000B2288">
        <w:rPr>
          <w:rFonts w:ascii="仿宋" w:eastAsia="仿宋" w:hAnsi="仿宋" w:cs="仿宋" w:hint="eastAsia"/>
          <w:sz w:val="32"/>
          <w:szCs w:val="32"/>
        </w:rPr>
        <w:t>5554.17</w:t>
      </w:r>
      <w:r w:rsidRPr="000B2288">
        <w:rPr>
          <w:rFonts w:ascii="仿宋_GB2312" w:eastAsia="仿宋_GB2312" w:hAnsi="仿宋_GB2312" w:cs="仿宋_GB2312" w:hint="eastAsia"/>
          <w:sz w:val="32"/>
          <w:szCs w:val="32"/>
        </w:rPr>
        <w:t>万元</w:t>
      </w:r>
      <w:r w:rsidRPr="000B2288">
        <w:rPr>
          <w:rFonts w:ascii="仿宋" w:eastAsia="仿宋" w:hAnsi="仿宋" w:hint="eastAsia"/>
          <w:spacing w:val="-2"/>
          <w:sz w:val="32"/>
          <w:szCs w:val="32"/>
        </w:rPr>
        <w:t>。</w:t>
      </w:r>
      <w:r w:rsidRPr="000B2288">
        <w:rPr>
          <w:rFonts w:ascii="仿宋" w:eastAsia="仿宋" w:hAnsi="仿宋" w:hint="eastAsia"/>
          <w:sz w:val="32"/>
          <w:szCs w:val="32"/>
        </w:rPr>
        <w:t>是指单位为完成特定行政工作任务或事业发展目标而发生的支出，包括有产业发展引导类0万元、专项业务费用类0万元、基本建设类0万元、对个人和家庭补助类0万元。</w:t>
      </w:r>
    </w:p>
    <w:p w:rsidR="000705AB" w:rsidRDefault="000705AB" w:rsidP="000705AB">
      <w:pPr>
        <w:pStyle w:val="1"/>
        <w:spacing w:line="360" w:lineRule="auto"/>
        <w:ind w:firstLineChars="200" w:firstLine="634"/>
        <w:rPr>
          <w:rFonts w:ascii="楷体" w:eastAsia="楷体" w:hAnsi="楷体"/>
          <w:b/>
          <w:spacing w:val="-2"/>
          <w:sz w:val="32"/>
          <w:szCs w:val="21"/>
        </w:rPr>
      </w:pPr>
      <w:r>
        <w:rPr>
          <w:rFonts w:ascii="楷体" w:eastAsia="楷体" w:hAnsi="楷体"/>
          <w:b/>
          <w:spacing w:val="-2"/>
          <w:sz w:val="32"/>
          <w:szCs w:val="32"/>
        </w:rPr>
        <w:t>四、资产管理情况</w:t>
      </w:r>
    </w:p>
    <w:p w:rsidR="000705AB" w:rsidRDefault="000705AB" w:rsidP="000705AB">
      <w:pPr>
        <w:widowControl/>
        <w:spacing w:line="500" w:lineRule="auto"/>
        <w:ind w:firstLineChars="200" w:firstLine="632"/>
        <w:jc w:val="left"/>
        <w:rPr>
          <w:rFonts w:ascii="仿宋_GB2312" w:eastAsia="仿宋_GB2312" w:hAnsi="仿宋_GB2312" w:cs="仿宋_GB2312"/>
          <w:sz w:val="32"/>
          <w:szCs w:val="32"/>
        </w:rPr>
      </w:pPr>
      <w:r>
        <w:rPr>
          <w:rFonts w:ascii="仿宋" w:eastAsia="仿宋" w:hAnsi="仿宋"/>
          <w:spacing w:val="-2"/>
          <w:sz w:val="32"/>
          <w:szCs w:val="32"/>
        </w:rPr>
        <w:t>反映部门资产的配置、管理、处置等综合情况。包括制度建设、管理措施、配置处置的程序等。</w:t>
      </w:r>
    </w:p>
    <w:p w:rsidR="000705AB" w:rsidRPr="003A7789" w:rsidRDefault="000705AB" w:rsidP="000705AB">
      <w:pPr>
        <w:widowControl/>
        <w:spacing w:line="500" w:lineRule="auto"/>
        <w:ind w:firstLineChars="200" w:firstLine="640"/>
        <w:jc w:val="left"/>
        <w:rPr>
          <w:rFonts w:ascii="仿宋" w:eastAsia="仿宋" w:hAnsi="仿宋" w:cs="仿宋_GB2312"/>
          <w:sz w:val="32"/>
          <w:szCs w:val="32"/>
        </w:rPr>
      </w:pPr>
      <w:r w:rsidRPr="003A7789">
        <w:rPr>
          <w:rFonts w:ascii="仿宋" w:eastAsia="仿宋" w:hAnsi="仿宋" w:cs="仿宋_GB2312" w:hint="eastAsia"/>
          <w:sz w:val="32"/>
          <w:szCs w:val="32"/>
        </w:rPr>
        <w:t>1、截至</w:t>
      </w:r>
      <w:r>
        <w:rPr>
          <w:rFonts w:ascii="仿宋" w:eastAsia="仿宋" w:hAnsi="仿宋" w:cs="仿宋_GB2312" w:hint="eastAsia"/>
          <w:sz w:val="32"/>
          <w:szCs w:val="32"/>
        </w:rPr>
        <w:t>2022</w:t>
      </w:r>
      <w:r w:rsidRPr="003A7789">
        <w:rPr>
          <w:rFonts w:ascii="仿宋" w:eastAsia="仿宋" w:hAnsi="仿宋" w:cs="仿宋_GB2312" w:hint="eastAsia"/>
          <w:sz w:val="32"/>
          <w:szCs w:val="32"/>
        </w:rPr>
        <w:t>年12月31日，本部门无车辆，无50万元以上专用设备。</w:t>
      </w:r>
    </w:p>
    <w:p w:rsidR="000705AB" w:rsidRPr="003A7789" w:rsidRDefault="000705AB" w:rsidP="000705AB">
      <w:pPr>
        <w:widowControl/>
        <w:shd w:val="clear" w:color="auto" w:fill="FFFFFF"/>
        <w:spacing w:line="600" w:lineRule="atLeast"/>
        <w:ind w:firstLine="640"/>
        <w:rPr>
          <w:rFonts w:ascii="仿宋" w:eastAsia="仿宋" w:hAnsi="仿宋"/>
          <w:spacing w:val="-2"/>
          <w:sz w:val="32"/>
          <w:szCs w:val="32"/>
        </w:rPr>
      </w:pPr>
      <w:r w:rsidRPr="003A7789">
        <w:rPr>
          <w:rFonts w:ascii="仿宋" w:eastAsia="仿宋" w:hAnsi="仿宋" w:cs="仿宋_GB2312" w:hint="eastAsia"/>
          <w:sz w:val="32"/>
          <w:szCs w:val="32"/>
        </w:rPr>
        <w:t>2、截至</w:t>
      </w:r>
      <w:r>
        <w:rPr>
          <w:rFonts w:ascii="仿宋" w:eastAsia="仿宋" w:hAnsi="仿宋" w:cs="仿宋_GB2312" w:hint="eastAsia"/>
          <w:sz w:val="32"/>
          <w:szCs w:val="32"/>
        </w:rPr>
        <w:t>2022</w:t>
      </w:r>
      <w:r w:rsidRPr="003A7789">
        <w:rPr>
          <w:rFonts w:ascii="仿宋" w:eastAsia="仿宋" w:hAnsi="仿宋" w:cs="仿宋_GB2312" w:hint="eastAsia"/>
          <w:sz w:val="32"/>
          <w:szCs w:val="32"/>
        </w:rPr>
        <w:t>年12月31日，本部门无新增车辆，无新增50万元以上通用设备和专用设备。</w:t>
      </w:r>
    </w:p>
    <w:p w:rsidR="000705AB" w:rsidRDefault="000705AB" w:rsidP="000705AB">
      <w:pPr>
        <w:widowControl/>
        <w:shd w:val="clear" w:color="auto" w:fill="FFFFFF"/>
        <w:spacing w:line="600" w:lineRule="atLeast"/>
        <w:ind w:firstLine="640"/>
        <w:rPr>
          <w:rFonts w:ascii="楷体" w:eastAsia="楷体" w:hAnsi="楷体"/>
          <w:b/>
          <w:spacing w:val="-2"/>
          <w:sz w:val="32"/>
          <w:szCs w:val="21"/>
        </w:rPr>
      </w:pPr>
      <w:r>
        <w:rPr>
          <w:rFonts w:ascii="楷体" w:eastAsia="楷体" w:hAnsi="楷体"/>
          <w:b/>
          <w:spacing w:val="-2"/>
          <w:sz w:val="32"/>
          <w:szCs w:val="32"/>
        </w:rPr>
        <w:lastRenderedPageBreak/>
        <w:t>五、部门整体支出绩效情况</w:t>
      </w:r>
    </w:p>
    <w:p w:rsidR="000705AB" w:rsidRPr="00031D60" w:rsidRDefault="000705AB" w:rsidP="000705AB">
      <w:pPr>
        <w:widowControl/>
        <w:shd w:val="clear" w:color="auto" w:fill="FFFFFF"/>
        <w:spacing w:line="600" w:lineRule="atLeast"/>
        <w:ind w:firstLine="640"/>
        <w:rPr>
          <w:rFonts w:ascii="楷体" w:eastAsia="楷体" w:hAnsi="楷体"/>
          <w:b/>
          <w:spacing w:val="-2"/>
          <w:sz w:val="32"/>
          <w:szCs w:val="21"/>
        </w:rPr>
      </w:pPr>
      <w:r>
        <w:rPr>
          <w:rFonts w:ascii="仿宋" w:eastAsia="仿宋" w:hAnsi="仿宋"/>
          <w:spacing w:val="-2"/>
          <w:sz w:val="32"/>
          <w:szCs w:val="32"/>
        </w:rPr>
        <w:t>反映部门履职及履职效益情况。主要从部门整体支出的经济性、效率性、有效性和</w:t>
      </w:r>
      <w:proofErr w:type="gramStart"/>
      <w:r>
        <w:rPr>
          <w:rFonts w:ascii="仿宋" w:eastAsia="仿宋" w:hAnsi="仿宋"/>
          <w:spacing w:val="-2"/>
          <w:sz w:val="32"/>
          <w:szCs w:val="32"/>
        </w:rPr>
        <w:t>可</w:t>
      </w:r>
      <w:proofErr w:type="gramEnd"/>
      <w:r>
        <w:rPr>
          <w:rFonts w:ascii="仿宋" w:eastAsia="仿宋" w:hAnsi="仿宋"/>
          <w:spacing w:val="-2"/>
          <w:sz w:val="32"/>
          <w:szCs w:val="32"/>
        </w:rPr>
        <w:t>持续性等方面进行量化、具体分析。其中：经济性分析主要是对成本（预算）控制、节约等情况进行分析；效率性分析主要是对各项工作、专项完成的进度及质量等情况进行分析；有效性分析主要是对反映部门整体支出使用效果的个性指标进行分析；可持续性分析主要是对支出完成后，后续政策、资金、人员机构安排和管理措施等影响项目持续发展的因素进行分析。</w:t>
      </w:r>
    </w:p>
    <w:p w:rsidR="000705AB" w:rsidRPr="003A7789" w:rsidRDefault="000705AB" w:rsidP="000705AB">
      <w:pPr>
        <w:spacing w:line="600" w:lineRule="exact"/>
        <w:ind w:firstLineChars="200" w:firstLine="640"/>
        <w:rPr>
          <w:rFonts w:ascii="仿宋" w:eastAsia="仿宋" w:hAnsi="仿宋"/>
          <w:sz w:val="32"/>
          <w:szCs w:val="32"/>
        </w:rPr>
      </w:pPr>
      <w:r w:rsidRPr="003A7789">
        <w:rPr>
          <w:rFonts w:ascii="仿宋" w:eastAsia="仿宋" w:hAnsi="仿宋" w:hint="eastAsia"/>
          <w:sz w:val="32"/>
          <w:szCs w:val="32"/>
        </w:rPr>
        <w:t>鹤城区住房和城乡建设局</w:t>
      </w:r>
      <w:r w:rsidRPr="003A7789">
        <w:rPr>
          <w:rFonts w:ascii="仿宋" w:eastAsia="仿宋" w:hAnsi="仿宋"/>
          <w:sz w:val="32"/>
          <w:szCs w:val="32"/>
        </w:rPr>
        <w:t>在</w:t>
      </w:r>
      <w:r w:rsidRPr="003A7789">
        <w:rPr>
          <w:rFonts w:ascii="仿宋" w:eastAsia="仿宋" w:hAnsi="仿宋" w:hint="eastAsia"/>
          <w:sz w:val="32"/>
          <w:szCs w:val="32"/>
        </w:rPr>
        <w:t>鹤城</w:t>
      </w:r>
      <w:r w:rsidRPr="003A7789">
        <w:rPr>
          <w:rFonts w:ascii="仿宋" w:eastAsia="仿宋" w:hAnsi="仿宋"/>
          <w:sz w:val="32"/>
          <w:szCs w:val="32"/>
        </w:rPr>
        <w:t>区委、区政府</w:t>
      </w:r>
      <w:r w:rsidRPr="003A7789">
        <w:rPr>
          <w:rFonts w:ascii="仿宋" w:eastAsia="仿宋" w:hAnsi="仿宋" w:hint="eastAsia"/>
          <w:sz w:val="32"/>
          <w:szCs w:val="32"/>
        </w:rPr>
        <w:t>的</w:t>
      </w:r>
      <w:r w:rsidRPr="003A7789">
        <w:rPr>
          <w:rFonts w:ascii="仿宋" w:eastAsia="仿宋" w:hAnsi="仿宋"/>
          <w:sz w:val="32"/>
          <w:szCs w:val="32"/>
        </w:rPr>
        <w:t>正确领导</w:t>
      </w:r>
      <w:r w:rsidRPr="003A7789">
        <w:rPr>
          <w:rFonts w:ascii="仿宋" w:eastAsia="仿宋" w:hAnsi="仿宋" w:hint="eastAsia"/>
          <w:sz w:val="32"/>
          <w:szCs w:val="32"/>
        </w:rPr>
        <w:t>和市住</w:t>
      </w:r>
      <w:proofErr w:type="gramStart"/>
      <w:r w:rsidRPr="003A7789">
        <w:rPr>
          <w:rFonts w:ascii="仿宋" w:eastAsia="仿宋" w:hAnsi="仿宋" w:hint="eastAsia"/>
          <w:sz w:val="32"/>
          <w:szCs w:val="32"/>
        </w:rPr>
        <w:t>建支持</w:t>
      </w:r>
      <w:proofErr w:type="gramEnd"/>
      <w:r w:rsidRPr="003A7789">
        <w:rPr>
          <w:rFonts w:ascii="仿宋" w:eastAsia="仿宋" w:hAnsi="仿宋" w:hint="eastAsia"/>
          <w:sz w:val="32"/>
          <w:szCs w:val="32"/>
        </w:rPr>
        <w:t>指导下</w:t>
      </w:r>
      <w:r w:rsidRPr="003A7789">
        <w:rPr>
          <w:rFonts w:ascii="仿宋" w:eastAsia="仿宋" w:hAnsi="仿宋"/>
          <w:sz w:val="32"/>
          <w:szCs w:val="32"/>
        </w:rPr>
        <w:t>，围绕</w:t>
      </w:r>
      <w:r w:rsidRPr="003A7789">
        <w:rPr>
          <w:rFonts w:ascii="仿宋" w:eastAsia="仿宋" w:hAnsi="仿宋" w:hint="eastAsia"/>
          <w:sz w:val="32"/>
          <w:szCs w:val="32"/>
        </w:rPr>
        <w:t>住房、城乡建设大局</w:t>
      </w:r>
      <w:r w:rsidRPr="003A7789">
        <w:rPr>
          <w:rFonts w:ascii="仿宋" w:eastAsia="仿宋" w:hAnsi="仿宋"/>
          <w:sz w:val="32"/>
          <w:szCs w:val="32"/>
        </w:rPr>
        <w:t>和区委、区政府决策部署，</w:t>
      </w:r>
      <w:r>
        <w:rPr>
          <w:rFonts w:ascii="仿宋" w:eastAsia="仿宋" w:hAnsi="仿宋" w:cs="楷体" w:hint="eastAsia"/>
          <w:bCs/>
          <w:sz w:val="32"/>
          <w:szCs w:val="32"/>
        </w:rPr>
        <w:t>抓</w:t>
      </w:r>
      <w:proofErr w:type="gramStart"/>
      <w:r>
        <w:rPr>
          <w:rFonts w:ascii="仿宋" w:eastAsia="仿宋" w:hAnsi="仿宋" w:cs="楷体" w:hint="eastAsia"/>
          <w:bCs/>
          <w:sz w:val="32"/>
          <w:szCs w:val="32"/>
        </w:rPr>
        <w:t>实推进</w:t>
      </w:r>
      <w:proofErr w:type="gramEnd"/>
      <w:r>
        <w:rPr>
          <w:rFonts w:ascii="仿宋" w:eastAsia="仿宋" w:hAnsi="仿宋" w:cs="楷体" w:hint="eastAsia"/>
          <w:bCs/>
          <w:sz w:val="32"/>
          <w:szCs w:val="32"/>
        </w:rPr>
        <w:t>城市更新行动</w:t>
      </w:r>
      <w:r>
        <w:rPr>
          <w:rFonts w:eastAsia="仿宋_GB2312"/>
          <w:sz w:val="32"/>
          <w:szCs w:val="32"/>
        </w:rPr>
        <w:t>，</w:t>
      </w:r>
      <w:r>
        <w:rPr>
          <w:rFonts w:ascii="仿宋" w:eastAsia="仿宋" w:hAnsi="仿宋" w:cs="楷体" w:hint="eastAsia"/>
          <w:bCs/>
          <w:sz w:val="32"/>
          <w:szCs w:val="32"/>
        </w:rPr>
        <w:t>加快重点项目建设。抓好城区房地产领域遗留问题处理，抓稳建筑业和房地产业健康发展，扎实开展乡村振兴等工作，</w:t>
      </w:r>
      <w:r w:rsidRPr="003A7789">
        <w:rPr>
          <w:rFonts w:ascii="仿宋" w:eastAsia="仿宋" w:hAnsi="仿宋"/>
          <w:sz w:val="32"/>
          <w:szCs w:val="32"/>
        </w:rPr>
        <w:t>较好地完成全年各项目标任务。</w:t>
      </w:r>
      <w:r w:rsidRPr="003A7789">
        <w:rPr>
          <w:rFonts w:ascii="仿宋" w:eastAsia="仿宋" w:hAnsi="仿宋" w:hint="eastAsia"/>
          <w:sz w:val="32"/>
          <w:szCs w:val="32"/>
        </w:rPr>
        <w:t>自评分为100分。</w:t>
      </w:r>
    </w:p>
    <w:p w:rsidR="000705AB" w:rsidRDefault="000705AB" w:rsidP="000705AB">
      <w:pPr>
        <w:pStyle w:val="BodyText1I2"/>
        <w:ind w:leftChars="0" w:left="0" w:firstLineChars="200" w:firstLine="643"/>
        <w:rPr>
          <w:rFonts w:ascii="Times New Roman" w:eastAsia="仿宋_GB2312" w:hAnsi="Times New Roman" w:cs="Times New Roman"/>
          <w:sz w:val="32"/>
          <w:szCs w:val="32"/>
        </w:rPr>
      </w:pPr>
      <w:r w:rsidRPr="00603593">
        <w:rPr>
          <w:rFonts w:ascii="楷体" w:eastAsia="楷体" w:hAnsi="楷体" w:cs="楷体" w:hint="eastAsia"/>
          <w:b/>
          <w:bCs/>
          <w:sz w:val="32"/>
          <w:szCs w:val="32"/>
        </w:rPr>
        <w:t>(</w:t>
      </w:r>
      <w:proofErr w:type="gramStart"/>
      <w:r w:rsidRPr="00603593">
        <w:rPr>
          <w:rFonts w:ascii="楷体" w:eastAsia="楷体" w:hAnsi="楷体" w:cs="楷体" w:hint="eastAsia"/>
          <w:b/>
          <w:bCs/>
          <w:sz w:val="32"/>
          <w:szCs w:val="32"/>
        </w:rPr>
        <w:t>一</w:t>
      </w:r>
      <w:proofErr w:type="gramEnd"/>
      <w:r w:rsidRPr="00603593">
        <w:rPr>
          <w:rFonts w:ascii="楷体" w:eastAsia="楷体" w:hAnsi="楷体" w:cs="楷体" w:hint="eastAsia"/>
          <w:b/>
          <w:bCs/>
          <w:sz w:val="32"/>
          <w:szCs w:val="32"/>
        </w:rPr>
        <w:t>)、</w:t>
      </w:r>
      <w:r w:rsidRPr="00603593">
        <w:rPr>
          <w:rFonts w:ascii="楷体" w:eastAsia="楷体" w:hAnsi="楷体" w:cs="楷体"/>
          <w:b/>
          <w:bCs/>
          <w:kern w:val="2"/>
          <w:sz w:val="32"/>
          <w:szCs w:val="32"/>
        </w:rPr>
        <w:t>“保交楼”专项借款工作</w:t>
      </w:r>
      <w:r>
        <w:rPr>
          <w:rFonts w:ascii="楷体" w:eastAsia="楷体" w:hAnsi="楷体" w:cs="楷体" w:hint="eastAsia"/>
          <w:b/>
          <w:bCs/>
          <w:kern w:val="2"/>
          <w:sz w:val="32"/>
          <w:szCs w:val="32"/>
        </w:rPr>
        <w:t>。</w:t>
      </w:r>
      <w:r>
        <w:rPr>
          <w:rFonts w:ascii="Times New Roman" w:eastAsia="仿宋_GB2312" w:hAnsi="Times New Roman" w:cs="Times New Roman" w:hint="eastAsia"/>
          <w:sz w:val="32"/>
          <w:szCs w:val="32"/>
        </w:rPr>
        <w:t>第一批成功申报</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“保交楼”专项借款项目</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个，共申请“保交楼”专项借款金额</w:t>
      </w:r>
      <w:r>
        <w:rPr>
          <w:rFonts w:ascii="Times New Roman" w:eastAsia="仿宋_GB2312" w:hAnsi="Times New Roman" w:cs="Times New Roman" w:hint="eastAsia"/>
          <w:sz w:val="32"/>
          <w:szCs w:val="32"/>
        </w:rPr>
        <w:t>1.76</w:t>
      </w:r>
      <w:r>
        <w:rPr>
          <w:rFonts w:ascii="Times New Roman" w:eastAsia="仿宋_GB2312" w:hAnsi="Times New Roman" w:cs="Times New Roman" w:hint="eastAsia"/>
          <w:sz w:val="32"/>
          <w:szCs w:val="32"/>
        </w:rPr>
        <w:t>亿，该笔款项于</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日下拨</w:t>
      </w:r>
      <w:proofErr w:type="gramStart"/>
      <w:r>
        <w:rPr>
          <w:rFonts w:ascii="Times New Roman" w:eastAsia="仿宋_GB2312" w:hAnsi="Times New Roman" w:cs="Times New Roman" w:hint="eastAsia"/>
          <w:sz w:val="32"/>
          <w:szCs w:val="32"/>
        </w:rPr>
        <w:t>至各项</w:t>
      </w:r>
      <w:proofErr w:type="gramEnd"/>
      <w:r>
        <w:rPr>
          <w:rFonts w:ascii="Times New Roman" w:eastAsia="仿宋_GB2312" w:hAnsi="Times New Roman" w:cs="Times New Roman" w:hint="eastAsia"/>
          <w:sz w:val="32"/>
          <w:szCs w:val="32"/>
        </w:rPr>
        <w:t>目保供专户。根据项目复工复产需求，已先行预拨付</w:t>
      </w:r>
      <w:r>
        <w:rPr>
          <w:rFonts w:ascii="Times New Roman" w:eastAsia="仿宋_GB2312" w:hAnsi="Times New Roman" w:cs="Times New Roman" w:hint="eastAsia"/>
          <w:sz w:val="32"/>
          <w:szCs w:val="32"/>
        </w:rPr>
        <w:t>1582</w:t>
      </w:r>
      <w:r>
        <w:rPr>
          <w:rFonts w:ascii="Times New Roman" w:eastAsia="仿宋_GB2312" w:hAnsi="Times New Roman" w:cs="Times New Roman" w:hint="eastAsia"/>
          <w:sz w:val="32"/>
          <w:szCs w:val="32"/>
        </w:rPr>
        <w:t>万元，拨付进度</w:t>
      </w:r>
      <w:r>
        <w:rPr>
          <w:rFonts w:ascii="Times New Roman" w:eastAsia="仿宋_GB2312" w:hAnsi="Times New Roman" w:cs="Times New Roman" w:hint="eastAsia"/>
          <w:sz w:val="32"/>
          <w:szCs w:val="32"/>
        </w:rPr>
        <w:t>8.98%</w:t>
      </w:r>
      <w:r>
        <w:rPr>
          <w:rFonts w:ascii="Times New Roman" w:eastAsia="仿宋_GB2312" w:hAnsi="Times New Roman" w:cs="Times New Roman" w:hint="eastAsia"/>
          <w:sz w:val="32"/>
          <w:szCs w:val="32"/>
        </w:rPr>
        <w:t>，有力支持各项目复工复产，</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个项目复工总体进度达到</w:t>
      </w:r>
      <w:r>
        <w:rPr>
          <w:rFonts w:ascii="Times New Roman" w:eastAsia="仿宋_GB2312" w:hAnsi="Times New Roman" w:cs="Times New Roman" w:hint="eastAsia"/>
          <w:sz w:val="32"/>
          <w:szCs w:val="32"/>
        </w:rPr>
        <w:t>83.78%</w:t>
      </w:r>
      <w:r>
        <w:rPr>
          <w:rFonts w:ascii="Times New Roman" w:eastAsia="仿宋_GB2312" w:hAnsi="Times New Roman" w:cs="Times New Roman" w:hint="eastAsia"/>
          <w:sz w:val="32"/>
          <w:szCs w:val="32"/>
        </w:rPr>
        <w:t>。第二批共申报项目</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个，除</w:t>
      </w:r>
      <w:proofErr w:type="gramStart"/>
      <w:r>
        <w:rPr>
          <w:rFonts w:ascii="Times New Roman" w:eastAsia="仿宋_GB2312" w:hAnsi="Times New Roman" w:cs="Times New Roman" w:hint="eastAsia"/>
          <w:sz w:val="32"/>
          <w:szCs w:val="32"/>
        </w:rPr>
        <w:t>世</w:t>
      </w:r>
      <w:proofErr w:type="gramEnd"/>
      <w:r>
        <w:rPr>
          <w:rFonts w:ascii="Times New Roman" w:eastAsia="仿宋_GB2312" w:hAnsi="Times New Roman" w:cs="Times New Roman" w:hint="eastAsia"/>
          <w:sz w:val="32"/>
          <w:szCs w:val="32"/>
        </w:rPr>
        <w:t>府名</w:t>
      </w:r>
      <w:proofErr w:type="gramStart"/>
      <w:r>
        <w:rPr>
          <w:rFonts w:ascii="Times New Roman" w:eastAsia="仿宋_GB2312" w:hAnsi="Times New Roman" w:cs="Times New Roman" w:hint="eastAsia"/>
          <w:sz w:val="32"/>
          <w:szCs w:val="32"/>
        </w:rPr>
        <w:t>邸</w:t>
      </w:r>
      <w:proofErr w:type="gramEnd"/>
      <w:r>
        <w:rPr>
          <w:rFonts w:ascii="Times New Roman" w:eastAsia="仿宋_GB2312" w:hAnsi="Times New Roman" w:cs="Times New Roman" w:hint="eastAsia"/>
          <w:sz w:val="32"/>
          <w:szCs w:val="32"/>
        </w:rPr>
        <w:t>外，其余</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个项目已</w:t>
      </w:r>
      <w:proofErr w:type="gramStart"/>
      <w:r>
        <w:rPr>
          <w:rFonts w:ascii="Times New Roman" w:eastAsia="仿宋_GB2312" w:hAnsi="Times New Roman" w:cs="Times New Roman" w:hint="eastAsia"/>
          <w:sz w:val="32"/>
          <w:szCs w:val="32"/>
        </w:rPr>
        <w:t>通过省住建</w:t>
      </w:r>
      <w:proofErr w:type="gramEnd"/>
      <w:r>
        <w:rPr>
          <w:rFonts w:ascii="Times New Roman" w:eastAsia="仿宋_GB2312" w:hAnsi="Times New Roman" w:cs="Times New Roman" w:hint="eastAsia"/>
          <w:sz w:val="32"/>
          <w:szCs w:val="32"/>
        </w:rPr>
        <w:t>厅审核</w:t>
      </w:r>
      <w:proofErr w:type="gramStart"/>
      <w:r>
        <w:rPr>
          <w:rFonts w:ascii="Times New Roman" w:eastAsia="仿宋_GB2312" w:hAnsi="Times New Roman" w:cs="Times New Roman" w:hint="eastAsia"/>
          <w:sz w:val="32"/>
          <w:szCs w:val="32"/>
        </w:rPr>
        <w:t>并报住建部</w:t>
      </w:r>
      <w:proofErr w:type="gramEnd"/>
      <w:r>
        <w:rPr>
          <w:rFonts w:ascii="Times New Roman" w:eastAsia="仿宋_GB2312" w:hAnsi="Times New Roman" w:cs="Times New Roman" w:hint="eastAsia"/>
          <w:sz w:val="32"/>
          <w:szCs w:val="32"/>
        </w:rPr>
        <w:t>审批。</w:t>
      </w:r>
    </w:p>
    <w:p w:rsidR="000705AB" w:rsidRDefault="000705AB" w:rsidP="000705AB">
      <w:pPr>
        <w:pStyle w:val="BodyText1I2"/>
        <w:ind w:leftChars="0" w:left="0" w:firstLineChars="100" w:firstLine="321"/>
        <w:rPr>
          <w:rFonts w:ascii="仿宋" w:eastAsia="仿宋" w:hAnsi="仿宋" w:cs="仿宋"/>
          <w:kern w:val="2"/>
          <w:sz w:val="32"/>
          <w:szCs w:val="32"/>
        </w:rPr>
      </w:pPr>
      <w:r w:rsidRPr="00603593">
        <w:rPr>
          <w:rFonts w:ascii="楷体" w:eastAsia="楷体" w:hAnsi="楷体" w:cs="楷体" w:hint="eastAsia"/>
          <w:b/>
          <w:bCs/>
          <w:sz w:val="32"/>
          <w:szCs w:val="32"/>
        </w:rPr>
        <w:lastRenderedPageBreak/>
        <w:t>（二）、</w:t>
      </w:r>
      <w:r w:rsidRPr="00603593">
        <w:rPr>
          <w:rFonts w:ascii="仿宋" w:eastAsia="仿宋" w:hAnsi="仿宋" w:cs="楷体" w:hint="eastAsia"/>
          <w:b/>
          <w:bCs/>
          <w:sz w:val="32"/>
          <w:szCs w:val="32"/>
        </w:rPr>
        <w:t>抓</w:t>
      </w:r>
      <w:proofErr w:type="gramStart"/>
      <w:r w:rsidRPr="00603593">
        <w:rPr>
          <w:rFonts w:ascii="仿宋" w:eastAsia="仿宋" w:hAnsi="仿宋" w:cs="楷体" w:hint="eastAsia"/>
          <w:b/>
          <w:bCs/>
          <w:sz w:val="32"/>
          <w:szCs w:val="32"/>
        </w:rPr>
        <w:t>实推进</w:t>
      </w:r>
      <w:proofErr w:type="gramEnd"/>
      <w:r w:rsidRPr="00603593">
        <w:rPr>
          <w:rFonts w:ascii="仿宋" w:eastAsia="仿宋" w:hAnsi="仿宋" w:cs="楷体" w:hint="eastAsia"/>
          <w:b/>
          <w:bCs/>
          <w:sz w:val="32"/>
          <w:szCs w:val="32"/>
        </w:rPr>
        <w:t>城市更新行动。一</w:t>
      </w:r>
      <w:r>
        <w:rPr>
          <w:rFonts w:ascii="仿宋" w:eastAsia="仿宋" w:hAnsi="仿宋" w:cs="楷体" w:hint="eastAsia"/>
          <w:b/>
          <w:bCs/>
          <w:sz w:val="32"/>
          <w:szCs w:val="32"/>
        </w:rPr>
        <w:t>是老旧小区改造工作</w:t>
      </w:r>
      <w:r>
        <w:rPr>
          <w:rFonts w:ascii="仿宋" w:eastAsia="仿宋" w:hAnsi="仿宋" w:cs="仿宋" w:hint="eastAsia"/>
          <w:sz w:val="32"/>
          <w:szCs w:val="32"/>
        </w:rPr>
        <w:t>全面完成2021年42个老旧小区改造工作任务，完工率100%，2022年鹤城区老旧小区改造正在实施55个小区（其中纳入省重点民生实事28个，原中方县政府家属区改造列为省级老旧小区改造联系点），开工率100%。</w:t>
      </w:r>
      <w:r>
        <w:rPr>
          <w:rFonts w:ascii="仿宋" w:eastAsia="仿宋" w:hAnsi="仿宋" w:cs="仿宋_GB2312" w:hint="eastAsia"/>
          <w:sz w:val="32"/>
          <w:szCs w:val="32"/>
        </w:rPr>
        <w:t>二是</w:t>
      </w:r>
      <w:proofErr w:type="gramStart"/>
      <w:r>
        <w:rPr>
          <w:rFonts w:ascii="仿宋" w:eastAsia="仿宋" w:hAnsi="仿宋" w:cs="仿宋_GB2312" w:hint="eastAsia"/>
          <w:sz w:val="32"/>
          <w:szCs w:val="32"/>
        </w:rPr>
        <w:t>无物管</w:t>
      </w:r>
      <w:proofErr w:type="gramEnd"/>
      <w:r>
        <w:rPr>
          <w:rFonts w:ascii="仿宋" w:eastAsia="仿宋" w:hAnsi="仿宋" w:cs="仿宋_GB2312" w:hint="eastAsia"/>
          <w:sz w:val="32"/>
          <w:szCs w:val="32"/>
        </w:rPr>
        <w:t>小区治理工作。</w:t>
      </w:r>
      <w:r>
        <w:rPr>
          <w:rFonts w:ascii="仿宋" w:eastAsia="仿宋" w:hAnsi="仿宋" w:cs="仿宋" w:hint="eastAsia"/>
          <w:kern w:val="2"/>
          <w:sz w:val="32"/>
          <w:szCs w:val="32"/>
        </w:rPr>
        <w:t>通过</w:t>
      </w:r>
      <w:proofErr w:type="gramStart"/>
      <w:r>
        <w:rPr>
          <w:rFonts w:ascii="仿宋" w:eastAsia="仿宋" w:hAnsi="仿宋" w:cs="仿宋" w:hint="eastAsia"/>
          <w:kern w:val="2"/>
          <w:sz w:val="32"/>
          <w:szCs w:val="32"/>
        </w:rPr>
        <w:t>以改促管</w:t>
      </w:r>
      <w:proofErr w:type="gramEnd"/>
      <w:r>
        <w:rPr>
          <w:rFonts w:ascii="仿宋" w:eastAsia="仿宋" w:hAnsi="仿宋" w:cs="仿宋" w:hint="eastAsia"/>
          <w:kern w:val="2"/>
          <w:sz w:val="32"/>
          <w:szCs w:val="32"/>
        </w:rPr>
        <w:t>，边改边管，改管并重的方式，以引进物业、业主自治等模式完成无物业管理小区治理178个，无物业管理小区治理两年行动全面完成。16起政务中心投诉（原区长信箱）7起，处理物业纠纷20余件，接受电话投诉若干。完成指导8个小区召开业主大会和选举业主委员会，组织业主委员会委员业务知识培训10余次。</w:t>
      </w:r>
    </w:p>
    <w:p w:rsidR="000705AB" w:rsidRPr="00C83F9C" w:rsidRDefault="000705AB" w:rsidP="000705AB">
      <w:pPr>
        <w:pStyle w:val="BodyText1I2"/>
        <w:ind w:leftChars="0" w:left="0" w:firstLineChars="100" w:firstLine="321"/>
        <w:rPr>
          <w:rFonts w:ascii="仿宋" w:eastAsia="仿宋" w:hAnsi="仿宋" w:cs="仿宋_GB2312"/>
          <w:sz w:val="32"/>
          <w:szCs w:val="32"/>
        </w:rPr>
      </w:pPr>
      <w:r w:rsidRPr="00603593">
        <w:rPr>
          <w:rFonts w:ascii="仿宋" w:eastAsia="仿宋" w:hAnsi="仿宋" w:cs="楷体" w:hint="eastAsia"/>
          <w:b/>
          <w:bCs/>
          <w:sz w:val="32"/>
          <w:szCs w:val="32"/>
        </w:rPr>
        <w:t>（三）、加快重点项目建设。</w:t>
      </w:r>
      <w:r>
        <w:rPr>
          <w:rFonts w:ascii="仿宋" w:eastAsia="仿宋" w:hAnsi="仿宋" w:cs="仿宋_GB2312" w:hint="eastAsia"/>
          <w:sz w:val="32"/>
          <w:szCs w:val="32"/>
        </w:rPr>
        <w:t>一是首钢农场片区8条道路建设</w:t>
      </w:r>
      <w:r>
        <w:rPr>
          <w:rFonts w:ascii="仿宋" w:eastAsia="仿宋" w:hAnsi="仿宋" w:cs="仿宋" w:hint="eastAsia"/>
          <w:kern w:val="2"/>
          <w:sz w:val="32"/>
          <w:szCs w:val="32"/>
        </w:rPr>
        <w:t>。其中，三条主干道花溪路投资2238万元，云集路投资2183万元，潘家田投资3043万元，五条支路共投资2417万元，总计9881万元。目前正在进行的路基土石方工程施工，按要求完成了总序时进度30%。（二）是</w:t>
      </w:r>
      <w:r>
        <w:rPr>
          <w:rFonts w:ascii="仿宋" w:eastAsia="仿宋" w:hAnsi="仿宋" w:cs="仿宋_GB2312" w:hint="eastAsia"/>
          <w:sz w:val="32"/>
          <w:szCs w:val="32"/>
        </w:rPr>
        <w:t>支路</w:t>
      </w:r>
      <w:proofErr w:type="gramStart"/>
      <w:r>
        <w:rPr>
          <w:rFonts w:ascii="仿宋" w:eastAsia="仿宋" w:hAnsi="仿宋" w:cs="仿宋_GB2312" w:hint="eastAsia"/>
          <w:sz w:val="32"/>
          <w:szCs w:val="32"/>
        </w:rPr>
        <w:t>五道路</w:t>
      </w:r>
      <w:proofErr w:type="gramEnd"/>
      <w:r>
        <w:rPr>
          <w:rFonts w:ascii="仿宋" w:eastAsia="仿宋" w:hAnsi="仿宋" w:cs="仿宋_GB2312" w:hint="eastAsia"/>
          <w:sz w:val="32"/>
          <w:szCs w:val="32"/>
        </w:rPr>
        <w:t>建设正稳步推进。</w:t>
      </w:r>
    </w:p>
    <w:p w:rsidR="000705AB" w:rsidRDefault="000705AB" w:rsidP="000705AB">
      <w:pPr>
        <w:autoSpaceDE w:val="0"/>
        <w:spacing w:line="560" w:lineRule="exact"/>
        <w:ind w:firstLineChars="200" w:firstLine="643"/>
        <w:rPr>
          <w:rFonts w:ascii="仿宋" w:eastAsia="仿宋" w:hAnsi="仿宋" w:cs="仿宋"/>
          <w:sz w:val="32"/>
          <w:szCs w:val="32"/>
        </w:rPr>
      </w:pPr>
      <w:r w:rsidRPr="00603593">
        <w:rPr>
          <w:rFonts w:ascii="仿宋" w:eastAsia="仿宋" w:hAnsi="仿宋" w:cs="楷体" w:hint="eastAsia"/>
          <w:b/>
          <w:bCs/>
          <w:sz w:val="32"/>
          <w:szCs w:val="32"/>
        </w:rPr>
        <w:t>（四）、抓好城区房地产领域遗留问题处理。</w:t>
      </w:r>
      <w:r>
        <w:rPr>
          <w:rFonts w:ascii="仿宋" w:eastAsia="仿宋" w:hAnsi="仿宋" w:cs="仿宋" w:hint="eastAsia"/>
          <w:sz w:val="32"/>
          <w:szCs w:val="32"/>
        </w:rPr>
        <w:t>①</w:t>
      </w:r>
      <w:r>
        <w:rPr>
          <w:rFonts w:eastAsia="仿宋_GB2312" w:hint="eastAsia"/>
          <w:kern w:val="0"/>
          <w:sz w:val="32"/>
          <w:szCs w:val="32"/>
        </w:rPr>
        <w:t>集中</w:t>
      </w:r>
      <w:r>
        <w:rPr>
          <w:rFonts w:ascii="仿宋" w:eastAsia="仿宋" w:hAnsi="仿宋" w:cs="仿宋" w:hint="eastAsia"/>
          <w:sz w:val="32"/>
          <w:szCs w:val="32"/>
        </w:rPr>
        <w:t>化解办证项目16个（已化解10个，申请退出一个，还有5（含2022年8月30日</w:t>
      </w:r>
      <w:proofErr w:type="gramStart"/>
      <w:r>
        <w:rPr>
          <w:rFonts w:ascii="仿宋" w:eastAsia="仿宋" w:hAnsi="仿宋" w:cs="仿宋" w:hint="eastAsia"/>
          <w:sz w:val="32"/>
          <w:szCs w:val="32"/>
        </w:rPr>
        <w:t>新增榆园项目</w:t>
      </w:r>
      <w:proofErr w:type="gramEnd"/>
      <w:r>
        <w:rPr>
          <w:rFonts w:ascii="仿宋" w:eastAsia="仿宋" w:hAnsi="仿宋" w:cs="仿宋" w:hint="eastAsia"/>
          <w:sz w:val="32"/>
          <w:szCs w:val="32"/>
        </w:rPr>
        <w:t>）</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项目正在化解推进中）。②处遗办证27个（已完成14个，还有13个正在有序推进）。③烂尾楼盘</w:t>
      </w:r>
      <w:proofErr w:type="gramStart"/>
      <w:r>
        <w:rPr>
          <w:rFonts w:ascii="仿宋" w:eastAsia="仿宋" w:hAnsi="仿宋" w:cs="仿宋" w:hint="eastAsia"/>
          <w:sz w:val="32"/>
          <w:szCs w:val="32"/>
        </w:rPr>
        <w:t>活项目</w:t>
      </w:r>
      <w:proofErr w:type="gramEnd"/>
      <w:r>
        <w:rPr>
          <w:rFonts w:ascii="仿宋" w:eastAsia="仿宋" w:hAnsi="仿宋" w:cs="仿宋" w:hint="eastAsia"/>
          <w:sz w:val="32"/>
          <w:szCs w:val="32"/>
        </w:rPr>
        <w:t>18个（9个主体工程已完工，其中有7个</w:t>
      </w:r>
      <w:r>
        <w:rPr>
          <w:rFonts w:ascii="仿宋" w:eastAsia="仿宋" w:hAnsi="仿宋" w:cs="仿宋" w:hint="eastAsia"/>
          <w:sz w:val="32"/>
          <w:szCs w:val="32"/>
        </w:rPr>
        <w:lastRenderedPageBreak/>
        <w:t>已交付使用； 5个正在建设过程中；4个项目未启动建设）。④税费追缴项目4个（4个项目已按照相关程序完成了征收决定书的下发并启动司法追缴程序）。</w:t>
      </w:r>
    </w:p>
    <w:p w:rsidR="000705AB" w:rsidRDefault="000705AB" w:rsidP="000705AB">
      <w:pPr>
        <w:pStyle w:val="Style1"/>
        <w:rPr>
          <w:rFonts w:eastAsia="仿宋_GB2312"/>
          <w:kern w:val="0"/>
          <w:sz w:val="32"/>
          <w:szCs w:val="32"/>
        </w:rPr>
      </w:pPr>
      <w:r w:rsidRPr="00603593">
        <w:rPr>
          <w:rFonts w:ascii="仿宋" w:eastAsia="仿宋" w:hAnsi="仿宋" w:cs="楷体" w:hint="eastAsia"/>
          <w:b/>
          <w:bCs/>
          <w:color w:val="auto"/>
          <w:sz w:val="32"/>
          <w:szCs w:val="32"/>
        </w:rPr>
        <w:t>（五）、抓稳建筑业和房地产业健康发展。</w:t>
      </w:r>
      <w:r>
        <w:rPr>
          <w:rFonts w:eastAsia="仿宋_GB2312" w:hint="eastAsia"/>
          <w:kern w:val="0"/>
          <w:sz w:val="32"/>
          <w:szCs w:val="32"/>
        </w:rPr>
        <w:t>鹤城区房地产销售面积</w:t>
      </w:r>
      <w:r>
        <w:rPr>
          <w:rFonts w:eastAsia="仿宋_GB2312" w:hint="eastAsia"/>
          <w:kern w:val="0"/>
          <w:sz w:val="32"/>
          <w:szCs w:val="32"/>
        </w:rPr>
        <w:t>1061052</w:t>
      </w:r>
      <w:r>
        <w:rPr>
          <w:rFonts w:eastAsia="仿宋_GB2312" w:hint="eastAsia"/>
          <w:kern w:val="0"/>
          <w:sz w:val="32"/>
          <w:szCs w:val="32"/>
        </w:rPr>
        <w:t>平方米，增速</w:t>
      </w:r>
      <w:r>
        <w:rPr>
          <w:rFonts w:eastAsia="仿宋_GB2312" w:hint="eastAsia"/>
          <w:kern w:val="0"/>
          <w:sz w:val="32"/>
          <w:szCs w:val="32"/>
        </w:rPr>
        <w:t>-13.2</w:t>
      </w:r>
      <w:r>
        <w:rPr>
          <w:rFonts w:eastAsia="仿宋_GB2312" w:hint="eastAsia"/>
          <w:kern w:val="0"/>
          <w:sz w:val="32"/>
          <w:szCs w:val="32"/>
        </w:rPr>
        <w:t>，第四季度</w:t>
      </w:r>
      <w:r>
        <w:rPr>
          <w:rFonts w:eastAsia="仿宋_GB2312" w:hint="eastAsia"/>
          <w:color w:val="auto"/>
          <w:kern w:val="0"/>
          <w:sz w:val="32"/>
          <w:szCs w:val="32"/>
        </w:rPr>
        <w:t>跟去年同期对比</w:t>
      </w:r>
      <w:r>
        <w:rPr>
          <w:rFonts w:eastAsia="仿宋_GB2312" w:hint="eastAsia"/>
          <w:color w:val="auto"/>
          <w:kern w:val="0"/>
          <w:sz w:val="32"/>
          <w:szCs w:val="32"/>
        </w:rPr>
        <w:t>-50.26%</w:t>
      </w:r>
      <w:r>
        <w:rPr>
          <w:rFonts w:eastAsia="仿宋_GB2312" w:hint="eastAsia"/>
          <w:color w:val="auto"/>
          <w:kern w:val="0"/>
          <w:sz w:val="32"/>
          <w:szCs w:val="32"/>
        </w:rPr>
        <w:t>，位居</w:t>
      </w:r>
      <w:r>
        <w:rPr>
          <w:rFonts w:eastAsia="仿宋_GB2312" w:hint="eastAsia"/>
          <w:kern w:val="0"/>
          <w:sz w:val="32"/>
          <w:szCs w:val="32"/>
        </w:rPr>
        <w:t>全市排名第四名。房地产投资</w:t>
      </w:r>
      <w:r>
        <w:rPr>
          <w:rFonts w:eastAsia="仿宋_GB2312" w:hint="eastAsia"/>
          <w:kern w:val="0"/>
          <w:sz w:val="32"/>
          <w:szCs w:val="32"/>
        </w:rPr>
        <w:t>94.8</w:t>
      </w:r>
      <w:r>
        <w:rPr>
          <w:rFonts w:eastAsia="仿宋_GB2312" w:hint="eastAsia"/>
          <w:kern w:val="0"/>
          <w:sz w:val="32"/>
          <w:szCs w:val="32"/>
        </w:rPr>
        <w:t>亿元，跟去年同期对比</w:t>
      </w:r>
      <w:r>
        <w:rPr>
          <w:rFonts w:eastAsia="仿宋_GB2312" w:hint="eastAsia"/>
          <w:kern w:val="0"/>
          <w:sz w:val="32"/>
          <w:szCs w:val="32"/>
        </w:rPr>
        <w:t>-2.77%</w:t>
      </w:r>
      <w:r>
        <w:rPr>
          <w:rFonts w:eastAsia="仿宋_GB2312" w:hint="eastAsia"/>
          <w:kern w:val="0"/>
          <w:sz w:val="32"/>
          <w:szCs w:val="32"/>
        </w:rPr>
        <w:t>。房地产业方面，房地产业</w:t>
      </w:r>
      <w:proofErr w:type="gramStart"/>
      <w:r>
        <w:rPr>
          <w:rFonts w:eastAsia="仿宋_GB2312" w:hint="eastAsia"/>
          <w:kern w:val="0"/>
          <w:sz w:val="32"/>
          <w:szCs w:val="32"/>
        </w:rPr>
        <w:t>新增市</w:t>
      </w:r>
      <w:proofErr w:type="gramEnd"/>
      <w:r>
        <w:rPr>
          <w:rFonts w:eastAsia="仿宋_GB2312" w:hint="eastAsia"/>
          <w:kern w:val="0"/>
          <w:sz w:val="32"/>
          <w:szCs w:val="32"/>
        </w:rPr>
        <w:t>定目标完成</w:t>
      </w:r>
      <w:r>
        <w:rPr>
          <w:rFonts w:eastAsia="仿宋_GB2312" w:hint="eastAsia"/>
          <w:kern w:val="0"/>
          <w:sz w:val="32"/>
          <w:szCs w:val="32"/>
        </w:rPr>
        <w:t>3</w:t>
      </w:r>
      <w:r>
        <w:rPr>
          <w:rFonts w:eastAsia="仿宋_GB2312" w:hint="eastAsia"/>
          <w:kern w:val="0"/>
          <w:sz w:val="32"/>
          <w:szCs w:val="32"/>
        </w:rPr>
        <w:t>家，已完成</w:t>
      </w:r>
      <w:r>
        <w:rPr>
          <w:rFonts w:eastAsia="仿宋_GB2312" w:hint="eastAsia"/>
          <w:kern w:val="0"/>
          <w:sz w:val="32"/>
          <w:szCs w:val="32"/>
        </w:rPr>
        <w:t>4</w:t>
      </w:r>
      <w:r>
        <w:rPr>
          <w:rFonts w:eastAsia="仿宋_GB2312" w:hint="eastAsia"/>
          <w:kern w:val="0"/>
          <w:sz w:val="32"/>
          <w:szCs w:val="32"/>
        </w:rPr>
        <w:t>家企业</w:t>
      </w:r>
      <w:r>
        <w:rPr>
          <w:rFonts w:eastAsia="仿宋_GB2312" w:hint="eastAsia"/>
          <w:kern w:val="0"/>
          <w:sz w:val="32"/>
          <w:szCs w:val="32"/>
        </w:rPr>
        <w:t>5</w:t>
      </w:r>
      <w:r>
        <w:rPr>
          <w:rFonts w:eastAsia="仿宋_GB2312" w:hint="eastAsia"/>
          <w:kern w:val="0"/>
          <w:sz w:val="32"/>
          <w:szCs w:val="32"/>
        </w:rPr>
        <w:t>个项目的入库。建筑业</w:t>
      </w:r>
      <w:proofErr w:type="gramStart"/>
      <w:r>
        <w:rPr>
          <w:rFonts w:eastAsia="仿宋_GB2312" w:hint="eastAsia"/>
          <w:kern w:val="0"/>
          <w:sz w:val="32"/>
          <w:szCs w:val="32"/>
        </w:rPr>
        <w:t>新增市</w:t>
      </w:r>
      <w:proofErr w:type="gramEnd"/>
      <w:r>
        <w:rPr>
          <w:rFonts w:eastAsia="仿宋_GB2312" w:hint="eastAsia"/>
          <w:kern w:val="0"/>
          <w:sz w:val="32"/>
          <w:szCs w:val="32"/>
        </w:rPr>
        <w:t>定目标完成</w:t>
      </w:r>
      <w:r>
        <w:rPr>
          <w:rFonts w:eastAsia="仿宋_GB2312" w:hint="eastAsia"/>
          <w:kern w:val="0"/>
          <w:sz w:val="32"/>
          <w:szCs w:val="32"/>
        </w:rPr>
        <w:t>3</w:t>
      </w:r>
      <w:r>
        <w:rPr>
          <w:rFonts w:eastAsia="仿宋_GB2312" w:hint="eastAsia"/>
          <w:kern w:val="0"/>
          <w:sz w:val="32"/>
          <w:szCs w:val="32"/>
        </w:rPr>
        <w:t>家，已完成</w:t>
      </w:r>
      <w:r>
        <w:rPr>
          <w:rFonts w:eastAsia="仿宋_GB2312" w:hint="eastAsia"/>
          <w:kern w:val="0"/>
          <w:sz w:val="32"/>
          <w:szCs w:val="32"/>
        </w:rPr>
        <w:t>3</w:t>
      </w:r>
      <w:r>
        <w:rPr>
          <w:rFonts w:eastAsia="仿宋_GB2312" w:hint="eastAsia"/>
          <w:kern w:val="0"/>
          <w:sz w:val="32"/>
          <w:szCs w:val="32"/>
        </w:rPr>
        <w:t>家企业入库，拟入库的共</w:t>
      </w:r>
      <w:r>
        <w:rPr>
          <w:rFonts w:eastAsia="仿宋_GB2312" w:hint="eastAsia"/>
          <w:kern w:val="0"/>
          <w:sz w:val="32"/>
          <w:szCs w:val="32"/>
        </w:rPr>
        <w:t>4</w:t>
      </w:r>
      <w:r>
        <w:rPr>
          <w:rFonts w:eastAsia="仿宋_GB2312" w:hint="eastAsia"/>
          <w:kern w:val="0"/>
          <w:sz w:val="32"/>
          <w:szCs w:val="32"/>
        </w:rPr>
        <w:t>家。建筑业方面，截止三季度，督促指导辖区内</w:t>
      </w:r>
      <w:r>
        <w:rPr>
          <w:rFonts w:eastAsia="仿宋_GB2312" w:hint="eastAsia"/>
          <w:kern w:val="0"/>
          <w:sz w:val="32"/>
          <w:szCs w:val="32"/>
        </w:rPr>
        <w:t>84</w:t>
      </w:r>
      <w:r>
        <w:rPr>
          <w:rFonts w:eastAsia="仿宋_GB2312" w:hint="eastAsia"/>
          <w:kern w:val="0"/>
          <w:sz w:val="32"/>
          <w:szCs w:val="32"/>
        </w:rPr>
        <w:t>家建筑业企业及时上报统计数据，建筑业新增入库企业</w:t>
      </w:r>
      <w:r>
        <w:rPr>
          <w:rFonts w:eastAsia="仿宋_GB2312" w:hint="eastAsia"/>
          <w:kern w:val="0"/>
          <w:sz w:val="32"/>
          <w:szCs w:val="32"/>
        </w:rPr>
        <w:t>3</w:t>
      </w:r>
      <w:r>
        <w:rPr>
          <w:rFonts w:eastAsia="仿宋_GB2312" w:hint="eastAsia"/>
          <w:kern w:val="0"/>
          <w:sz w:val="32"/>
          <w:szCs w:val="32"/>
        </w:rPr>
        <w:t>家，实现全年建筑业企业总产值</w:t>
      </w:r>
      <w:r>
        <w:rPr>
          <w:rFonts w:eastAsia="仿宋_GB2312" w:hint="eastAsia"/>
          <w:kern w:val="0"/>
          <w:sz w:val="32"/>
          <w:szCs w:val="32"/>
        </w:rPr>
        <w:t>37.67</w:t>
      </w:r>
      <w:r>
        <w:rPr>
          <w:rFonts w:eastAsia="仿宋_GB2312" w:hint="eastAsia"/>
          <w:kern w:val="0"/>
          <w:sz w:val="32"/>
          <w:szCs w:val="32"/>
        </w:rPr>
        <w:t>亿元，建筑业增加值</w:t>
      </w:r>
      <w:r>
        <w:rPr>
          <w:rFonts w:eastAsia="仿宋_GB2312" w:hint="eastAsia"/>
          <w:kern w:val="0"/>
          <w:sz w:val="32"/>
          <w:szCs w:val="32"/>
        </w:rPr>
        <w:t>2.27</w:t>
      </w:r>
      <w:r>
        <w:rPr>
          <w:rFonts w:eastAsia="仿宋_GB2312" w:hint="eastAsia"/>
          <w:kern w:val="0"/>
          <w:sz w:val="32"/>
          <w:szCs w:val="32"/>
        </w:rPr>
        <w:t>亿元，增速</w:t>
      </w:r>
      <w:r>
        <w:rPr>
          <w:rFonts w:eastAsia="仿宋_GB2312" w:hint="eastAsia"/>
          <w:kern w:val="0"/>
          <w:sz w:val="32"/>
          <w:szCs w:val="32"/>
        </w:rPr>
        <w:t>8.87</w:t>
      </w:r>
      <w:r>
        <w:rPr>
          <w:rFonts w:eastAsia="仿宋_GB2312" w:hint="eastAsia"/>
          <w:kern w:val="0"/>
          <w:sz w:val="32"/>
          <w:szCs w:val="32"/>
        </w:rPr>
        <w:t>％。</w:t>
      </w:r>
    </w:p>
    <w:p w:rsidR="000705AB" w:rsidRDefault="000705AB" w:rsidP="000705AB">
      <w:pPr>
        <w:pStyle w:val="Style1"/>
        <w:rPr>
          <w:rFonts w:ascii="仿宋" w:eastAsia="仿宋" w:hAnsi="仿宋" w:cs="仿宋_GB2312"/>
          <w:kern w:val="0"/>
          <w:sz w:val="32"/>
          <w:szCs w:val="32"/>
        </w:rPr>
      </w:pPr>
      <w:r w:rsidRPr="00603593">
        <w:rPr>
          <w:rFonts w:eastAsia="仿宋_GB2312" w:hint="eastAsia"/>
          <w:color w:val="auto"/>
          <w:kern w:val="0"/>
          <w:sz w:val="32"/>
          <w:szCs w:val="32"/>
        </w:rPr>
        <w:t>（六）</w:t>
      </w:r>
      <w:r w:rsidRPr="00603593">
        <w:rPr>
          <w:rFonts w:ascii="仿宋" w:eastAsia="仿宋" w:hAnsi="仿宋" w:cs="楷体" w:hint="eastAsia"/>
          <w:b/>
          <w:bCs/>
          <w:color w:val="auto"/>
          <w:sz w:val="32"/>
          <w:szCs w:val="32"/>
        </w:rPr>
        <w:t>推进城市基础设施配套费征收管理。</w:t>
      </w:r>
      <w:r>
        <w:rPr>
          <w:rFonts w:ascii="仿宋" w:eastAsia="仿宋" w:hAnsi="仿宋" w:cs="仿宋_GB2312" w:hint="eastAsia"/>
          <w:kern w:val="0"/>
          <w:sz w:val="32"/>
          <w:szCs w:val="32"/>
        </w:rPr>
        <w:t>通过规范配套费征收管理流程，严格执行征收标准和相关政策，共征收城市基础设施配套费</w:t>
      </w:r>
      <w:r>
        <w:rPr>
          <w:rFonts w:eastAsia="仿宋_GB2312"/>
          <w:kern w:val="0"/>
          <w:sz w:val="32"/>
          <w:szCs w:val="32"/>
        </w:rPr>
        <w:t>1261.4916</w:t>
      </w:r>
      <w:r>
        <w:rPr>
          <w:rFonts w:eastAsia="仿宋_GB2312"/>
          <w:kern w:val="0"/>
          <w:sz w:val="32"/>
          <w:szCs w:val="32"/>
        </w:rPr>
        <w:t>万元</w:t>
      </w:r>
      <w:r>
        <w:rPr>
          <w:rFonts w:ascii="仿宋" w:eastAsia="仿宋" w:hAnsi="仿宋" w:cs="仿宋_GB2312" w:hint="eastAsia"/>
          <w:kern w:val="0"/>
          <w:sz w:val="32"/>
          <w:szCs w:val="32"/>
        </w:rPr>
        <w:t>。</w:t>
      </w:r>
    </w:p>
    <w:p w:rsidR="000705AB" w:rsidRDefault="000705AB" w:rsidP="000705AB">
      <w:pPr>
        <w:ind w:firstLineChars="200" w:firstLine="643"/>
        <w:rPr>
          <w:rFonts w:ascii="仿宋_GB2312" w:eastAsia="仿宋_GB2312" w:hAnsi="仿宋" w:cs="仿宋"/>
          <w:sz w:val="32"/>
          <w:szCs w:val="32"/>
        </w:rPr>
      </w:pPr>
      <w:r w:rsidRPr="00603593">
        <w:rPr>
          <w:rFonts w:ascii="仿宋" w:eastAsia="仿宋" w:hAnsi="仿宋" w:cs="楷体" w:hint="eastAsia"/>
          <w:b/>
          <w:bCs/>
          <w:sz w:val="32"/>
          <w:szCs w:val="32"/>
        </w:rPr>
        <w:t>（七）、扎实开展乡村振兴工作。</w:t>
      </w:r>
      <w:r>
        <w:rPr>
          <w:rFonts w:ascii="仿宋_GB2312" w:eastAsia="仿宋_GB2312" w:hAnsi="黑体" w:cs="仿宋" w:hint="eastAsia"/>
          <w:sz w:val="32"/>
          <w:szCs w:val="32"/>
        </w:rPr>
        <w:t>2021年摸底</w:t>
      </w:r>
      <w:proofErr w:type="gramStart"/>
      <w:r>
        <w:rPr>
          <w:rFonts w:ascii="仿宋_GB2312" w:eastAsia="仿宋_GB2312" w:hAnsi="黑体" w:cs="仿宋" w:hint="eastAsia"/>
          <w:sz w:val="32"/>
          <w:szCs w:val="32"/>
        </w:rPr>
        <w:t>监测共</w:t>
      </w:r>
      <w:proofErr w:type="gramEnd"/>
      <w:r>
        <w:rPr>
          <w:rFonts w:ascii="仿宋_GB2312" w:eastAsia="仿宋_GB2312" w:hAnsi="黑体" w:cs="仿宋" w:hint="eastAsia"/>
          <w:sz w:val="32"/>
          <w:szCs w:val="32"/>
        </w:rPr>
        <w:t>18户改造对象，全部纳入22年改造计划，已全部竣工验收。向上级争取资金29万元，已全部拨付完毕。</w:t>
      </w:r>
      <w:r>
        <w:rPr>
          <w:rFonts w:ascii="仿宋_GB2312" w:eastAsia="仿宋_GB2312" w:hAnsi="仿宋" w:cs="仿宋" w:hint="eastAsia"/>
          <w:sz w:val="32"/>
          <w:szCs w:val="32"/>
        </w:rPr>
        <w:t>大力开展农村人居环境治理,完成63栋农村空心房拆除工作，共计8400平方米。完成农村白蚁防治470余户拨付资金33.01万元。编制村镇建房图集，发放210册，开展农村工匠培训1期，</w:t>
      </w:r>
      <w:r>
        <w:rPr>
          <w:rFonts w:ascii="仿宋_GB2312" w:eastAsia="仿宋_GB2312" w:hAnsi="仿宋" w:cs="仿宋" w:hint="eastAsia"/>
          <w:sz w:val="32"/>
          <w:szCs w:val="32"/>
        </w:rPr>
        <w:lastRenderedPageBreak/>
        <w:t>培训农村工匠150人。乡村振兴联系帮扶对象155户，533人。</w:t>
      </w:r>
    </w:p>
    <w:p w:rsidR="000705AB" w:rsidRDefault="000705AB" w:rsidP="000705AB">
      <w:pPr>
        <w:pStyle w:val="BodyText1I2"/>
        <w:ind w:leftChars="0" w:left="0" w:firstLineChars="200" w:firstLine="643"/>
        <w:rPr>
          <w:rFonts w:ascii="Times New Roman" w:eastAsia="仿宋_GB2312" w:hAnsi="Times New Roman" w:cs="Times New Roman"/>
          <w:sz w:val="32"/>
          <w:szCs w:val="32"/>
        </w:rPr>
      </w:pPr>
      <w:r w:rsidRPr="00603593">
        <w:rPr>
          <w:rFonts w:ascii="仿宋" w:eastAsia="仿宋" w:hAnsi="仿宋" w:cs="楷体" w:hint="eastAsia"/>
          <w:b/>
          <w:bCs/>
          <w:sz w:val="32"/>
          <w:szCs w:val="32"/>
        </w:rPr>
        <w:t>（八）、抓严行业规范管理。</w:t>
      </w:r>
      <w:r>
        <w:rPr>
          <w:rFonts w:ascii="仿宋" w:eastAsia="仿宋" w:hAnsi="仿宋" w:cs="仿宋_GB2312" w:hint="eastAsia"/>
          <w:sz w:val="32"/>
          <w:szCs w:val="32"/>
        </w:rPr>
        <w:t>一是强化建筑领域安全生产监管。</w:t>
      </w:r>
      <w:r>
        <w:rPr>
          <w:rFonts w:ascii="Times New Roman" w:eastAsia="仿宋_GB2312" w:hAnsi="Times New Roman" w:cs="Times New Roman"/>
          <w:sz w:val="32"/>
          <w:szCs w:val="32"/>
        </w:rPr>
        <w:t>深入施工现场</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次，共排查出生产安全隐患</w:t>
      </w:r>
      <w:r>
        <w:rPr>
          <w:rFonts w:ascii="Times New Roman" w:eastAsia="仿宋_GB2312" w:hAnsi="Times New Roman" w:cs="Times New Roman" w:hint="eastAsia"/>
          <w:sz w:val="32"/>
          <w:szCs w:val="32"/>
        </w:rPr>
        <w:t>180</w:t>
      </w:r>
      <w:r>
        <w:rPr>
          <w:rFonts w:ascii="Times New Roman" w:eastAsia="仿宋_GB2312" w:hAnsi="Times New Roman" w:cs="Times New Roman" w:hint="eastAsia"/>
          <w:sz w:val="32"/>
          <w:szCs w:val="32"/>
        </w:rPr>
        <w:t>余</w:t>
      </w:r>
      <w:r>
        <w:rPr>
          <w:rFonts w:ascii="Times New Roman" w:eastAsia="仿宋_GB2312" w:hAnsi="Times New Roman" w:cs="Times New Roman"/>
          <w:sz w:val="32"/>
          <w:szCs w:val="32"/>
        </w:rPr>
        <w:t>处</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已全部整改到位</w:t>
      </w:r>
      <w:r>
        <w:rPr>
          <w:rFonts w:ascii="Times New Roman" w:eastAsia="仿宋_GB2312" w:hAnsi="Times New Roman" w:cs="Times New Roman" w:hint="eastAsia"/>
          <w:sz w:val="32"/>
          <w:szCs w:val="32"/>
        </w:rPr>
        <w:t>。二是</w:t>
      </w:r>
      <w:r>
        <w:rPr>
          <w:rFonts w:ascii="Times New Roman" w:eastAsia="仿宋_GB2312" w:hAnsi="Times New Roman" w:cs="Times New Roman"/>
          <w:sz w:val="32"/>
          <w:szCs w:val="32"/>
        </w:rPr>
        <w:t>建筑扬尘污染防治累计检查</w:t>
      </w:r>
      <w:r>
        <w:rPr>
          <w:rFonts w:ascii="Times New Roman" w:eastAsia="仿宋_GB2312" w:hAnsi="Times New Roman" w:cs="Times New Roman"/>
          <w:sz w:val="32"/>
          <w:szCs w:val="32"/>
        </w:rPr>
        <w:t>41</w:t>
      </w:r>
      <w:r>
        <w:rPr>
          <w:rFonts w:ascii="Times New Roman" w:eastAsia="仿宋_GB2312" w:hAnsi="Times New Roman" w:cs="Times New Roman"/>
          <w:sz w:val="32"/>
          <w:szCs w:val="32"/>
        </w:rPr>
        <w:t>次，出动工作人员</w:t>
      </w:r>
      <w:r>
        <w:rPr>
          <w:rFonts w:ascii="Times New Roman" w:eastAsia="仿宋_GB2312" w:hAnsi="Times New Roman" w:cs="Times New Roman"/>
          <w:sz w:val="32"/>
          <w:szCs w:val="32"/>
        </w:rPr>
        <w:t>157</w:t>
      </w:r>
      <w:r>
        <w:rPr>
          <w:rFonts w:ascii="Times New Roman" w:eastAsia="仿宋_GB2312" w:hAnsi="Times New Roman" w:cs="Times New Roman"/>
          <w:sz w:val="32"/>
          <w:szCs w:val="32"/>
        </w:rPr>
        <w:t>人次，检查施工工地及商品混凝土搅拌站</w:t>
      </w:r>
      <w:r>
        <w:rPr>
          <w:rFonts w:ascii="Times New Roman" w:eastAsia="仿宋_GB2312" w:hAnsi="Times New Roman" w:cs="Times New Roman"/>
          <w:sz w:val="32"/>
          <w:szCs w:val="32"/>
        </w:rPr>
        <w:t>134</w:t>
      </w:r>
      <w:r>
        <w:rPr>
          <w:rFonts w:ascii="Times New Roman" w:eastAsia="仿宋_GB2312" w:hAnsi="Times New Roman" w:cs="Times New Roman"/>
          <w:sz w:val="32"/>
          <w:szCs w:val="32"/>
        </w:rPr>
        <w:t>处，下发建筑扬尘专项整治督查通知书</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份，排查</w:t>
      </w:r>
      <w:proofErr w:type="gramStart"/>
      <w:r>
        <w:rPr>
          <w:rFonts w:ascii="Times New Roman" w:eastAsia="仿宋_GB2312" w:hAnsi="Times New Roman" w:cs="Times New Roman"/>
          <w:sz w:val="32"/>
          <w:szCs w:val="32"/>
        </w:rPr>
        <w:t>并治理</w:t>
      </w:r>
      <w:proofErr w:type="gramEnd"/>
      <w:r>
        <w:rPr>
          <w:rFonts w:ascii="Times New Roman" w:eastAsia="仿宋_GB2312" w:hAnsi="Times New Roman" w:cs="Times New Roman"/>
          <w:sz w:val="32"/>
          <w:szCs w:val="32"/>
        </w:rPr>
        <w:t>建筑扬尘污染问题</w:t>
      </w:r>
      <w:r>
        <w:rPr>
          <w:rFonts w:ascii="Times New Roman" w:eastAsia="仿宋_GB2312" w:hAnsi="Times New Roman" w:cs="Times New Roman"/>
          <w:sz w:val="32"/>
          <w:szCs w:val="32"/>
        </w:rPr>
        <w:t>127</w:t>
      </w:r>
      <w:r>
        <w:rPr>
          <w:rFonts w:ascii="Times New Roman" w:eastAsia="仿宋_GB2312" w:hAnsi="Times New Roman" w:cs="Times New Roman"/>
          <w:sz w:val="32"/>
          <w:szCs w:val="32"/>
        </w:rPr>
        <w:t>个，对排查出的问题实行闭环管理。</w:t>
      </w:r>
      <w:r>
        <w:rPr>
          <w:rFonts w:ascii="Times New Roman" w:eastAsia="仿宋_GB2312" w:hAnsi="Times New Roman" w:cs="Times New Roman" w:hint="eastAsia"/>
          <w:sz w:val="32"/>
          <w:szCs w:val="32"/>
        </w:rPr>
        <w:t>三是</w:t>
      </w:r>
      <w:r>
        <w:rPr>
          <w:rFonts w:ascii="Times New Roman" w:eastAsia="仿宋_GB2312" w:hAnsi="Times New Roman" w:cs="Times New Roman"/>
          <w:sz w:val="32"/>
          <w:szCs w:val="32"/>
        </w:rPr>
        <w:t>建筑工程施工许可证项目</w:t>
      </w:r>
      <w:r>
        <w:rPr>
          <w:rFonts w:ascii="Times New Roman" w:eastAsia="仿宋_GB2312" w:hAnsi="Times New Roman" w:cs="Times New Roman" w:hint="eastAsia"/>
          <w:sz w:val="32"/>
          <w:szCs w:val="32"/>
        </w:rPr>
        <w:t>办理</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个，其中线上审批项目</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个，线上审批率</w:t>
      </w:r>
      <w:r>
        <w:rPr>
          <w:rFonts w:ascii="Times New Roman" w:eastAsia="仿宋_GB2312" w:hAnsi="Times New Roman" w:cs="Times New Roman" w:hint="eastAsia"/>
          <w:sz w:val="32"/>
          <w:szCs w:val="32"/>
        </w:rPr>
        <w:t>100</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四是新建房地产开发项目审批</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个，预存房地产开发项目资本金</w:t>
      </w:r>
      <w:r>
        <w:rPr>
          <w:rFonts w:ascii="Times New Roman" w:eastAsia="仿宋_GB2312" w:hAnsi="Times New Roman" w:cs="Times New Roman" w:hint="eastAsia"/>
          <w:sz w:val="32"/>
          <w:szCs w:val="32"/>
        </w:rPr>
        <w:t>300</w:t>
      </w:r>
      <w:r>
        <w:rPr>
          <w:rFonts w:ascii="Times New Roman" w:eastAsia="仿宋_GB2312" w:hAnsi="Times New Roman" w:cs="Times New Roman" w:hint="eastAsia"/>
          <w:sz w:val="32"/>
          <w:szCs w:val="32"/>
        </w:rPr>
        <w:t>万元。五是建筑工地常态化疫情防控检查</w:t>
      </w:r>
      <w:r>
        <w:rPr>
          <w:rFonts w:ascii="Times New Roman" w:eastAsia="仿宋_GB2312" w:hAnsi="Times New Roman" w:cs="Times New Roman" w:hint="eastAsia"/>
          <w:sz w:val="32"/>
          <w:szCs w:val="32"/>
        </w:rPr>
        <w:t>14</w:t>
      </w:r>
      <w:r>
        <w:rPr>
          <w:rFonts w:ascii="Times New Roman" w:eastAsia="仿宋_GB2312" w:hAnsi="Times New Roman" w:cs="Times New Roman" w:hint="eastAsia"/>
          <w:sz w:val="32"/>
          <w:szCs w:val="32"/>
        </w:rPr>
        <w:t>次，出动工作人员</w:t>
      </w:r>
      <w:r>
        <w:rPr>
          <w:rFonts w:ascii="Times New Roman" w:eastAsia="仿宋_GB2312" w:hAnsi="Times New Roman" w:cs="Times New Roman" w:hint="eastAsia"/>
          <w:sz w:val="32"/>
          <w:szCs w:val="32"/>
        </w:rPr>
        <w:t>62</w:t>
      </w:r>
      <w:r>
        <w:rPr>
          <w:rFonts w:ascii="Times New Roman" w:eastAsia="仿宋_GB2312" w:hAnsi="Times New Roman" w:cs="Times New Roman" w:hint="eastAsia"/>
          <w:sz w:val="32"/>
          <w:szCs w:val="32"/>
        </w:rPr>
        <w:t>人次，检查工地及商品混凝土搅拌站</w:t>
      </w:r>
      <w:r>
        <w:rPr>
          <w:rFonts w:ascii="Times New Roman" w:eastAsia="仿宋_GB2312" w:hAnsi="Times New Roman" w:cs="Times New Roman" w:hint="eastAsia"/>
          <w:sz w:val="32"/>
          <w:szCs w:val="32"/>
        </w:rPr>
        <w:t>63</w:t>
      </w:r>
      <w:r>
        <w:rPr>
          <w:rFonts w:ascii="Times New Roman" w:eastAsia="仿宋_GB2312" w:hAnsi="Times New Roman" w:cs="Times New Roman" w:hint="eastAsia"/>
          <w:sz w:val="32"/>
          <w:szCs w:val="32"/>
        </w:rPr>
        <w:t>处，发现并及时处理问题</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个。六是</w:t>
      </w:r>
      <w:r>
        <w:rPr>
          <w:rFonts w:ascii="Times New Roman" w:eastAsia="仿宋_GB2312" w:hAnsi="Times New Roman" w:cs="Times New Roman"/>
          <w:sz w:val="32"/>
          <w:szCs w:val="32"/>
        </w:rPr>
        <w:t>建筑业新增入库企业</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家，实现全年建筑业企业总产值</w:t>
      </w:r>
      <w:r>
        <w:rPr>
          <w:rFonts w:ascii="Times New Roman" w:eastAsia="仿宋_GB2312" w:hAnsi="Times New Roman" w:cs="Times New Roman"/>
          <w:sz w:val="32"/>
          <w:szCs w:val="32"/>
        </w:rPr>
        <w:t>37.67</w:t>
      </w:r>
      <w:r>
        <w:rPr>
          <w:rFonts w:ascii="Times New Roman" w:eastAsia="仿宋_GB2312" w:hAnsi="Times New Roman" w:cs="Times New Roman"/>
          <w:sz w:val="32"/>
          <w:szCs w:val="32"/>
        </w:rPr>
        <w:t>亿元，建筑业增加值</w:t>
      </w:r>
      <w:r>
        <w:rPr>
          <w:rFonts w:ascii="Times New Roman" w:eastAsia="仿宋_GB2312" w:hAnsi="Times New Roman" w:cs="Times New Roman"/>
          <w:sz w:val="32"/>
          <w:szCs w:val="32"/>
        </w:rPr>
        <w:t>2.27</w:t>
      </w:r>
      <w:r>
        <w:rPr>
          <w:rFonts w:ascii="Times New Roman" w:eastAsia="仿宋_GB2312" w:hAnsi="Times New Roman" w:cs="Times New Roman"/>
          <w:sz w:val="32"/>
          <w:szCs w:val="32"/>
        </w:rPr>
        <w:t>亿元，增速</w:t>
      </w:r>
      <w:r>
        <w:rPr>
          <w:rFonts w:ascii="Times New Roman" w:eastAsia="仿宋_GB2312" w:hAnsi="Times New Roman" w:cs="Times New Roman"/>
          <w:sz w:val="32"/>
          <w:szCs w:val="32"/>
        </w:rPr>
        <w:t>8.87</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七是</w:t>
      </w:r>
      <w:r>
        <w:rPr>
          <w:rFonts w:ascii="Times New Roman" w:eastAsia="仿宋_GB2312" w:hAnsi="Times New Roman" w:cs="Times New Roman"/>
          <w:sz w:val="32"/>
          <w:szCs w:val="32"/>
        </w:rPr>
        <w:t>农民工工资保证金缴存</w:t>
      </w:r>
      <w:r>
        <w:rPr>
          <w:rFonts w:ascii="Times New Roman" w:eastAsia="仿宋_GB2312" w:hAnsi="Times New Roman" w:cs="Times New Roman"/>
          <w:sz w:val="32"/>
          <w:szCs w:val="32"/>
        </w:rPr>
        <w:t>220</w:t>
      </w:r>
      <w:r>
        <w:rPr>
          <w:rFonts w:ascii="Times New Roman" w:eastAsia="仿宋_GB2312" w:hAnsi="Times New Roman" w:cs="Times New Roman"/>
          <w:sz w:val="32"/>
          <w:szCs w:val="32"/>
        </w:rPr>
        <w:t>万元，农民工工资专用账户匹配使用率</w:t>
      </w:r>
      <w:r>
        <w:rPr>
          <w:rFonts w:ascii="Times New Roman" w:eastAsia="仿宋_GB2312" w:hAnsi="Times New Roman" w:cs="Times New Roman"/>
          <w:sz w:val="32"/>
          <w:szCs w:val="32"/>
        </w:rPr>
        <w:t>100%</w:t>
      </w:r>
      <w:r>
        <w:rPr>
          <w:rFonts w:ascii="Times New Roman" w:eastAsia="仿宋_GB2312" w:hAnsi="Times New Roman" w:cs="Times New Roman" w:hint="eastAsia"/>
          <w:sz w:val="32"/>
          <w:szCs w:val="32"/>
        </w:rPr>
        <w:t>。全年建筑业工伤保险</w:t>
      </w:r>
      <w:proofErr w:type="gramStart"/>
      <w:r>
        <w:rPr>
          <w:rFonts w:ascii="Times New Roman" w:eastAsia="仿宋_GB2312" w:hAnsi="Times New Roman" w:cs="Times New Roman" w:hint="eastAsia"/>
          <w:sz w:val="32"/>
          <w:szCs w:val="32"/>
        </w:rPr>
        <w:t>存缴额</w:t>
      </w:r>
      <w:proofErr w:type="gramEnd"/>
      <w:r>
        <w:rPr>
          <w:rFonts w:ascii="Times New Roman" w:eastAsia="仿宋_GB2312" w:hAnsi="Times New Roman" w:cs="Times New Roman" w:hint="eastAsia"/>
          <w:sz w:val="32"/>
          <w:szCs w:val="32"/>
        </w:rPr>
        <w:t>23.7269</w:t>
      </w:r>
      <w:r>
        <w:rPr>
          <w:rFonts w:ascii="Times New Roman" w:eastAsia="仿宋_GB2312" w:hAnsi="Times New Roman" w:cs="Times New Roman" w:hint="eastAsia"/>
          <w:sz w:val="32"/>
          <w:szCs w:val="32"/>
        </w:rPr>
        <w:t>万元，参保率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r>
        <w:rPr>
          <w:rFonts w:ascii="楷体" w:eastAsia="楷体" w:hAnsi="楷体" w:cs="楷体" w:hint="eastAsia"/>
          <w:b/>
          <w:bCs/>
          <w:kern w:val="2"/>
          <w:sz w:val="32"/>
          <w:szCs w:val="32"/>
        </w:rPr>
        <w:t>八是</w:t>
      </w:r>
      <w:r>
        <w:rPr>
          <w:rFonts w:ascii="仿宋" w:eastAsia="仿宋" w:hAnsi="仿宋" w:cs="仿宋" w:hint="eastAsia"/>
          <w:sz w:val="32"/>
          <w:szCs w:val="32"/>
        </w:rPr>
        <w:t>先后对5个燃气配送网点（其中黄金</w:t>
      </w:r>
      <w:proofErr w:type="gramStart"/>
      <w:r>
        <w:rPr>
          <w:rFonts w:ascii="仿宋" w:eastAsia="仿宋" w:hAnsi="仿宋" w:cs="仿宋" w:hint="eastAsia"/>
          <w:sz w:val="32"/>
          <w:szCs w:val="32"/>
        </w:rPr>
        <w:t>坳</w:t>
      </w:r>
      <w:proofErr w:type="gramEnd"/>
      <w:r>
        <w:rPr>
          <w:rFonts w:ascii="仿宋" w:eastAsia="仿宋" w:hAnsi="仿宋" w:cs="仿宋" w:hint="eastAsia"/>
          <w:sz w:val="32"/>
          <w:szCs w:val="32"/>
        </w:rPr>
        <w:t>镇3个、凉亭</w:t>
      </w:r>
      <w:proofErr w:type="gramStart"/>
      <w:r>
        <w:rPr>
          <w:rFonts w:ascii="仿宋" w:eastAsia="仿宋" w:hAnsi="仿宋" w:cs="仿宋" w:hint="eastAsia"/>
          <w:sz w:val="32"/>
          <w:szCs w:val="32"/>
        </w:rPr>
        <w:t>坳</w:t>
      </w:r>
      <w:proofErr w:type="gramEnd"/>
      <w:r>
        <w:rPr>
          <w:rFonts w:ascii="仿宋" w:eastAsia="仿宋" w:hAnsi="仿宋" w:cs="仿宋" w:hint="eastAsia"/>
          <w:sz w:val="32"/>
          <w:szCs w:val="32"/>
        </w:rPr>
        <w:t>乡2个）开展安全隐患大排查6次，取缔非法经营网点1个。摸排“黑气”窝点15处并整治到位，张贴宣传海报100余份，落实餐饮行业燃气报警器安装1308家。九是</w:t>
      </w:r>
      <w:r>
        <w:rPr>
          <w:rFonts w:ascii="Times New Roman" w:eastAsia="仿宋_GB2312" w:hAnsi="Times New Roman" w:cs="Times New Roman" w:hint="eastAsia"/>
          <w:sz w:val="32"/>
          <w:szCs w:val="32"/>
        </w:rPr>
        <w:t>我区工程建设项目公开招标备案（包含监理、设计</w:t>
      </w:r>
      <w:r>
        <w:rPr>
          <w:rFonts w:ascii="Times New Roman" w:eastAsia="仿宋_GB2312" w:hAnsi="Times New Roman" w:cs="Times New Roman" w:hint="eastAsia"/>
          <w:sz w:val="32"/>
          <w:szCs w:val="32"/>
        </w:rPr>
        <w:lastRenderedPageBreak/>
        <w:t>等工程类）共计</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个，已完成招投标活动</w:t>
      </w:r>
      <w:r>
        <w:rPr>
          <w:rFonts w:ascii="Times New Roman" w:eastAsia="仿宋_GB2312" w:hAnsi="Times New Roman" w:cs="Times New Roman" w:hint="eastAsia"/>
          <w:sz w:val="32"/>
          <w:szCs w:val="32"/>
        </w:rPr>
        <w:t>16</w:t>
      </w:r>
      <w:r>
        <w:rPr>
          <w:rFonts w:ascii="Times New Roman" w:eastAsia="仿宋_GB2312" w:hAnsi="Times New Roman" w:cs="Times New Roman" w:hint="eastAsia"/>
          <w:sz w:val="32"/>
          <w:szCs w:val="32"/>
        </w:rPr>
        <w:t>个。因疫情、项目暂未施工等原因未进行在建项目的标后稽查，未发现围</w:t>
      </w:r>
      <w:proofErr w:type="gramStart"/>
      <w:r>
        <w:rPr>
          <w:rFonts w:ascii="Times New Roman" w:eastAsia="仿宋_GB2312" w:hAnsi="Times New Roman" w:cs="Times New Roman" w:hint="eastAsia"/>
          <w:sz w:val="32"/>
          <w:szCs w:val="32"/>
        </w:rPr>
        <w:t>标串标情况</w:t>
      </w:r>
      <w:proofErr w:type="gramEnd"/>
      <w:r>
        <w:rPr>
          <w:rFonts w:ascii="Times New Roman" w:eastAsia="仿宋_GB2312" w:hAnsi="Times New Roman" w:cs="Times New Roman" w:hint="eastAsia"/>
          <w:sz w:val="32"/>
          <w:szCs w:val="32"/>
        </w:rPr>
        <w:t>和</w:t>
      </w:r>
      <w:proofErr w:type="gramStart"/>
      <w:r>
        <w:rPr>
          <w:rFonts w:ascii="Times New Roman" w:eastAsia="仿宋_GB2312" w:hAnsi="Times New Roman" w:cs="Times New Roman" w:hint="eastAsia"/>
          <w:sz w:val="32"/>
          <w:szCs w:val="32"/>
        </w:rPr>
        <w:t>涉黑涉恶</w:t>
      </w:r>
      <w:proofErr w:type="gramEnd"/>
      <w:r>
        <w:rPr>
          <w:rFonts w:ascii="Times New Roman" w:eastAsia="仿宋_GB2312" w:hAnsi="Times New Roman" w:cs="Times New Roman" w:hint="eastAsia"/>
          <w:sz w:val="32"/>
          <w:szCs w:val="32"/>
        </w:rPr>
        <w:t>情况。</w:t>
      </w:r>
    </w:p>
    <w:p w:rsidR="000705AB" w:rsidRDefault="000705AB" w:rsidP="000705AB">
      <w:pPr>
        <w:pStyle w:val="BodyText1I2"/>
        <w:ind w:leftChars="0" w:left="0" w:firstLineChars="200" w:firstLine="643"/>
        <w:rPr>
          <w:rFonts w:ascii="Times New Roman" w:eastAsia="仿宋_GB2312" w:hAnsi="Times New Roman" w:cs="Times New Roman"/>
          <w:sz w:val="32"/>
          <w:szCs w:val="32"/>
        </w:rPr>
      </w:pPr>
      <w:r w:rsidRPr="00603593">
        <w:rPr>
          <w:rFonts w:ascii="仿宋" w:eastAsia="仿宋" w:hAnsi="仿宋" w:cs="楷体" w:hint="eastAsia"/>
          <w:b/>
          <w:bCs/>
          <w:sz w:val="32"/>
          <w:szCs w:val="32"/>
        </w:rPr>
        <w:t>（九）、抓高提升服务能力。</w:t>
      </w:r>
      <w:r>
        <w:rPr>
          <w:rFonts w:ascii="Times New Roman" w:eastAsia="仿宋_GB2312" w:hAnsi="Times New Roman" w:cs="Times New Roman" w:hint="eastAsia"/>
          <w:sz w:val="32"/>
          <w:szCs w:val="32"/>
        </w:rPr>
        <w:t>通过工改系统新增立项项目</w:t>
      </w:r>
      <w:r>
        <w:rPr>
          <w:rFonts w:ascii="Times New Roman" w:eastAsia="仿宋_GB2312" w:hAnsi="Times New Roman" w:cs="Times New Roman" w:hint="eastAsia"/>
          <w:sz w:val="32"/>
          <w:szCs w:val="32"/>
        </w:rPr>
        <w:t>23</w:t>
      </w:r>
      <w:r>
        <w:rPr>
          <w:rFonts w:ascii="Times New Roman" w:eastAsia="仿宋_GB2312" w:hAnsi="Times New Roman" w:cs="Times New Roman" w:hint="eastAsia"/>
          <w:sz w:val="32"/>
          <w:szCs w:val="32"/>
        </w:rPr>
        <w:t>个，实施告知承诺办理审批事项</w:t>
      </w:r>
      <w:r>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个，实行联合审图项目</w:t>
      </w:r>
      <w:r>
        <w:rPr>
          <w:rFonts w:ascii="Times New Roman" w:eastAsia="仿宋_GB2312" w:hAnsi="Times New Roman" w:cs="Times New Roman" w:hint="eastAsia"/>
          <w:sz w:val="32"/>
          <w:szCs w:val="32"/>
        </w:rPr>
        <w:t>33</w:t>
      </w:r>
      <w:r>
        <w:rPr>
          <w:rFonts w:ascii="Times New Roman" w:eastAsia="仿宋_GB2312" w:hAnsi="Times New Roman" w:cs="Times New Roman" w:hint="eastAsia"/>
          <w:sz w:val="32"/>
          <w:szCs w:val="32"/>
        </w:rPr>
        <w:t>个，受理工程建设项目审批事项</w:t>
      </w:r>
      <w:r>
        <w:rPr>
          <w:rFonts w:ascii="Times New Roman" w:eastAsia="仿宋_GB2312" w:hAnsi="Times New Roman" w:cs="Times New Roman" w:hint="eastAsia"/>
          <w:sz w:val="32"/>
          <w:szCs w:val="32"/>
        </w:rPr>
        <w:t>96</w:t>
      </w:r>
      <w:r>
        <w:rPr>
          <w:rFonts w:ascii="Times New Roman" w:eastAsia="仿宋_GB2312" w:hAnsi="Times New Roman" w:cs="Times New Roman" w:hint="eastAsia"/>
          <w:sz w:val="32"/>
          <w:szCs w:val="32"/>
        </w:rPr>
        <w:t>件次，办理工程建设项目</w:t>
      </w:r>
      <w:r>
        <w:rPr>
          <w:rFonts w:ascii="Times New Roman" w:eastAsia="仿宋_GB2312" w:hAnsi="Times New Roman" w:cs="Times New Roman" w:hint="eastAsia"/>
          <w:sz w:val="32"/>
          <w:szCs w:val="32"/>
        </w:rPr>
        <w:t>66</w:t>
      </w:r>
      <w:r>
        <w:rPr>
          <w:rFonts w:ascii="Times New Roman" w:eastAsia="仿宋_GB2312" w:hAnsi="Times New Roman" w:cs="Times New Roman" w:hint="eastAsia"/>
          <w:sz w:val="32"/>
          <w:szCs w:val="32"/>
        </w:rPr>
        <w:t>个，实行并联审批事项</w:t>
      </w:r>
      <w:r>
        <w:rPr>
          <w:rFonts w:ascii="Times New Roman" w:eastAsia="仿宋_GB2312" w:hAnsi="Times New Roman" w:cs="Times New Roman" w:hint="eastAsia"/>
          <w:sz w:val="32"/>
          <w:szCs w:val="32"/>
        </w:rPr>
        <w:t>49</w:t>
      </w:r>
      <w:r>
        <w:rPr>
          <w:rFonts w:ascii="Times New Roman" w:eastAsia="仿宋_GB2312" w:hAnsi="Times New Roman" w:cs="Times New Roman" w:hint="eastAsia"/>
          <w:sz w:val="32"/>
          <w:szCs w:val="32"/>
        </w:rPr>
        <w:t>个，反馈“一次征询”事项</w:t>
      </w:r>
      <w:r>
        <w:rPr>
          <w:rFonts w:ascii="Times New Roman" w:eastAsia="仿宋_GB2312" w:hAnsi="Times New Roman" w:cs="Times New Roman" w:hint="eastAsia"/>
          <w:sz w:val="32"/>
          <w:szCs w:val="32"/>
        </w:rPr>
        <w:t>10</w:t>
      </w:r>
      <w:r>
        <w:rPr>
          <w:rFonts w:ascii="Times New Roman" w:eastAsia="仿宋_GB2312" w:hAnsi="Times New Roman" w:cs="Times New Roman" w:hint="eastAsia"/>
          <w:sz w:val="32"/>
          <w:szCs w:val="32"/>
        </w:rPr>
        <w:t>个，开展帮办代办项目</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个。处理市、区人大提案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件及群众投诉</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件，满意率</w:t>
      </w:r>
      <w:r>
        <w:rPr>
          <w:rFonts w:ascii="Times New Roman" w:eastAsia="仿宋_GB2312" w:hAnsi="Times New Roman" w:cs="Times New Roman" w:hint="eastAsia"/>
          <w:sz w:val="32"/>
          <w:szCs w:val="32"/>
        </w:rPr>
        <w:t>100%</w:t>
      </w:r>
      <w:r>
        <w:rPr>
          <w:rFonts w:ascii="Times New Roman" w:eastAsia="仿宋_GB2312" w:hAnsi="Times New Roman" w:cs="Times New Roman" w:hint="eastAsia"/>
          <w:sz w:val="32"/>
          <w:szCs w:val="32"/>
        </w:rPr>
        <w:t>。</w:t>
      </w:r>
    </w:p>
    <w:p w:rsidR="000705AB" w:rsidRDefault="000705AB" w:rsidP="000705AB">
      <w:pPr>
        <w:spacing w:line="600" w:lineRule="exact"/>
        <w:ind w:firstLineChars="200" w:firstLine="643"/>
        <w:rPr>
          <w:rFonts w:ascii="仿宋" w:eastAsia="仿宋" w:hAnsi="仿宋" w:cs="仿宋"/>
          <w:sz w:val="32"/>
          <w:szCs w:val="32"/>
        </w:rPr>
      </w:pPr>
      <w:r w:rsidRPr="00603593">
        <w:rPr>
          <w:rFonts w:ascii="楷体" w:eastAsia="楷体" w:hAnsi="楷体" w:cs="楷体" w:hint="eastAsia"/>
          <w:b/>
          <w:bCs/>
          <w:sz w:val="32"/>
          <w:szCs w:val="32"/>
        </w:rPr>
        <w:t>（十）自建房安全专项整治工作。</w:t>
      </w:r>
      <w:r>
        <w:rPr>
          <w:rFonts w:ascii="仿宋" w:eastAsia="仿宋" w:hAnsi="仿宋" w:cs="仿宋" w:hint="eastAsia"/>
          <w:sz w:val="32"/>
          <w:szCs w:val="32"/>
        </w:rPr>
        <w:t>成立由区委书记、区长任“双组长”的区居民自建房安全专项整治及百日攻坚行动工作领导小组，解决工作经费120万元。全区共排查自建房36198栋，其中经营性自建房2459栋。完成经营性自建房鉴定任务数2459栋，均已出具评估报告。累计摸底排查自建房安全初判隐患3623栋，进入整治库的经营性自建房屋共计209栋，目前均已整治到位。根据省市实地考评，已经顺利完成第一阶段、第二阶段及“百日攻坚行动”的工作任务。</w:t>
      </w:r>
    </w:p>
    <w:p w:rsidR="000705AB" w:rsidRDefault="000705AB" w:rsidP="000705AB">
      <w:pPr>
        <w:pStyle w:val="BodyText1I2"/>
        <w:ind w:leftChars="0" w:left="0" w:firstLineChars="200" w:firstLine="643"/>
        <w:rPr>
          <w:rFonts w:ascii="Times New Roman" w:eastAsia="仿宋_GB2312" w:hAnsi="Times New Roman" w:cs="Times New Roman"/>
          <w:sz w:val="32"/>
          <w:szCs w:val="32"/>
        </w:rPr>
      </w:pPr>
      <w:r w:rsidRPr="00603593">
        <w:rPr>
          <w:rFonts w:ascii="楷体" w:eastAsia="楷体" w:hAnsi="楷体" w:cs="楷体" w:hint="eastAsia"/>
          <w:b/>
          <w:sz w:val="32"/>
        </w:rPr>
        <w:t>（十一）全面履行工作职责，统筹做好其他各项工作。</w:t>
      </w:r>
      <w:r>
        <w:rPr>
          <w:rFonts w:ascii="仿宋_GB2312" w:eastAsia="仿宋_GB2312" w:hAnsi="仿宋_GB2312" w:cs="仿宋_GB2312" w:hint="eastAsia"/>
          <w:sz w:val="32"/>
          <w:szCs w:val="32"/>
        </w:rPr>
        <w:t>全面做好疫情防控，全面做好多轮疫情防控工作，全方位做到社区防控、卡点值守、物资保供等工作，坚决打赢了疫情防控攻坚战。积极防范化解重大风险，从项目审批、项目申</w:t>
      </w:r>
      <w:r>
        <w:rPr>
          <w:rFonts w:ascii="仿宋_GB2312" w:eastAsia="仿宋_GB2312" w:hAnsi="仿宋_GB2312" w:cs="仿宋_GB2312" w:hint="eastAsia"/>
          <w:sz w:val="32"/>
          <w:szCs w:val="32"/>
        </w:rPr>
        <w:lastRenderedPageBreak/>
        <w:t>报等方面从严把关，源头防范违规增加政府隐形债务风险。将污染防治工作列入年度国民经济和社会发展计划报告，重点安排部署；积极做好污染防治项目审批。等重大斗争情况。持续推进法治建设和履行平安建设责任情况，常态化开展“扫黑除恶”专项斗争工作，全面优化营商环境，提升行政审批效能，营造良好发展环境。统筹推进安全生产、防汛救灾、法治建设、禁毒工作、统计、保密、人才、“双联”帮扶等其他各项工作。</w:t>
      </w:r>
    </w:p>
    <w:p w:rsidR="000705AB" w:rsidRDefault="000705AB" w:rsidP="000705AB">
      <w:pPr>
        <w:widowControl/>
        <w:shd w:val="clear" w:color="auto" w:fill="FFFFFF"/>
        <w:spacing w:line="600" w:lineRule="atLeast"/>
        <w:rPr>
          <w:rFonts w:ascii="楷体" w:eastAsia="楷体" w:hAnsi="楷体"/>
          <w:b/>
          <w:spacing w:val="-2"/>
          <w:sz w:val="32"/>
          <w:szCs w:val="21"/>
        </w:rPr>
      </w:pPr>
      <w:r>
        <w:rPr>
          <w:rFonts w:ascii="楷体" w:eastAsia="楷体" w:hAnsi="楷体"/>
          <w:b/>
          <w:spacing w:val="-2"/>
          <w:sz w:val="32"/>
          <w:szCs w:val="32"/>
        </w:rPr>
        <w:t>六、存在的主要问题</w:t>
      </w:r>
    </w:p>
    <w:p w:rsidR="000705AB" w:rsidRDefault="000705AB" w:rsidP="000705AB">
      <w:pPr>
        <w:pStyle w:val="Style1"/>
        <w:rPr>
          <w:rFonts w:ascii="仿宋_GB2312" w:eastAsia="仿宋_GB2312" w:hAnsi="宋体" w:cs="宋体"/>
          <w:kern w:val="0"/>
          <w:sz w:val="32"/>
          <w:szCs w:val="32"/>
        </w:rPr>
      </w:pPr>
      <w:r>
        <w:rPr>
          <w:rFonts w:ascii="仿宋_GB2312" w:eastAsia="仿宋_GB2312" w:hAnsi="宋体" w:cs="宋体" w:hint="eastAsia"/>
          <w:kern w:val="0"/>
          <w:sz w:val="32"/>
          <w:szCs w:val="32"/>
        </w:rPr>
        <w:t>存在的主要问题是决算不足。项目经费决算支出5554.17万元，而纳入年初预算14958.43万元，因项目减少，导致数据相差较大。</w:t>
      </w:r>
    </w:p>
    <w:p w:rsidR="000705AB" w:rsidRDefault="000705AB" w:rsidP="000705AB">
      <w:pPr>
        <w:widowControl/>
        <w:shd w:val="clear" w:color="auto" w:fill="FFFFFF"/>
        <w:spacing w:line="600" w:lineRule="atLeast"/>
        <w:rPr>
          <w:rFonts w:ascii="楷体" w:eastAsia="楷体" w:hAnsi="楷体"/>
          <w:b/>
          <w:spacing w:val="-2"/>
          <w:sz w:val="32"/>
          <w:szCs w:val="32"/>
        </w:rPr>
      </w:pPr>
      <w:r>
        <w:rPr>
          <w:rFonts w:ascii="楷体" w:eastAsia="楷体" w:hAnsi="楷体"/>
          <w:b/>
          <w:spacing w:val="-2"/>
          <w:sz w:val="32"/>
          <w:szCs w:val="32"/>
        </w:rPr>
        <w:t>七、改进措施和有关建议</w:t>
      </w:r>
    </w:p>
    <w:p w:rsidR="000705AB" w:rsidRDefault="000705AB" w:rsidP="000705AB">
      <w:pPr>
        <w:pStyle w:val="Style1"/>
        <w:rPr>
          <w:rFonts w:ascii="楷体" w:eastAsia="楷体" w:hAnsi="楷体"/>
          <w:bCs/>
          <w:spacing w:val="-2"/>
          <w:sz w:val="32"/>
          <w:szCs w:val="32"/>
        </w:rPr>
      </w:pPr>
      <w:r>
        <w:rPr>
          <w:rFonts w:ascii="楷体" w:eastAsia="楷体" w:hAnsi="楷体" w:hint="eastAsia"/>
          <w:bCs/>
          <w:spacing w:val="-2"/>
          <w:sz w:val="32"/>
          <w:szCs w:val="32"/>
        </w:rPr>
        <w:t>严格执行区委、区政府相关规定，按照财政程序适时调整下年年初预算。</w:t>
      </w: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rPr>
          <w:rFonts w:ascii="黑体" w:eastAsia="黑体" w:hAnsi="宋体" w:cs="宋体"/>
          <w:kern w:val="0"/>
          <w:sz w:val="32"/>
          <w:szCs w:val="32"/>
        </w:rPr>
      </w:pPr>
    </w:p>
    <w:p w:rsidR="000705AB" w:rsidRDefault="000705AB" w:rsidP="000705AB">
      <w:pPr>
        <w:pStyle w:val="Style1"/>
        <w:ind w:firstLine="0"/>
        <w:rPr>
          <w:rFonts w:eastAsia="楷体"/>
          <w:bCs/>
        </w:rPr>
      </w:pPr>
      <w:r>
        <w:rPr>
          <w:rFonts w:ascii="黑体" w:eastAsia="黑体" w:hAnsi="宋体" w:cs="宋体" w:hint="eastAsia"/>
          <w:kern w:val="0"/>
          <w:sz w:val="32"/>
          <w:szCs w:val="32"/>
        </w:rPr>
        <w:lastRenderedPageBreak/>
        <w:t>附件1</w:t>
      </w:r>
    </w:p>
    <w:p w:rsidR="000705AB" w:rsidRDefault="000705AB" w:rsidP="000705AB">
      <w:pPr>
        <w:spacing w:line="560" w:lineRule="exact"/>
        <w:jc w:val="center"/>
        <w:rPr>
          <w:rFonts w:ascii="宋体" w:hAnsi="宋体" w:cs="宋体"/>
          <w:kern w:val="0"/>
          <w:sz w:val="24"/>
        </w:rPr>
      </w:pPr>
      <w:r>
        <w:rPr>
          <w:rFonts w:ascii="方正小标宋_GBK" w:eastAsia="方正小标宋_GBK" w:hAnsi="宋体" w:cs="宋体" w:hint="eastAsia"/>
          <w:kern w:val="0"/>
          <w:sz w:val="36"/>
          <w:szCs w:val="36"/>
        </w:rPr>
        <w:t>部门整体支出绩效评价共性指标表</w:t>
      </w:r>
    </w:p>
    <w:tbl>
      <w:tblPr>
        <w:tblW w:w="10600" w:type="dxa"/>
        <w:jc w:val="center"/>
        <w:tblLayout w:type="fixed"/>
        <w:tblLook w:val="04A0"/>
      </w:tblPr>
      <w:tblGrid>
        <w:gridCol w:w="518"/>
        <w:gridCol w:w="470"/>
        <w:gridCol w:w="623"/>
        <w:gridCol w:w="416"/>
        <w:gridCol w:w="1015"/>
        <w:gridCol w:w="416"/>
        <w:gridCol w:w="3016"/>
        <w:gridCol w:w="3489"/>
        <w:gridCol w:w="637"/>
      </w:tblGrid>
      <w:tr w:rsidR="000705AB" w:rsidTr="0032424A">
        <w:trPr>
          <w:tblHeader/>
          <w:jc w:val="center"/>
        </w:trPr>
        <w:tc>
          <w:tcPr>
            <w:tcW w:w="518"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一级指标</w:t>
            </w:r>
          </w:p>
        </w:tc>
        <w:tc>
          <w:tcPr>
            <w:tcW w:w="470"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623"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二级指标</w:t>
            </w:r>
          </w:p>
        </w:tc>
        <w:tc>
          <w:tcPr>
            <w:tcW w:w="4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1015"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三级</w:t>
            </w:r>
          </w:p>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w:t>
            </w:r>
          </w:p>
        </w:tc>
        <w:tc>
          <w:tcPr>
            <w:tcW w:w="4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分值</w:t>
            </w:r>
          </w:p>
        </w:tc>
        <w:tc>
          <w:tcPr>
            <w:tcW w:w="30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评价标准</w:t>
            </w:r>
          </w:p>
        </w:tc>
        <w:tc>
          <w:tcPr>
            <w:tcW w:w="3489"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指标说明</w:t>
            </w:r>
          </w:p>
        </w:tc>
        <w:tc>
          <w:tcPr>
            <w:tcW w:w="637"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得分</w:t>
            </w:r>
          </w:p>
        </w:tc>
      </w:tr>
      <w:tr w:rsidR="000705AB" w:rsidTr="0032424A">
        <w:trPr>
          <w:trHeight w:val="3519"/>
          <w:jc w:val="center"/>
        </w:trPr>
        <w:tc>
          <w:tcPr>
            <w:tcW w:w="518" w:type="dxa"/>
            <w:vMerge w:val="restart"/>
            <w:tcBorders>
              <w:top w:val="nil"/>
              <w:left w:val="single" w:sz="4" w:space="0" w:color="auto"/>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投入</w:t>
            </w:r>
          </w:p>
        </w:tc>
        <w:tc>
          <w:tcPr>
            <w:tcW w:w="470"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623" w:type="dxa"/>
            <w:vMerge w:val="restart"/>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预算配置</w:t>
            </w:r>
          </w:p>
        </w:tc>
        <w:tc>
          <w:tcPr>
            <w:tcW w:w="416"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nil"/>
              <w:right w:val="nil"/>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以100%为标准。在职人员控制率</w:t>
            </w:r>
            <w:r>
              <w:rPr>
                <w:rFonts w:ascii="宋体" w:hAnsi="宋体" w:cs="宋体" w:hint="eastAsia"/>
                <w:kern w:val="0"/>
                <w:sz w:val="20"/>
                <w:szCs w:val="20"/>
              </w:rPr>
              <w:t>≦</w:t>
            </w:r>
            <w:r>
              <w:rPr>
                <w:rFonts w:ascii="仿宋_GB2312" w:eastAsia="仿宋_GB2312" w:hAnsi="宋体" w:cs="宋体" w:hint="eastAsia"/>
                <w:kern w:val="0"/>
                <w:sz w:val="20"/>
                <w:szCs w:val="20"/>
              </w:rPr>
              <w:t>100%，计5分；每超过一个百分点扣0.5分，扣完为止。</w:t>
            </w:r>
          </w:p>
        </w:tc>
        <w:tc>
          <w:tcPr>
            <w:tcW w:w="3489"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在职人员控制率=（在职人员数/编制数）×100%，在职人员数：部门（单位）实际在职人数，以财政确定的部门决算编制口径为准。</w:t>
            </w:r>
            <w:r>
              <w:rPr>
                <w:rFonts w:ascii="仿宋_GB2312" w:eastAsia="仿宋_GB2312" w:hAnsi="宋体" w:cs="宋体" w:hint="eastAsia"/>
                <w:kern w:val="0"/>
                <w:sz w:val="20"/>
                <w:szCs w:val="20"/>
              </w:rPr>
              <w:br/>
              <w:t>编制数：机构编制部门核定批复的部门（单位）的人员编制数。</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5</w:t>
            </w:r>
          </w:p>
        </w:tc>
      </w:tr>
      <w:tr w:rsidR="000705AB" w:rsidTr="0032424A">
        <w:trPr>
          <w:jc w:val="center"/>
        </w:trPr>
        <w:tc>
          <w:tcPr>
            <w:tcW w:w="518" w:type="dxa"/>
            <w:vMerge/>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w:t>
            </w:r>
            <w:r>
              <w:rPr>
                <w:rFonts w:ascii="宋体" w:hAnsi="宋体" w:cs="宋体" w:hint="eastAsia"/>
                <w:kern w:val="0"/>
                <w:sz w:val="20"/>
                <w:szCs w:val="20"/>
              </w:rPr>
              <w:t>≦</w:t>
            </w:r>
            <w:r>
              <w:rPr>
                <w:rFonts w:ascii="仿宋_GB2312" w:eastAsia="仿宋_GB2312" w:hAnsi="宋体" w:cs="宋体" w:hint="eastAsia"/>
                <w:kern w:val="0"/>
                <w:sz w:val="20"/>
                <w:szCs w:val="20"/>
              </w:rPr>
              <w:t>0,计5分；“三公经费”＞0，每超过一个百分点扣0.5分，扣完为止。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“三公经费”变动率=[（本年度“三公经费”预算数-上年度“三公经费”预算数）/上年度“三公经费”预算数]×100%</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5</w:t>
            </w:r>
          </w:p>
        </w:tc>
      </w:tr>
      <w:tr w:rsidR="000705AB" w:rsidTr="0032424A">
        <w:trPr>
          <w:jc w:val="center"/>
        </w:trPr>
        <w:tc>
          <w:tcPr>
            <w:tcW w:w="518"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过                                                                                                                                       程</w:t>
            </w:r>
          </w:p>
        </w:tc>
        <w:tc>
          <w:tcPr>
            <w:tcW w:w="470"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预算执行</w:t>
            </w:r>
          </w:p>
        </w:tc>
        <w:tc>
          <w:tcPr>
            <w:tcW w:w="416"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20</w:t>
            </w: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100%计满分，每低于5%扣2分，扣完为止。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预算完成率=（上年结转+年初预算+本年追加预算-年末结余）/（上年结转+年初预算+本年追加预算）×100%。</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5</w:t>
            </w:r>
          </w:p>
        </w:tc>
      </w:tr>
      <w:tr w:rsidR="000705AB" w:rsidTr="0032424A">
        <w:trPr>
          <w:trHeight w:val="1273"/>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预算控制率=0，计5分；0-10%（含），计4分；10-20%（含），计3分；20-30%（含），计2分；大于30%不得分。</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预算控制率=（本年追加预算/年初预算）×100%。</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4.5</w:t>
            </w:r>
          </w:p>
        </w:tc>
      </w:tr>
      <w:tr w:rsidR="000705AB" w:rsidTr="0032424A">
        <w:trPr>
          <w:trHeight w:val="1160"/>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新建楼堂馆所面积控制率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100%以下（含）计满分，每超出5%扣2分，扣完为止。没有楼堂馆所项目的部门按满分计算。</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楼堂馆所面积控制率=实际建设面积/批准建设面积×100% 。</w:t>
            </w:r>
            <w:r>
              <w:rPr>
                <w:rFonts w:ascii="仿宋_GB2312" w:eastAsia="仿宋_GB2312" w:hAnsi="宋体" w:cs="宋体" w:hint="eastAsia"/>
                <w:kern w:val="0"/>
                <w:sz w:val="20"/>
                <w:szCs w:val="20"/>
              </w:rPr>
              <w:br/>
              <w:t>该指标以2021年完工的新建楼堂馆所为评价内容。</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5</w:t>
            </w:r>
          </w:p>
        </w:tc>
      </w:tr>
      <w:tr w:rsidR="000705AB" w:rsidTr="0032424A">
        <w:trPr>
          <w:trHeight w:val="1543"/>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新建楼堂馆所投资概算控制率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100%以下（含）计满分，每超出5%扣2分，扣完为止。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楼堂馆所投资预算控制率=实际投资金额/批准投资金额×100% 。</w:t>
            </w:r>
            <w:r>
              <w:rPr>
                <w:rFonts w:ascii="仿宋_GB2312" w:eastAsia="仿宋_GB2312" w:hAnsi="宋体" w:cs="宋体" w:hint="eastAsia"/>
                <w:kern w:val="0"/>
                <w:sz w:val="20"/>
                <w:szCs w:val="20"/>
              </w:rPr>
              <w:br/>
              <w:t>该指标以2021年完工的新建楼堂馆所为评价内容。</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5　</w:t>
            </w:r>
          </w:p>
        </w:tc>
      </w:tr>
      <w:tr w:rsidR="000705AB" w:rsidTr="0032424A">
        <w:trPr>
          <w:trHeight w:val="1562"/>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40</w:t>
            </w: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100%以下（含）计满分，每超出1%扣1分，扣完为止。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公用经费控制率=（实际支出公用经费总额/预算安排公用经费总额）×100%。</w:t>
            </w:r>
            <w:r>
              <w:rPr>
                <w:rFonts w:ascii="仿宋_GB2312" w:eastAsia="仿宋_GB2312" w:hAnsi="宋体" w:cs="宋体" w:hint="eastAsia"/>
                <w:kern w:val="0"/>
                <w:sz w:val="20"/>
                <w:szCs w:val="20"/>
              </w:rPr>
              <w:br/>
              <w:t>公用经费支出是指部门基本支出中的一般商品和服务支出。</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8</w:t>
            </w:r>
          </w:p>
        </w:tc>
      </w:tr>
      <w:tr w:rsidR="000705AB" w:rsidTr="0032424A">
        <w:trPr>
          <w:trHeight w:val="1073"/>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7</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100%以下（含）计满分，每超出1%扣1分，扣完为止。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“三公经费”控制率-（“三公经费”实际支出数/“三公经费”预算安排数）×100%。</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7</w:t>
            </w:r>
          </w:p>
        </w:tc>
      </w:tr>
      <w:tr w:rsidR="000705AB" w:rsidTr="0032424A">
        <w:trPr>
          <w:trHeight w:val="918"/>
          <w:jc w:val="center"/>
        </w:trPr>
        <w:tc>
          <w:tcPr>
            <w:tcW w:w="518" w:type="dxa"/>
            <w:vMerge/>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100%计满分，每超过（降低）5%扣2分。扣完为止。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政府采购执行率=（实际政府采购金额/政府采购预算数）×100%</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6</w:t>
            </w:r>
          </w:p>
        </w:tc>
      </w:tr>
      <w:tr w:rsidR="000705AB" w:rsidTr="0032424A">
        <w:trPr>
          <w:jc w:val="center"/>
        </w:trPr>
        <w:tc>
          <w:tcPr>
            <w:tcW w:w="518" w:type="dxa"/>
            <w:vMerge w:val="restart"/>
            <w:tcBorders>
              <w:top w:val="single" w:sz="4" w:space="0" w:color="auto"/>
              <w:left w:val="single" w:sz="4" w:space="0" w:color="auto"/>
              <w:bottom w:val="single" w:sz="4" w:space="0" w:color="000000"/>
              <w:right w:val="single" w:sz="4" w:space="0" w:color="auto"/>
            </w:tcBorders>
            <w:vAlign w:val="center"/>
          </w:tcPr>
          <w:p w:rsidR="000705AB" w:rsidRDefault="000705AB" w:rsidP="0032424A">
            <w:pPr>
              <w:jc w:val="left"/>
              <w:rPr>
                <w:rFonts w:ascii="仿宋_GB2312" w:eastAsia="仿宋_GB2312" w:hAnsi="宋体" w:cs="宋体"/>
                <w:kern w:val="0"/>
                <w:sz w:val="20"/>
                <w:szCs w:val="20"/>
              </w:rPr>
            </w:pPr>
            <w:r>
              <w:rPr>
                <w:rFonts w:ascii="仿宋_GB2312" w:eastAsia="仿宋_GB2312" w:hAnsi="宋体" w:cs="宋体" w:hint="eastAsia"/>
                <w:kern w:val="0"/>
                <w:sz w:val="20"/>
                <w:szCs w:val="20"/>
              </w:rPr>
              <w:t>过                                                                                                                                       程</w:t>
            </w:r>
          </w:p>
        </w:tc>
        <w:tc>
          <w:tcPr>
            <w:tcW w:w="470" w:type="dxa"/>
            <w:vMerge w:val="restart"/>
            <w:tcBorders>
              <w:top w:val="single" w:sz="4" w:space="0" w:color="auto"/>
              <w:left w:val="single" w:sz="4" w:space="0" w:color="auto"/>
              <w:bottom w:val="single" w:sz="4" w:space="0" w:color="000000"/>
              <w:right w:val="single" w:sz="4" w:space="0" w:color="auto"/>
            </w:tcBorders>
            <w:vAlign w:val="center"/>
          </w:tcPr>
          <w:p w:rsidR="000705AB" w:rsidRDefault="000705AB" w:rsidP="0032424A">
            <w:pPr>
              <w:jc w:val="left"/>
              <w:rPr>
                <w:rFonts w:ascii="仿宋_GB2312" w:eastAsia="仿宋_GB2312" w:hAnsi="宋体" w:cs="宋体"/>
                <w:kern w:val="0"/>
                <w:sz w:val="20"/>
                <w:szCs w:val="20"/>
              </w:rPr>
            </w:pPr>
            <w:r>
              <w:rPr>
                <w:rFonts w:ascii="仿宋_GB2312" w:eastAsia="仿宋_GB2312" w:hAnsi="宋体" w:cs="宋体" w:hint="eastAsia"/>
                <w:kern w:val="0"/>
                <w:sz w:val="20"/>
                <w:szCs w:val="20"/>
              </w:rPr>
              <w:t>60</w:t>
            </w:r>
          </w:p>
        </w:tc>
        <w:tc>
          <w:tcPr>
            <w:tcW w:w="623" w:type="dxa"/>
            <w:vMerge w:val="restart"/>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预算管理</w:t>
            </w: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管理制度健全性</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①有内部财务管理制度、会计核算制度等管理制度，2分；</w:t>
            </w:r>
            <w:r>
              <w:rPr>
                <w:rFonts w:ascii="仿宋_GB2312" w:eastAsia="仿宋_GB2312" w:hAnsi="宋体" w:cs="宋体" w:hint="eastAsia"/>
                <w:kern w:val="0"/>
                <w:sz w:val="20"/>
                <w:szCs w:val="20"/>
              </w:rPr>
              <w:br/>
              <w:t>②有本部门厉行节约制度,2分；</w:t>
            </w:r>
            <w:r>
              <w:rPr>
                <w:rFonts w:ascii="仿宋_GB2312" w:eastAsia="仿宋_GB2312" w:hAnsi="宋体" w:cs="宋体" w:hint="eastAsia"/>
                <w:kern w:val="0"/>
                <w:sz w:val="20"/>
                <w:szCs w:val="20"/>
              </w:rPr>
              <w:br/>
              <w:t>③相关管理制度合法、合</w:t>
            </w:r>
            <w:proofErr w:type="gramStart"/>
            <w:r>
              <w:rPr>
                <w:rFonts w:ascii="仿宋_GB2312" w:eastAsia="仿宋_GB2312" w:hAnsi="宋体" w:cs="宋体" w:hint="eastAsia"/>
                <w:kern w:val="0"/>
                <w:sz w:val="20"/>
                <w:szCs w:val="20"/>
              </w:rPr>
              <w:t>规</w:t>
            </w:r>
            <w:proofErr w:type="gramEnd"/>
            <w:r>
              <w:rPr>
                <w:rFonts w:ascii="仿宋_GB2312" w:eastAsia="仿宋_GB2312" w:hAnsi="宋体" w:cs="宋体" w:hint="eastAsia"/>
                <w:kern w:val="0"/>
                <w:sz w:val="20"/>
                <w:szCs w:val="20"/>
              </w:rPr>
              <w:t>、完整，2分；④相关管理制度得到有效执行，2分。</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8</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资金使用合</w:t>
            </w:r>
            <w:proofErr w:type="gramStart"/>
            <w:r>
              <w:rPr>
                <w:rFonts w:ascii="仿宋_GB2312" w:eastAsia="仿宋_GB2312" w:hAnsi="宋体" w:cs="宋体" w:hint="eastAsia"/>
                <w:kern w:val="0"/>
                <w:sz w:val="20"/>
                <w:szCs w:val="20"/>
              </w:rPr>
              <w:t>规</w:t>
            </w:r>
            <w:proofErr w:type="gramEnd"/>
            <w:r>
              <w:rPr>
                <w:rFonts w:ascii="仿宋_GB2312" w:eastAsia="仿宋_GB2312" w:hAnsi="宋体" w:cs="宋体" w:hint="eastAsia"/>
                <w:kern w:val="0"/>
                <w:sz w:val="20"/>
                <w:szCs w:val="20"/>
              </w:rPr>
              <w:t>性</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仿宋_GB2312" w:eastAsia="仿宋_GB2312" w:hAnsi="宋体" w:cs="宋体" w:hint="eastAsia"/>
                <w:kern w:val="0"/>
                <w:sz w:val="20"/>
                <w:szCs w:val="20"/>
              </w:rPr>
              <w:br/>
              <w:t>以上情况每出现一例不符合要求的扣1分，扣完为止。</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6</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预决算信息公开性</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5</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预决算信息是指与部门预算、执行、决算、监督、绩效等管理相关的信息。</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5</w:t>
            </w:r>
          </w:p>
        </w:tc>
      </w:tr>
      <w:tr w:rsidR="000705AB" w:rsidTr="0032424A">
        <w:trPr>
          <w:jc w:val="center"/>
        </w:trPr>
        <w:tc>
          <w:tcPr>
            <w:tcW w:w="518"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产出及效率</w:t>
            </w:r>
          </w:p>
        </w:tc>
        <w:tc>
          <w:tcPr>
            <w:tcW w:w="470"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w:t>
            </w:r>
          </w:p>
        </w:tc>
        <w:tc>
          <w:tcPr>
            <w:tcW w:w="623"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职责履行</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1015" w:type="dxa"/>
            <w:tcBorders>
              <w:top w:val="nil"/>
              <w:left w:val="nil"/>
              <w:bottom w:val="nil"/>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重点工作实际完成率</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8</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根据绩效办2022年对各部门为民办实事和部门重点工程与重点工作考核分数折算。</w:t>
            </w:r>
            <w:r>
              <w:rPr>
                <w:rFonts w:ascii="仿宋_GB2312" w:eastAsia="仿宋_GB2312" w:hAnsi="宋体" w:cs="宋体" w:hint="eastAsia"/>
                <w:kern w:val="0"/>
                <w:sz w:val="20"/>
                <w:szCs w:val="20"/>
              </w:rPr>
              <w:br/>
              <w:t>该项得分=（绩效办对应部分考核得分/该部分总分）*8</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8</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履职 效益</w:t>
            </w:r>
          </w:p>
        </w:tc>
        <w:tc>
          <w:tcPr>
            <w:tcW w:w="416"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1015"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经济效益</w:t>
            </w:r>
          </w:p>
        </w:tc>
        <w:tc>
          <w:tcPr>
            <w:tcW w:w="416" w:type="dxa"/>
            <w:vMerge w:val="restart"/>
            <w:tcBorders>
              <w:top w:val="nil"/>
              <w:left w:val="single" w:sz="4" w:space="0" w:color="auto"/>
              <w:bottom w:val="nil"/>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w:t>
            </w:r>
          </w:p>
        </w:tc>
        <w:tc>
          <w:tcPr>
            <w:tcW w:w="6505" w:type="dxa"/>
            <w:gridSpan w:val="2"/>
            <w:vMerge w:val="restart"/>
            <w:tcBorders>
              <w:top w:val="single" w:sz="4" w:space="0" w:color="auto"/>
              <w:left w:val="single" w:sz="4" w:space="0" w:color="auto"/>
              <w:bottom w:val="nil"/>
              <w:right w:val="single" w:sz="4" w:space="0" w:color="000000"/>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此两项指标为设置部门整体支出绩效评价指标时必须考虑的共性要素，可根据部门实际情况有选择的进行设置，并将其细化为相应的个性化指标。</w:t>
            </w:r>
          </w:p>
        </w:tc>
        <w:tc>
          <w:tcPr>
            <w:tcW w:w="637" w:type="dxa"/>
            <w:tcBorders>
              <w:top w:val="nil"/>
              <w:left w:val="nil"/>
              <w:bottom w:val="nil"/>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10</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社会效益</w:t>
            </w:r>
          </w:p>
        </w:tc>
        <w:tc>
          <w:tcPr>
            <w:tcW w:w="416" w:type="dxa"/>
            <w:vMerge/>
            <w:tcBorders>
              <w:top w:val="nil"/>
              <w:left w:val="single" w:sz="4" w:space="0" w:color="auto"/>
              <w:bottom w:val="nil"/>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505" w:type="dxa"/>
            <w:gridSpan w:val="2"/>
            <w:vMerge/>
            <w:tcBorders>
              <w:top w:val="single" w:sz="4" w:space="0" w:color="auto"/>
              <w:left w:val="single" w:sz="4" w:space="0" w:color="auto"/>
              <w:bottom w:val="nil"/>
              <w:right w:val="single" w:sz="4" w:space="0" w:color="000000"/>
            </w:tcBorders>
            <w:vAlign w:val="center"/>
          </w:tcPr>
          <w:p w:rsidR="000705AB" w:rsidRDefault="000705AB" w:rsidP="0032424A">
            <w:pPr>
              <w:widowControl/>
              <w:jc w:val="left"/>
              <w:rPr>
                <w:rFonts w:ascii="仿宋_GB2312" w:eastAsia="仿宋_GB2312" w:hAnsi="宋体" w:cs="宋体"/>
                <w:kern w:val="0"/>
                <w:sz w:val="20"/>
                <w:szCs w:val="20"/>
              </w:rPr>
            </w:pPr>
          </w:p>
        </w:tc>
        <w:tc>
          <w:tcPr>
            <w:tcW w:w="637" w:type="dxa"/>
            <w:tcBorders>
              <w:top w:val="nil"/>
              <w:left w:val="nil"/>
              <w:bottom w:val="nil"/>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12</w:t>
            </w: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行政效</w:t>
            </w:r>
            <w:r>
              <w:rPr>
                <w:rFonts w:ascii="仿宋_GB2312" w:eastAsia="仿宋_GB2312" w:hAnsi="宋体" w:cs="宋体" w:hint="eastAsia"/>
                <w:kern w:val="0"/>
                <w:sz w:val="20"/>
                <w:szCs w:val="20"/>
              </w:rPr>
              <w:lastRenderedPageBreak/>
              <w:t>能</w:t>
            </w:r>
          </w:p>
        </w:tc>
        <w:tc>
          <w:tcPr>
            <w:tcW w:w="4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6</w:t>
            </w:r>
          </w:p>
        </w:tc>
        <w:tc>
          <w:tcPr>
            <w:tcW w:w="3016" w:type="dxa"/>
            <w:tcBorders>
              <w:top w:val="single" w:sz="4" w:space="0" w:color="auto"/>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促进部门改进文风会风，加强经</w:t>
            </w:r>
            <w:r>
              <w:rPr>
                <w:rFonts w:ascii="仿宋_GB2312" w:eastAsia="仿宋_GB2312" w:hAnsi="宋体" w:cs="宋体" w:hint="eastAsia"/>
                <w:kern w:val="0"/>
                <w:sz w:val="20"/>
                <w:szCs w:val="20"/>
              </w:rPr>
              <w:lastRenderedPageBreak/>
              <w:t>费及资产管理，推动网上办事，提高行政效率，降低行政成本效果较好的计6分；一般3分；无效果或者效果不明显0分。</w:t>
            </w:r>
          </w:p>
        </w:tc>
        <w:tc>
          <w:tcPr>
            <w:tcW w:w="3489" w:type="dxa"/>
            <w:tcBorders>
              <w:top w:val="single" w:sz="4" w:space="0" w:color="auto"/>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lastRenderedPageBreak/>
              <w:t>根据部门自评材料评定。</w:t>
            </w:r>
          </w:p>
        </w:tc>
        <w:tc>
          <w:tcPr>
            <w:tcW w:w="637" w:type="dxa"/>
            <w:tcBorders>
              <w:top w:val="single" w:sz="4" w:space="0" w:color="auto"/>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　6</w:t>
            </w:r>
          </w:p>
        </w:tc>
      </w:tr>
      <w:tr w:rsidR="000705AB" w:rsidTr="0032424A">
        <w:trPr>
          <w:jc w:val="center"/>
        </w:trPr>
        <w:tc>
          <w:tcPr>
            <w:tcW w:w="518"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7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623"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416"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p>
        </w:tc>
        <w:tc>
          <w:tcPr>
            <w:tcW w:w="1015"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社会公众或服务对象满意度</w:t>
            </w:r>
          </w:p>
        </w:tc>
        <w:tc>
          <w:tcPr>
            <w:tcW w:w="416" w:type="dxa"/>
            <w:tcBorders>
              <w:top w:val="nil"/>
              <w:left w:val="nil"/>
              <w:bottom w:val="single" w:sz="4" w:space="0" w:color="auto"/>
              <w:right w:val="single" w:sz="4" w:space="0" w:color="auto"/>
            </w:tcBorders>
            <w:vAlign w:val="center"/>
          </w:tcPr>
          <w:p w:rsidR="000705AB" w:rsidRDefault="000705AB" w:rsidP="0032424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6</w:t>
            </w:r>
          </w:p>
        </w:tc>
        <w:tc>
          <w:tcPr>
            <w:tcW w:w="3016"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90%（含）以上计6分；</w:t>
            </w:r>
            <w:r>
              <w:rPr>
                <w:rFonts w:ascii="仿宋_GB2312" w:eastAsia="仿宋_GB2312" w:hAnsi="宋体" w:cs="宋体" w:hint="eastAsia"/>
                <w:kern w:val="0"/>
                <w:sz w:val="20"/>
                <w:szCs w:val="20"/>
              </w:rPr>
              <w:br/>
              <w:t>80%（含）-90%，计4分；</w:t>
            </w:r>
            <w:r>
              <w:rPr>
                <w:rFonts w:ascii="仿宋_GB2312" w:eastAsia="仿宋_GB2312" w:hAnsi="宋体" w:cs="宋体" w:hint="eastAsia"/>
                <w:kern w:val="0"/>
                <w:sz w:val="20"/>
                <w:szCs w:val="20"/>
              </w:rPr>
              <w:br/>
              <w:t>70%（含）-80%，计2分；</w:t>
            </w:r>
            <w:r>
              <w:rPr>
                <w:rFonts w:ascii="仿宋_GB2312" w:eastAsia="仿宋_GB2312" w:hAnsi="宋体" w:cs="宋体" w:hint="eastAsia"/>
                <w:kern w:val="0"/>
                <w:sz w:val="20"/>
                <w:szCs w:val="20"/>
              </w:rPr>
              <w:br/>
              <w:t>低于70%计0分。</w:t>
            </w:r>
          </w:p>
        </w:tc>
        <w:tc>
          <w:tcPr>
            <w:tcW w:w="3489" w:type="dxa"/>
            <w:tcBorders>
              <w:top w:val="nil"/>
              <w:left w:val="nil"/>
              <w:bottom w:val="single" w:sz="4" w:space="0" w:color="auto"/>
              <w:right w:val="single" w:sz="4" w:space="0" w:color="auto"/>
            </w:tcBorders>
            <w:vAlign w:val="center"/>
          </w:tcPr>
          <w:p w:rsidR="000705AB" w:rsidRDefault="000705AB" w:rsidP="0032424A">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社会公众或服务对象是指部门（单位）履行职责而影响到的部门、群体或个人，一般采取社会调查的方式。</w:t>
            </w:r>
          </w:p>
        </w:tc>
        <w:tc>
          <w:tcPr>
            <w:tcW w:w="637" w:type="dxa"/>
            <w:tcBorders>
              <w:top w:val="nil"/>
              <w:left w:val="nil"/>
              <w:bottom w:val="single" w:sz="4" w:space="0" w:color="auto"/>
              <w:right w:val="single" w:sz="4" w:space="0" w:color="auto"/>
            </w:tcBorders>
            <w:vAlign w:val="center"/>
          </w:tcPr>
          <w:p w:rsidR="000705AB" w:rsidRDefault="000705AB" w:rsidP="0032424A">
            <w:pPr>
              <w:widowControl/>
              <w:jc w:val="left"/>
              <w:rPr>
                <w:rFonts w:ascii="宋体" w:hAnsi="宋体" w:cs="宋体"/>
                <w:kern w:val="0"/>
                <w:sz w:val="24"/>
              </w:rPr>
            </w:pPr>
            <w:r>
              <w:rPr>
                <w:rFonts w:ascii="宋体" w:hAnsi="宋体" w:cs="宋体" w:hint="eastAsia"/>
                <w:kern w:val="0"/>
                <w:sz w:val="24"/>
              </w:rPr>
              <w:t xml:space="preserve">6　</w:t>
            </w:r>
          </w:p>
        </w:tc>
      </w:tr>
    </w:tbl>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EB17D3" w:rsidRDefault="00EB17D3" w:rsidP="000705AB">
      <w:pPr>
        <w:spacing w:afterLines="50" w:line="600" w:lineRule="exact"/>
        <w:rPr>
          <w:rFonts w:eastAsia="黑体" w:hint="eastAsia"/>
          <w:sz w:val="32"/>
          <w:szCs w:val="32"/>
        </w:rPr>
      </w:pPr>
    </w:p>
    <w:p w:rsidR="000705AB" w:rsidRPr="00920FB7" w:rsidRDefault="000705AB" w:rsidP="000705AB">
      <w:pPr>
        <w:spacing w:afterLines="50" w:line="600" w:lineRule="exact"/>
        <w:rPr>
          <w:rFonts w:eastAsia="黑体"/>
          <w:sz w:val="32"/>
          <w:szCs w:val="32"/>
        </w:rPr>
      </w:pPr>
      <w:r w:rsidRPr="00920FB7">
        <w:rPr>
          <w:rFonts w:eastAsia="黑体"/>
          <w:sz w:val="32"/>
          <w:szCs w:val="32"/>
        </w:rPr>
        <w:lastRenderedPageBreak/>
        <w:t>附件</w:t>
      </w:r>
      <w:r w:rsidRPr="00920FB7">
        <w:rPr>
          <w:rFonts w:eastAsia="黑体" w:hint="eastAsia"/>
          <w:sz w:val="32"/>
          <w:szCs w:val="32"/>
        </w:rPr>
        <w:t>2</w:t>
      </w:r>
    </w:p>
    <w:p w:rsidR="000705AB" w:rsidRDefault="000705AB" w:rsidP="000705AB">
      <w:pPr>
        <w:spacing w:afterLines="50" w:line="600" w:lineRule="exact"/>
        <w:jc w:val="center"/>
        <w:rPr>
          <w:rFonts w:eastAsia="仿宋_GB2312"/>
          <w:sz w:val="24"/>
        </w:rPr>
      </w:pPr>
      <w:r>
        <w:rPr>
          <w:rFonts w:eastAsia="方正小标宋_GBK"/>
          <w:sz w:val="36"/>
          <w:szCs w:val="36"/>
        </w:rPr>
        <w:t>部门整体支出绩效评价基础数据表</w:t>
      </w:r>
    </w:p>
    <w:tbl>
      <w:tblPr>
        <w:tblW w:w="9673" w:type="dxa"/>
        <w:jc w:val="center"/>
        <w:tblLayout w:type="fixed"/>
        <w:tblLook w:val="04A0"/>
      </w:tblPr>
      <w:tblGrid>
        <w:gridCol w:w="3354"/>
        <w:gridCol w:w="1189"/>
        <w:gridCol w:w="849"/>
        <w:gridCol w:w="1129"/>
        <w:gridCol w:w="1111"/>
        <w:gridCol w:w="1081"/>
        <w:gridCol w:w="960"/>
      </w:tblGrid>
      <w:tr w:rsidR="000705AB" w:rsidTr="0032424A">
        <w:trPr>
          <w:trHeight w:val="397"/>
          <w:jc w:val="center"/>
        </w:trPr>
        <w:tc>
          <w:tcPr>
            <w:tcW w:w="3354" w:type="dxa"/>
            <w:vMerge w:val="restart"/>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财政供养人员情况（人）</w:t>
            </w:r>
          </w:p>
        </w:tc>
        <w:tc>
          <w:tcPr>
            <w:tcW w:w="2038"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b/>
                <w:bCs/>
                <w:sz w:val="20"/>
                <w:szCs w:val="20"/>
              </w:rPr>
            </w:pPr>
            <w:r>
              <w:rPr>
                <w:rFonts w:eastAsia="仿宋_GB2312"/>
                <w:b/>
                <w:bCs/>
                <w:sz w:val="20"/>
                <w:szCs w:val="20"/>
              </w:rPr>
              <w:t>编制数</w:t>
            </w:r>
          </w:p>
        </w:tc>
        <w:tc>
          <w:tcPr>
            <w:tcW w:w="2240"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b/>
                <w:bCs/>
                <w:sz w:val="20"/>
                <w:szCs w:val="20"/>
              </w:rPr>
            </w:pPr>
            <w:r>
              <w:rPr>
                <w:rFonts w:eastAsia="仿宋_GB2312"/>
                <w:b/>
                <w:bCs/>
                <w:sz w:val="20"/>
                <w:szCs w:val="20"/>
              </w:rPr>
              <w:t>202</w:t>
            </w:r>
            <w:r>
              <w:rPr>
                <w:rFonts w:eastAsia="仿宋_GB2312" w:hint="eastAsia"/>
                <w:b/>
                <w:bCs/>
                <w:sz w:val="20"/>
                <w:szCs w:val="20"/>
              </w:rPr>
              <w:t>2</w:t>
            </w:r>
            <w:r>
              <w:rPr>
                <w:rFonts w:eastAsia="仿宋_GB2312"/>
                <w:b/>
                <w:bCs/>
                <w:sz w:val="20"/>
                <w:szCs w:val="20"/>
              </w:rPr>
              <w:t>年实际在职人数</w:t>
            </w:r>
          </w:p>
        </w:tc>
        <w:tc>
          <w:tcPr>
            <w:tcW w:w="2041"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b/>
                <w:bCs/>
                <w:sz w:val="20"/>
                <w:szCs w:val="20"/>
              </w:rPr>
            </w:pPr>
            <w:r>
              <w:rPr>
                <w:rFonts w:eastAsia="仿宋_GB2312"/>
                <w:b/>
                <w:bCs/>
                <w:sz w:val="20"/>
                <w:szCs w:val="20"/>
              </w:rPr>
              <w:t>控制率</w:t>
            </w:r>
          </w:p>
        </w:tc>
      </w:tr>
      <w:tr w:rsidR="000705AB" w:rsidTr="0032424A">
        <w:trPr>
          <w:trHeight w:val="397"/>
          <w:jc w:val="center"/>
        </w:trPr>
        <w:tc>
          <w:tcPr>
            <w:tcW w:w="3354" w:type="dxa"/>
            <w:vMerge/>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p>
        </w:tc>
        <w:tc>
          <w:tcPr>
            <w:tcW w:w="2038"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53</w:t>
            </w:r>
          </w:p>
        </w:tc>
        <w:tc>
          <w:tcPr>
            <w:tcW w:w="2240"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50</w:t>
            </w:r>
          </w:p>
        </w:tc>
        <w:tc>
          <w:tcPr>
            <w:tcW w:w="2041"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106</w:t>
            </w:r>
            <w:r>
              <w:rPr>
                <w:rFonts w:ascii="仿宋_GB2312" w:eastAsia="仿宋_GB2312" w:hAnsi="宋体" w:cs="宋体" w:hint="eastAsia"/>
                <w:kern w:val="0"/>
                <w:sz w:val="20"/>
                <w:szCs w:val="20"/>
              </w:rPr>
              <w:t>%</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经费控制情况（万元）</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b/>
                <w:bCs/>
                <w:sz w:val="20"/>
                <w:szCs w:val="20"/>
              </w:rPr>
            </w:pPr>
            <w:r>
              <w:rPr>
                <w:rFonts w:eastAsia="仿宋_GB2312"/>
                <w:b/>
                <w:bCs/>
                <w:sz w:val="20"/>
                <w:szCs w:val="20"/>
              </w:rPr>
              <w:t>202</w:t>
            </w:r>
            <w:r>
              <w:rPr>
                <w:rFonts w:eastAsia="仿宋_GB2312" w:hint="eastAsia"/>
                <w:b/>
                <w:bCs/>
                <w:sz w:val="20"/>
                <w:szCs w:val="20"/>
              </w:rPr>
              <w:t>1</w:t>
            </w:r>
            <w:r>
              <w:rPr>
                <w:rFonts w:eastAsia="仿宋_GB2312"/>
                <w:b/>
                <w:bCs/>
                <w:sz w:val="20"/>
                <w:szCs w:val="20"/>
              </w:rPr>
              <w:t>年决算数</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b/>
                <w:bCs/>
                <w:sz w:val="20"/>
                <w:szCs w:val="20"/>
              </w:rPr>
            </w:pPr>
            <w:r>
              <w:rPr>
                <w:rFonts w:eastAsia="仿宋_GB2312"/>
                <w:b/>
                <w:bCs/>
                <w:sz w:val="20"/>
                <w:szCs w:val="20"/>
              </w:rPr>
              <w:t>202</w:t>
            </w:r>
            <w:r>
              <w:rPr>
                <w:rFonts w:eastAsia="仿宋_GB2312" w:hint="eastAsia"/>
                <w:b/>
                <w:bCs/>
                <w:sz w:val="20"/>
                <w:szCs w:val="20"/>
              </w:rPr>
              <w:t>2</w:t>
            </w:r>
            <w:r>
              <w:rPr>
                <w:rFonts w:eastAsia="仿宋_GB2312"/>
                <w:b/>
                <w:bCs/>
                <w:sz w:val="20"/>
                <w:szCs w:val="20"/>
              </w:rPr>
              <w:t>年预算数</w:t>
            </w:r>
          </w:p>
        </w:tc>
        <w:tc>
          <w:tcPr>
            <w:tcW w:w="2041" w:type="dxa"/>
            <w:gridSpan w:val="2"/>
            <w:tcBorders>
              <w:top w:val="single" w:sz="4" w:space="0" w:color="auto"/>
              <w:left w:val="nil"/>
              <w:bottom w:val="single" w:sz="4" w:space="0" w:color="auto"/>
              <w:right w:val="single" w:sz="4" w:space="0" w:color="000000"/>
            </w:tcBorders>
            <w:vAlign w:val="center"/>
          </w:tcPr>
          <w:p w:rsidR="000705AB" w:rsidRPr="0042705C" w:rsidRDefault="000705AB" w:rsidP="0032424A">
            <w:pPr>
              <w:widowControl/>
              <w:jc w:val="center"/>
              <w:rPr>
                <w:rFonts w:eastAsia="仿宋_GB2312"/>
                <w:b/>
                <w:bCs/>
                <w:sz w:val="20"/>
                <w:szCs w:val="20"/>
              </w:rPr>
            </w:pPr>
            <w:r>
              <w:rPr>
                <w:rFonts w:eastAsia="仿宋_GB2312"/>
                <w:b/>
                <w:bCs/>
                <w:sz w:val="20"/>
                <w:szCs w:val="20"/>
              </w:rPr>
              <w:t>202</w:t>
            </w:r>
            <w:r>
              <w:rPr>
                <w:rFonts w:eastAsia="仿宋_GB2312" w:hint="eastAsia"/>
                <w:b/>
                <w:bCs/>
                <w:sz w:val="20"/>
                <w:szCs w:val="20"/>
              </w:rPr>
              <w:t>2</w:t>
            </w:r>
            <w:r w:rsidRPr="0042705C">
              <w:rPr>
                <w:rFonts w:eastAsia="仿宋_GB2312"/>
                <w:b/>
                <w:bCs/>
                <w:sz w:val="20"/>
                <w:szCs w:val="20"/>
              </w:rPr>
              <w:t>年决算数</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三</w:t>
            </w:r>
            <w:proofErr w:type="gramStart"/>
            <w:r>
              <w:rPr>
                <w:rFonts w:eastAsia="仿宋_GB2312"/>
                <w:sz w:val="20"/>
                <w:szCs w:val="20"/>
              </w:rPr>
              <w:t>公经费</w:t>
            </w:r>
            <w:proofErr w:type="gramEnd"/>
          </w:p>
        </w:tc>
        <w:tc>
          <w:tcPr>
            <w:tcW w:w="2038"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r>
              <w:rPr>
                <w:rFonts w:eastAsia="仿宋" w:hint="eastAsia"/>
              </w:rPr>
              <w:t>0</w:t>
            </w:r>
          </w:p>
        </w:tc>
        <w:tc>
          <w:tcPr>
            <w:tcW w:w="2240"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r>
              <w:rPr>
                <w:rFonts w:eastAsia="仿宋" w:hint="eastAsia"/>
              </w:rPr>
              <w:t>1</w:t>
            </w:r>
          </w:p>
        </w:tc>
        <w:tc>
          <w:tcPr>
            <w:tcW w:w="2041"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r>
              <w:rPr>
                <w:rFonts w:eastAsia="仿宋" w:hint="eastAsia"/>
              </w:rPr>
              <w:t>0</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1</w:t>
            </w:r>
            <w:r>
              <w:rPr>
                <w:rFonts w:eastAsia="仿宋_GB2312"/>
                <w:sz w:val="20"/>
                <w:szCs w:val="20"/>
              </w:rPr>
              <w:t>、公务用车购置和维护经费</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r>
              <w:rPr>
                <w:rFonts w:eastAsia="仿宋_GB2312"/>
                <w:sz w:val="20"/>
                <w:szCs w:val="20"/>
              </w:rPr>
              <w:t>其中：公车购置</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r>
              <w:rPr>
                <w:rFonts w:eastAsia="仿宋_GB2312"/>
                <w:sz w:val="20"/>
                <w:szCs w:val="20"/>
              </w:rPr>
              <w:t>公车运行维护</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2</w:t>
            </w:r>
            <w:r>
              <w:rPr>
                <w:rFonts w:eastAsia="仿宋_GB2312"/>
                <w:sz w:val="20"/>
                <w:szCs w:val="20"/>
              </w:rPr>
              <w:t>、出国经费</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3</w:t>
            </w:r>
            <w:r>
              <w:rPr>
                <w:rFonts w:eastAsia="仿宋_GB2312"/>
                <w:sz w:val="20"/>
                <w:szCs w:val="20"/>
              </w:rPr>
              <w:t>、公务接待</w:t>
            </w:r>
          </w:p>
        </w:tc>
        <w:tc>
          <w:tcPr>
            <w:tcW w:w="2038"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p>
        </w:tc>
        <w:tc>
          <w:tcPr>
            <w:tcW w:w="2240"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r>
              <w:rPr>
                <w:rFonts w:eastAsia="仿宋" w:hint="eastAsia"/>
              </w:rPr>
              <w:t>1</w:t>
            </w:r>
          </w:p>
        </w:tc>
        <w:tc>
          <w:tcPr>
            <w:tcW w:w="2041" w:type="dxa"/>
            <w:gridSpan w:val="2"/>
            <w:tcBorders>
              <w:top w:val="single" w:sz="4" w:space="0" w:color="auto"/>
              <w:left w:val="nil"/>
              <w:bottom w:val="single" w:sz="4" w:space="0" w:color="auto"/>
              <w:right w:val="single" w:sz="4" w:space="0" w:color="000000"/>
            </w:tcBorders>
          </w:tcPr>
          <w:p w:rsidR="000705AB" w:rsidRDefault="000705AB" w:rsidP="0032424A">
            <w:pPr>
              <w:spacing w:line="440" w:lineRule="exact"/>
              <w:jc w:val="center"/>
              <w:rPr>
                <w:rFonts w:ascii="仿宋" w:eastAsia="仿宋" w:hAnsi="仿宋"/>
                <w:sz w:val="28"/>
              </w:rPr>
            </w:pPr>
            <w:r>
              <w:rPr>
                <w:rFonts w:eastAsia="仿宋" w:hint="eastAsia"/>
              </w:rPr>
              <w:t>0</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项目支出：</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6529.51</w:t>
            </w:r>
            <w:r>
              <w:rPr>
                <w:rFonts w:eastAsia="仿宋_GB2312"/>
                <w:sz w:val="20"/>
                <w:szCs w:val="20"/>
              </w:rPr>
              <w:t xml:space="preserve">　</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14958.43</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5554.17</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1</w:t>
            </w:r>
            <w:r>
              <w:rPr>
                <w:rFonts w:eastAsia="仿宋_GB2312"/>
                <w:sz w:val="20"/>
                <w:szCs w:val="20"/>
              </w:rPr>
              <w:t>、业务工作经费</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6529.51</w:t>
            </w:r>
            <w:r>
              <w:rPr>
                <w:rFonts w:eastAsia="仿宋_GB2312"/>
                <w:sz w:val="20"/>
                <w:szCs w:val="20"/>
              </w:rPr>
              <w:t xml:space="preserve">　</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14958.43</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5554.17</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2</w:t>
            </w:r>
            <w:r>
              <w:rPr>
                <w:rFonts w:eastAsia="仿宋_GB2312"/>
                <w:sz w:val="20"/>
                <w:szCs w:val="20"/>
              </w:rPr>
              <w:t>、运行维护经费</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ind w:firstLineChars="200" w:firstLine="400"/>
              <w:rPr>
                <w:rFonts w:eastAsia="仿宋_GB2312"/>
                <w:sz w:val="20"/>
                <w:szCs w:val="20"/>
              </w:rPr>
            </w:pPr>
            <w:r>
              <w:rPr>
                <w:rFonts w:eastAsia="仿宋_GB2312" w:hint="eastAsia"/>
                <w:sz w:val="20"/>
                <w:szCs w:val="20"/>
              </w:rPr>
              <w:t>3</w:t>
            </w:r>
            <w:r>
              <w:rPr>
                <w:rFonts w:eastAsia="仿宋_GB2312" w:hint="eastAsia"/>
                <w:sz w:val="20"/>
                <w:szCs w:val="20"/>
              </w:rPr>
              <w:t>、项目建设资金</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3</w:t>
            </w:r>
            <w:r>
              <w:rPr>
                <w:rFonts w:eastAsia="仿宋_GB2312"/>
                <w:sz w:val="20"/>
                <w:szCs w:val="20"/>
              </w:rPr>
              <w:t>、专项资金（一个专项一行）</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公用经费</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296.57</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50.3</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hint="eastAsia"/>
                <w:sz w:val="20"/>
                <w:szCs w:val="20"/>
              </w:rPr>
              <w:t>299.50</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r>
              <w:rPr>
                <w:rFonts w:eastAsia="仿宋_GB2312"/>
                <w:sz w:val="20"/>
                <w:szCs w:val="20"/>
              </w:rPr>
              <w:t>其中：办公经费</w:t>
            </w:r>
          </w:p>
        </w:tc>
        <w:tc>
          <w:tcPr>
            <w:tcW w:w="2038"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2.19</w:t>
            </w:r>
          </w:p>
        </w:tc>
        <w:tc>
          <w:tcPr>
            <w:tcW w:w="2240"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8</w:t>
            </w:r>
          </w:p>
        </w:tc>
        <w:tc>
          <w:tcPr>
            <w:tcW w:w="2041"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15.38</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r>
              <w:rPr>
                <w:rFonts w:eastAsia="仿宋_GB2312"/>
                <w:sz w:val="20"/>
                <w:szCs w:val="20"/>
              </w:rPr>
              <w:t>水费、电费、差旅费</w:t>
            </w:r>
          </w:p>
        </w:tc>
        <w:tc>
          <w:tcPr>
            <w:tcW w:w="2038"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1.8</w:t>
            </w:r>
          </w:p>
        </w:tc>
        <w:tc>
          <w:tcPr>
            <w:tcW w:w="2240"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13</w:t>
            </w:r>
          </w:p>
        </w:tc>
        <w:tc>
          <w:tcPr>
            <w:tcW w:w="2041"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2.45</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r>
              <w:rPr>
                <w:rFonts w:eastAsia="仿宋_GB2312"/>
                <w:sz w:val="20"/>
                <w:szCs w:val="20"/>
              </w:rPr>
              <w:t>会议费、培训费</w:t>
            </w:r>
          </w:p>
        </w:tc>
        <w:tc>
          <w:tcPr>
            <w:tcW w:w="2038"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sz w:val="20"/>
                <w:szCs w:val="20"/>
              </w:rPr>
              <w:t xml:space="preserve">　</w:t>
            </w:r>
            <w:r w:rsidRPr="00B647C7">
              <w:rPr>
                <w:rFonts w:eastAsia="仿宋_GB2312" w:hint="eastAsia"/>
                <w:sz w:val="20"/>
                <w:szCs w:val="20"/>
              </w:rPr>
              <w:t>0.2</w:t>
            </w:r>
          </w:p>
        </w:tc>
        <w:tc>
          <w:tcPr>
            <w:tcW w:w="2240"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5</w:t>
            </w:r>
          </w:p>
        </w:tc>
        <w:tc>
          <w:tcPr>
            <w:tcW w:w="2041"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hint="eastAsia"/>
                <w:sz w:val="20"/>
                <w:szCs w:val="20"/>
              </w:rPr>
              <w:t>0.567</w:t>
            </w: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政府采购金额</w:t>
            </w:r>
          </w:p>
        </w:tc>
        <w:tc>
          <w:tcPr>
            <w:tcW w:w="2038"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sz w:val="20"/>
                <w:szCs w:val="20"/>
              </w:rPr>
              <w:t>——</w:t>
            </w:r>
          </w:p>
        </w:tc>
        <w:tc>
          <w:tcPr>
            <w:tcW w:w="2240"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r w:rsidRPr="00B647C7">
              <w:rPr>
                <w:rFonts w:eastAsia="仿宋_GB2312"/>
                <w:sz w:val="20"/>
                <w:szCs w:val="20"/>
              </w:rPr>
              <w:t xml:space="preserve">　</w:t>
            </w:r>
          </w:p>
        </w:tc>
        <w:tc>
          <w:tcPr>
            <w:tcW w:w="2041" w:type="dxa"/>
            <w:gridSpan w:val="2"/>
            <w:tcBorders>
              <w:top w:val="single" w:sz="4" w:space="0" w:color="auto"/>
              <w:left w:val="nil"/>
              <w:bottom w:val="single" w:sz="4" w:space="0" w:color="auto"/>
              <w:right w:val="single" w:sz="4" w:space="0" w:color="000000"/>
            </w:tcBorders>
            <w:vAlign w:val="center"/>
          </w:tcPr>
          <w:p w:rsidR="000705AB" w:rsidRPr="00B647C7" w:rsidRDefault="000705AB" w:rsidP="0032424A">
            <w:pPr>
              <w:widowControl/>
              <w:jc w:val="center"/>
              <w:rPr>
                <w:rFonts w:eastAsia="仿宋_GB2312"/>
                <w:sz w:val="20"/>
                <w:szCs w:val="20"/>
              </w:rPr>
            </w:pPr>
          </w:p>
        </w:tc>
      </w:tr>
      <w:tr w:rsidR="000705AB" w:rsidTr="0032424A">
        <w:trPr>
          <w:trHeight w:val="397"/>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部门基本支出预算调整</w:t>
            </w:r>
            <w:r>
              <w:rPr>
                <w:rFonts w:eastAsia="仿宋_GB2312"/>
                <w:sz w:val="20"/>
                <w:szCs w:val="20"/>
              </w:rPr>
              <w:t xml:space="preserve"> </w:t>
            </w:r>
          </w:p>
        </w:tc>
        <w:tc>
          <w:tcPr>
            <w:tcW w:w="2038"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w:t>
            </w:r>
          </w:p>
        </w:tc>
        <w:tc>
          <w:tcPr>
            <w:tcW w:w="2240"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2041" w:type="dxa"/>
            <w:gridSpan w:val="2"/>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r>
      <w:tr w:rsidR="000705AB" w:rsidTr="0032424A">
        <w:trPr>
          <w:trHeight w:val="777"/>
          <w:jc w:val="center"/>
        </w:trPr>
        <w:tc>
          <w:tcPr>
            <w:tcW w:w="3354" w:type="dxa"/>
            <w:vMerge w:val="restart"/>
            <w:tcBorders>
              <w:top w:val="nil"/>
              <w:left w:val="single" w:sz="4" w:space="0" w:color="auto"/>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楼堂馆所控制情况</w:t>
            </w:r>
            <w:r>
              <w:rPr>
                <w:rFonts w:eastAsia="仿宋_GB2312"/>
                <w:sz w:val="20"/>
                <w:szCs w:val="20"/>
              </w:rPr>
              <w:br/>
            </w:r>
            <w:r>
              <w:rPr>
                <w:rFonts w:eastAsia="仿宋_GB2312"/>
                <w:sz w:val="20"/>
                <w:szCs w:val="20"/>
              </w:rPr>
              <w:t>（</w:t>
            </w:r>
            <w:r>
              <w:rPr>
                <w:rFonts w:eastAsia="仿宋_GB2312"/>
                <w:sz w:val="20"/>
                <w:szCs w:val="20"/>
              </w:rPr>
              <w:t>202</w:t>
            </w:r>
            <w:r>
              <w:rPr>
                <w:rFonts w:eastAsia="仿宋_GB2312" w:hint="eastAsia"/>
                <w:sz w:val="20"/>
                <w:szCs w:val="20"/>
              </w:rPr>
              <w:t>2</w:t>
            </w:r>
            <w:r>
              <w:rPr>
                <w:rFonts w:eastAsia="仿宋_GB2312"/>
                <w:sz w:val="20"/>
                <w:szCs w:val="20"/>
              </w:rPr>
              <w:t>年完工项目）</w:t>
            </w:r>
          </w:p>
        </w:tc>
        <w:tc>
          <w:tcPr>
            <w:tcW w:w="118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批复规模</w:t>
            </w:r>
            <w:r>
              <w:rPr>
                <w:rFonts w:eastAsia="仿宋_GB2312"/>
                <w:bCs/>
                <w:sz w:val="20"/>
                <w:szCs w:val="20"/>
              </w:rPr>
              <w:br/>
            </w:r>
            <w:r>
              <w:rPr>
                <w:rFonts w:eastAsia="仿宋_GB2312"/>
                <w:bCs/>
                <w:sz w:val="20"/>
                <w:szCs w:val="20"/>
              </w:rPr>
              <w:t>（</w:t>
            </w:r>
            <w:r>
              <w:rPr>
                <w:bCs/>
                <w:sz w:val="20"/>
                <w:szCs w:val="20"/>
              </w:rPr>
              <w:t>㎡</w:t>
            </w:r>
            <w:r>
              <w:rPr>
                <w:rFonts w:eastAsia="仿宋_GB2312"/>
                <w:bCs/>
                <w:sz w:val="20"/>
                <w:szCs w:val="20"/>
              </w:rPr>
              <w:t>）</w:t>
            </w:r>
          </w:p>
        </w:tc>
        <w:tc>
          <w:tcPr>
            <w:tcW w:w="84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实际规模（</w:t>
            </w:r>
            <w:r>
              <w:rPr>
                <w:bCs/>
                <w:sz w:val="20"/>
                <w:szCs w:val="20"/>
              </w:rPr>
              <w:t>㎡</w:t>
            </w:r>
            <w:r>
              <w:rPr>
                <w:rFonts w:eastAsia="仿宋_GB2312"/>
                <w:bCs/>
                <w:sz w:val="20"/>
                <w:szCs w:val="20"/>
              </w:rPr>
              <w:t>）</w:t>
            </w:r>
          </w:p>
        </w:tc>
        <w:tc>
          <w:tcPr>
            <w:tcW w:w="112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规模控制率</w:t>
            </w:r>
          </w:p>
        </w:tc>
        <w:tc>
          <w:tcPr>
            <w:tcW w:w="1111"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预算投资（万元）</w:t>
            </w:r>
          </w:p>
        </w:tc>
        <w:tc>
          <w:tcPr>
            <w:tcW w:w="1081"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实际投资（万元）</w:t>
            </w:r>
          </w:p>
        </w:tc>
        <w:tc>
          <w:tcPr>
            <w:tcW w:w="960"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bCs/>
                <w:sz w:val="20"/>
                <w:szCs w:val="20"/>
              </w:rPr>
            </w:pPr>
            <w:r>
              <w:rPr>
                <w:rFonts w:eastAsia="仿宋_GB2312"/>
                <w:bCs/>
                <w:sz w:val="20"/>
                <w:szCs w:val="20"/>
              </w:rPr>
              <w:t>投资概算控制率</w:t>
            </w:r>
          </w:p>
        </w:tc>
      </w:tr>
      <w:tr w:rsidR="000705AB" w:rsidTr="0032424A">
        <w:trPr>
          <w:trHeight w:val="454"/>
          <w:jc w:val="center"/>
        </w:trPr>
        <w:tc>
          <w:tcPr>
            <w:tcW w:w="3354" w:type="dxa"/>
            <w:vMerge/>
            <w:tcBorders>
              <w:top w:val="nil"/>
              <w:left w:val="single" w:sz="4" w:space="0" w:color="auto"/>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p>
        </w:tc>
        <w:tc>
          <w:tcPr>
            <w:tcW w:w="1189" w:type="dxa"/>
            <w:tcBorders>
              <w:top w:val="nil"/>
              <w:left w:val="nil"/>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c>
          <w:tcPr>
            <w:tcW w:w="849" w:type="dxa"/>
            <w:tcBorders>
              <w:top w:val="nil"/>
              <w:left w:val="nil"/>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p>
        </w:tc>
        <w:tc>
          <w:tcPr>
            <w:tcW w:w="1129" w:type="dxa"/>
            <w:tcBorders>
              <w:top w:val="nil"/>
              <w:left w:val="nil"/>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p>
        </w:tc>
        <w:tc>
          <w:tcPr>
            <w:tcW w:w="1111" w:type="dxa"/>
            <w:tcBorders>
              <w:top w:val="nil"/>
              <w:left w:val="nil"/>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p>
        </w:tc>
        <w:tc>
          <w:tcPr>
            <w:tcW w:w="1081" w:type="dxa"/>
            <w:tcBorders>
              <w:top w:val="nil"/>
              <w:left w:val="nil"/>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p>
        </w:tc>
        <w:tc>
          <w:tcPr>
            <w:tcW w:w="960" w:type="dxa"/>
            <w:tcBorders>
              <w:top w:val="nil"/>
              <w:left w:val="nil"/>
              <w:bottom w:val="single" w:sz="4" w:space="0" w:color="auto"/>
              <w:right w:val="single" w:sz="4" w:space="0" w:color="auto"/>
            </w:tcBorders>
            <w:vAlign w:val="center"/>
          </w:tcPr>
          <w:p w:rsidR="000705AB" w:rsidRDefault="000705AB" w:rsidP="0032424A">
            <w:pPr>
              <w:widowControl/>
              <w:jc w:val="left"/>
              <w:rPr>
                <w:rFonts w:eastAsia="仿宋_GB2312"/>
                <w:sz w:val="20"/>
                <w:szCs w:val="20"/>
              </w:rPr>
            </w:pPr>
            <w:r>
              <w:rPr>
                <w:rFonts w:eastAsia="仿宋_GB2312"/>
                <w:sz w:val="20"/>
                <w:szCs w:val="20"/>
              </w:rPr>
              <w:t xml:space="preserve">　</w:t>
            </w:r>
          </w:p>
        </w:tc>
      </w:tr>
      <w:tr w:rsidR="000705AB" w:rsidTr="0032424A">
        <w:trPr>
          <w:trHeight w:val="756"/>
          <w:jc w:val="center"/>
        </w:trPr>
        <w:tc>
          <w:tcPr>
            <w:tcW w:w="3354" w:type="dxa"/>
            <w:tcBorders>
              <w:top w:val="nil"/>
              <w:left w:val="single" w:sz="4" w:space="0" w:color="auto"/>
              <w:bottom w:val="single" w:sz="4" w:space="0" w:color="auto"/>
              <w:right w:val="single" w:sz="4" w:space="0" w:color="auto"/>
            </w:tcBorders>
            <w:vAlign w:val="center"/>
          </w:tcPr>
          <w:p w:rsidR="000705AB" w:rsidRDefault="000705AB" w:rsidP="0032424A">
            <w:pPr>
              <w:widowControl/>
              <w:jc w:val="center"/>
              <w:rPr>
                <w:rFonts w:eastAsia="仿宋_GB2312"/>
                <w:sz w:val="20"/>
                <w:szCs w:val="20"/>
              </w:rPr>
            </w:pPr>
            <w:r>
              <w:rPr>
                <w:rFonts w:eastAsia="仿宋_GB2312"/>
                <w:sz w:val="20"/>
                <w:szCs w:val="20"/>
              </w:rPr>
              <w:t>厉行节约保障措施</w:t>
            </w:r>
          </w:p>
        </w:tc>
        <w:tc>
          <w:tcPr>
            <w:tcW w:w="6319" w:type="dxa"/>
            <w:gridSpan w:val="6"/>
            <w:tcBorders>
              <w:top w:val="single" w:sz="4" w:space="0" w:color="auto"/>
              <w:left w:val="nil"/>
              <w:bottom w:val="single" w:sz="4" w:space="0" w:color="auto"/>
              <w:right w:val="single" w:sz="4" w:space="0" w:color="000000"/>
            </w:tcBorders>
            <w:vAlign w:val="center"/>
          </w:tcPr>
          <w:p w:rsidR="000705AB" w:rsidRDefault="000705AB" w:rsidP="0032424A">
            <w:pPr>
              <w:widowControl/>
              <w:jc w:val="center"/>
              <w:rPr>
                <w:rFonts w:eastAsia="仿宋_GB2312"/>
                <w:sz w:val="20"/>
                <w:szCs w:val="20"/>
              </w:rPr>
            </w:pPr>
            <w:r>
              <w:rPr>
                <w:rFonts w:eastAsia="仿宋_GB2312"/>
                <w:sz w:val="20"/>
                <w:szCs w:val="20"/>
              </w:rPr>
              <w:t xml:space="preserve">　</w:t>
            </w:r>
          </w:p>
        </w:tc>
      </w:tr>
    </w:tbl>
    <w:p w:rsidR="000705AB" w:rsidRDefault="000705AB" w:rsidP="000705AB">
      <w:pPr>
        <w:widowControl/>
        <w:jc w:val="left"/>
        <w:rPr>
          <w:rFonts w:eastAsia="仿宋_GB2312"/>
          <w:sz w:val="22"/>
        </w:rPr>
      </w:pPr>
      <w:r>
        <w:rPr>
          <w:rFonts w:eastAsia="仿宋_GB2312"/>
          <w:sz w:val="22"/>
        </w:rPr>
        <w:t>说明：</w:t>
      </w:r>
      <w:r>
        <w:rPr>
          <w:rFonts w:eastAsia="仿宋_GB2312"/>
          <w:sz w:val="22"/>
        </w:rPr>
        <w:t>“</w:t>
      </w:r>
      <w:r>
        <w:rPr>
          <w:rFonts w:eastAsia="仿宋_GB2312"/>
          <w:sz w:val="22"/>
        </w:rPr>
        <w:t>项目支出</w:t>
      </w:r>
      <w:r>
        <w:rPr>
          <w:rFonts w:eastAsia="仿宋_GB2312"/>
          <w:sz w:val="22"/>
        </w:rPr>
        <w:t>”</w:t>
      </w:r>
      <w:r>
        <w:rPr>
          <w:rFonts w:eastAsia="仿宋_GB2312"/>
          <w:sz w:val="22"/>
        </w:rPr>
        <w:t>需要填报基本支出以外的所有项目支出情况，</w:t>
      </w:r>
      <w:r>
        <w:rPr>
          <w:rFonts w:eastAsia="仿宋_GB2312"/>
          <w:sz w:val="22"/>
        </w:rPr>
        <w:t>“</w:t>
      </w:r>
      <w:r>
        <w:rPr>
          <w:rFonts w:eastAsia="仿宋_GB2312"/>
          <w:sz w:val="22"/>
        </w:rPr>
        <w:t>公用经费</w:t>
      </w:r>
      <w:r>
        <w:rPr>
          <w:rFonts w:eastAsia="仿宋_GB2312"/>
          <w:sz w:val="22"/>
        </w:rPr>
        <w:t>”</w:t>
      </w:r>
      <w:r>
        <w:rPr>
          <w:rFonts w:eastAsia="仿宋_GB2312"/>
          <w:sz w:val="22"/>
        </w:rPr>
        <w:t>填报基本支出中的一般商品和服务支出。</w:t>
      </w:r>
    </w:p>
    <w:p w:rsidR="000705AB" w:rsidRDefault="000705AB" w:rsidP="000705AB">
      <w:pPr>
        <w:widowControl/>
        <w:jc w:val="left"/>
        <w:rPr>
          <w:rFonts w:eastAsia="仿宋_GB2312"/>
          <w:sz w:val="22"/>
        </w:rPr>
      </w:pPr>
    </w:p>
    <w:p w:rsidR="000705AB" w:rsidRDefault="000705AB" w:rsidP="000705AB">
      <w:pPr>
        <w:rPr>
          <w:rFonts w:eastAsia="仿宋_GB2312"/>
          <w:sz w:val="22"/>
        </w:rPr>
      </w:pPr>
      <w:r>
        <w:rPr>
          <w:rFonts w:eastAsia="仿宋_GB2312"/>
          <w:sz w:val="22"/>
        </w:rPr>
        <w:t>填表人：</w:t>
      </w:r>
      <w:r>
        <w:rPr>
          <w:rFonts w:eastAsia="仿宋_GB2312" w:hint="eastAsia"/>
          <w:sz w:val="22"/>
        </w:rPr>
        <w:t xml:space="preserve"> </w:t>
      </w:r>
      <w:r>
        <w:rPr>
          <w:rFonts w:eastAsia="仿宋_GB2312" w:hint="eastAsia"/>
          <w:sz w:val="22"/>
        </w:rPr>
        <w:t>周英</w:t>
      </w:r>
      <w:r>
        <w:rPr>
          <w:rFonts w:eastAsia="仿宋_GB2312" w:hint="eastAsia"/>
          <w:sz w:val="22"/>
        </w:rPr>
        <w:t xml:space="preserve"> </w:t>
      </w:r>
      <w:r>
        <w:rPr>
          <w:rFonts w:eastAsia="仿宋_GB2312"/>
          <w:sz w:val="22"/>
        </w:rPr>
        <w:t xml:space="preserve">  </w:t>
      </w:r>
      <w:r>
        <w:rPr>
          <w:rFonts w:eastAsia="仿宋_GB2312"/>
          <w:sz w:val="22"/>
        </w:rPr>
        <w:t>填报日期：</w:t>
      </w:r>
      <w:r>
        <w:rPr>
          <w:rFonts w:eastAsia="仿宋_GB2312" w:hint="eastAsia"/>
          <w:sz w:val="22"/>
        </w:rPr>
        <w:t>2023</w:t>
      </w:r>
      <w:r>
        <w:rPr>
          <w:rFonts w:eastAsia="仿宋_GB2312" w:hint="eastAsia"/>
          <w:sz w:val="22"/>
        </w:rPr>
        <w:t>年</w:t>
      </w:r>
      <w:r>
        <w:rPr>
          <w:rFonts w:eastAsia="仿宋_GB2312" w:hint="eastAsia"/>
          <w:sz w:val="22"/>
        </w:rPr>
        <w:t>9</w:t>
      </w:r>
      <w:r>
        <w:rPr>
          <w:rFonts w:eastAsia="仿宋_GB2312" w:hint="eastAsia"/>
          <w:sz w:val="22"/>
        </w:rPr>
        <w:t>月</w:t>
      </w:r>
      <w:r>
        <w:rPr>
          <w:rFonts w:eastAsia="仿宋_GB2312" w:hint="eastAsia"/>
          <w:sz w:val="22"/>
        </w:rPr>
        <w:t>18</w:t>
      </w:r>
      <w:r>
        <w:rPr>
          <w:rFonts w:eastAsia="仿宋_GB2312" w:hint="eastAsia"/>
          <w:sz w:val="22"/>
        </w:rPr>
        <w:t>日</w:t>
      </w:r>
      <w:r>
        <w:rPr>
          <w:rFonts w:eastAsia="仿宋_GB2312" w:hint="eastAsia"/>
          <w:sz w:val="22"/>
        </w:rPr>
        <w:t xml:space="preserve">           </w:t>
      </w:r>
      <w:r>
        <w:rPr>
          <w:rFonts w:eastAsia="仿宋_GB2312"/>
          <w:sz w:val="22"/>
        </w:rPr>
        <w:t>联系电话：</w:t>
      </w:r>
      <w:r>
        <w:rPr>
          <w:rFonts w:eastAsia="仿宋_GB2312" w:hint="eastAsia"/>
          <w:sz w:val="22"/>
        </w:rPr>
        <w:t>13789260739</w:t>
      </w:r>
    </w:p>
    <w:p w:rsidR="000705AB" w:rsidRDefault="000705AB" w:rsidP="000705AB">
      <w:r>
        <w:rPr>
          <w:rFonts w:eastAsia="仿宋_GB2312"/>
          <w:sz w:val="22"/>
        </w:rPr>
        <w:t>单位负责人签字：</w:t>
      </w:r>
      <w:r>
        <w:t xml:space="preserve"> </w:t>
      </w:r>
      <w:r>
        <w:t>周伟才</w:t>
      </w:r>
    </w:p>
    <w:p w:rsidR="000705AB" w:rsidRDefault="000705AB" w:rsidP="000705AB">
      <w:pPr>
        <w:widowControl/>
        <w:spacing w:afterLines="50"/>
        <w:jc w:val="left"/>
        <w:rPr>
          <w:rFonts w:eastAsia="黑体"/>
          <w:sz w:val="32"/>
          <w:szCs w:val="32"/>
        </w:rPr>
      </w:pPr>
      <w:r>
        <w:rPr>
          <w:rFonts w:eastAsia="黑体"/>
          <w:sz w:val="32"/>
          <w:szCs w:val="32"/>
        </w:rPr>
        <w:lastRenderedPageBreak/>
        <w:t>附件</w:t>
      </w:r>
      <w:r>
        <w:rPr>
          <w:rFonts w:eastAsia="黑体" w:hint="eastAsia"/>
          <w:sz w:val="32"/>
          <w:szCs w:val="32"/>
        </w:rPr>
        <w:t>3</w:t>
      </w:r>
    </w:p>
    <w:p w:rsidR="000705AB" w:rsidRDefault="000705AB" w:rsidP="000705AB">
      <w:pPr>
        <w:widowControl/>
        <w:spacing w:afterLines="50"/>
        <w:jc w:val="center"/>
        <w:rPr>
          <w:rFonts w:eastAsia="方正小标宋_GBK"/>
          <w:color w:val="000000"/>
          <w:sz w:val="36"/>
          <w:szCs w:val="36"/>
        </w:rPr>
      </w:pPr>
      <w:r>
        <w:rPr>
          <w:rFonts w:eastAsia="方正小标宋_GBK"/>
          <w:color w:val="000000"/>
          <w:sz w:val="36"/>
          <w:szCs w:val="36"/>
        </w:rPr>
        <w:t>部门整体支出绩效自评表</w:t>
      </w:r>
    </w:p>
    <w:tbl>
      <w:tblPr>
        <w:tblW w:w="10079" w:type="dxa"/>
        <w:jc w:val="center"/>
        <w:tblLook w:val="04A0"/>
      </w:tblPr>
      <w:tblGrid>
        <w:gridCol w:w="1080"/>
        <w:gridCol w:w="1080"/>
        <w:gridCol w:w="953"/>
        <w:gridCol w:w="1256"/>
        <w:gridCol w:w="95"/>
        <w:gridCol w:w="1311"/>
        <w:gridCol w:w="1269"/>
        <w:gridCol w:w="779"/>
        <w:gridCol w:w="719"/>
        <w:gridCol w:w="1537"/>
      </w:tblGrid>
      <w:tr w:rsidR="000705AB" w:rsidTr="0032424A">
        <w:trPr>
          <w:jc w:val="center"/>
        </w:trPr>
        <w:tc>
          <w:tcPr>
            <w:tcW w:w="1080"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hint="eastAsia"/>
                <w:color w:val="000000"/>
                <w:sz w:val="20"/>
                <w:szCs w:val="20"/>
              </w:rPr>
              <w:t>市直</w:t>
            </w:r>
            <w:r>
              <w:rPr>
                <w:rFonts w:eastAsia="仿宋_GB2312"/>
                <w:color w:val="000000"/>
                <w:sz w:val="20"/>
                <w:szCs w:val="20"/>
              </w:rPr>
              <w:t>预算部门名称</w:t>
            </w:r>
          </w:p>
        </w:tc>
        <w:tc>
          <w:tcPr>
            <w:tcW w:w="8999" w:type="dxa"/>
            <w:gridSpan w:val="9"/>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hint="eastAsia"/>
                <w:color w:val="000000"/>
                <w:sz w:val="20"/>
                <w:szCs w:val="20"/>
              </w:rPr>
              <w:t>怀化市鹤城区住房和城乡建设局</w:t>
            </w:r>
          </w:p>
        </w:tc>
      </w:tr>
      <w:tr w:rsidR="000705AB" w:rsidTr="0032424A">
        <w:trPr>
          <w:jc w:val="center"/>
        </w:trPr>
        <w:tc>
          <w:tcPr>
            <w:tcW w:w="1080" w:type="dxa"/>
            <w:vMerge w:val="restart"/>
            <w:tcBorders>
              <w:top w:val="nil"/>
              <w:left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年度预</w:t>
            </w:r>
          </w:p>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t>算申请</w:t>
            </w:r>
            <w:proofErr w:type="gramEnd"/>
            <w:r>
              <w:rPr>
                <w:rFonts w:eastAsia="仿宋_GB2312"/>
                <w:color w:val="000000"/>
                <w:sz w:val="20"/>
                <w:szCs w:val="20"/>
              </w:rPr>
              <w:br/>
            </w:r>
            <w:r>
              <w:rPr>
                <w:rFonts w:eastAsia="仿宋_GB2312"/>
                <w:color w:val="000000"/>
                <w:sz w:val="20"/>
                <w:szCs w:val="20"/>
              </w:rPr>
              <w:t>（万元）</w:t>
            </w:r>
          </w:p>
        </w:tc>
        <w:tc>
          <w:tcPr>
            <w:tcW w:w="2033" w:type="dxa"/>
            <w:gridSpan w:val="2"/>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p>
        </w:tc>
        <w:tc>
          <w:tcPr>
            <w:tcW w:w="1256"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年初预算数</w:t>
            </w:r>
          </w:p>
        </w:tc>
        <w:tc>
          <w:tcPr>
            <w:tcW w:w="1406" w:type="dxa"/>
            <w:gridSpan w:val="2"/>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全年预算数</w:t>
            </w:r>
          </w:p>
        </w:tc>
        <w:tc>
          <w:tcPr>
            <w:tcW w:w="126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全年执行数</w:t>
            </w:r>
          </w:p>
        </w:tc>
        <w:tc>
          <w:tcPr>
            <w:tcW w:w="77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分值</w:t>
            </w:r>
          </w:p>
        </w:tc>
        <w:tc>
          <w:tcPr>
            <w:tcW w:w="71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执行率</w:t>
            </w:r>
          </w:p>
        </w:tc>
        <w:tc>
          <w:tcPr>
            <w:tcW w:w="1537"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得分</w:t>
            </w:r>
          </w:p>
        </w:tc>
      </w:tr>
      <w:tr w:rsidR="000705AB" w:rsidTr="0032424A">
        <w:trPr>
          <w:jc w:val="center"/>
        </w:trPr>
        <w:tc>
          <w:tcPr>
            <w:tcW w:w="1080" w:type="dxa"/>
            <w:vMerge/>
            <w:tcBorders>
              <w:top w:val="nil"/>
              <w:left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2033" w:type="dxa"/>
            <w:gridSpan w:val="2"/>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color w:val="000000"/>
                <w:sz w:val="20"/>
                <w:szCs w:val="20"/>
              </w:rPr>
              <w:t>年度资金总额</w:t>
            </w:r>
          </w:p>
        </w:tc>
        <w:tc>
          <w:tcPr>
            <w:tcW w:w="1256"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hint="eastAsia"/>
                <w:sz w:val="20"/>
                <w:szCs w:val="20"/>
              </w:rPr>
              <w:t>15585.33</w:t>
            </w:r>
          </w:p>
        </w:tc>
        <w:tc>
          <w:tcPr>
            <w:tcW w:w="1406" w:type="dxa"/>
            <w:gridSpan w:val="2"/>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hint="eastAsia"/>
                <w:sz w:val="20"/>
                <w:szCs w:val="20"/>
              </w:rPr>
              <w:t>6168.49</w:t>
            </w:r>
          </w:p>
        </w:tc>
        <w:tc>
          <w:tcPr>
            <w:tcW w:w="126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hint="eastAsia"/>
                <w:sz w:val="20"/>
                <w:szCs w:val="20"/>
              </w:rPr>
              <w:t>6168.49</w:t>
            </w:r>
          </w:p>
        </w:tc>
        <w:tc>
          <w:tcPr>
            <w:tcW w:w="77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sz w:val="20"/>
                <w:szCs w:val="20"/>
              </w:rPr>
              <w:t>10</w:t>
            </w:r>
            <w:r>
              <w:rPr>
                <w:rFonts w:eastAsia="仿宋_GB2312" w:hint="eastAsia"/>
                <w:sz w:val="20"/>
                <w:szCs w:val="20"/>
              </w:rPr>
              <w:t>0</w:t>
            </w:r>
          </w:p>
        </w:tc>
        <w:tc>
          <w:tcPr>
            <w:tcW w:w="719"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hint="eastAsia"/>
                <w:sz w:val="20"/>
                <w:szCs w:val="20"/>
              </w:rPr>
              <w:t>100%</w:t>
            </w:r>
          </w:p>
        </w:tc>
        <w:tc>
          <w:tcPr>
            <w:tcW w:w="1537" w:type="dxa"/>
            <w:tcBorders>
              <w:top w:val="nil"/>
              <w:left w:val="nil"/>
              <w:bottom w:val="single" w:sz="4" w:space="0" w:color="auto"/>
              <w:right w:val="single" w:sz="4" w:space="0" w:color="auto"/>
            </w:tcBorders>
            <w:vAlign w:val="center"/>
          </w:tcPr>
          <w:p w:rsidR="000705AB" w:rsidRDefault="000705AB" w:rsidP="0032424A">
            <w:pPr>
              <w:spacing w:line="240" w:lineRule="exact"/>
              <w:jc w:val="center"/>
              <w:rPr>
                <w:rFonts w:eastAsia="仿宋_GB2312"/>
                <w:sz w:val="20"/>
                <w:szCs w:val="20"/>
              </w:rPr>
            </w:pPr>
            <w:r>
              <w:rPr>
                <w:rFonts w:eastAsia="仿宋_GB2312" w:hint="eastAsia"/>
                <w:sz w:val="20"/>
                <w:szCs w:val="20"/>
              </w:rPr>
              <w:t>100</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按收入性质分：</w:t>
            </w:r>
          </w:p>
        </w:tc>
        <w:tc>
          <w:tcPr>
            <w:tcW w:w="4304" w:type="dxa"/>
            <w:gridSpan w:val="4"/>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按支出性质分：</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r>
              <w:rPr>
                <w:rFonts w:eastAsia="仿宋_GB2312"/>
                <w:color w:val="000000"/>
                <w:sz w:val="20"/>
                <w:szCs w:val="20"/>
              </w:rPr>
              <w:t>其中：</w:t>
            </w:r>
            <w:r>
              <w:rPr>
                <w:rFonts w:eastAsia="仿宋_GB2312"/>
                <w:color w:val="000000"/>
                <w:sz w:val="20"/>
                <w:szCs w:val="20"/>
              </w:rPr>
              <w:t xml:space="preserve">  </w:t>
            </w:r>
            <w:r>
              <w:rPr>
                <w:rFonts w:eastAsia="仿宋_GB2312"/>
                <w:color w:val="000000"/>
                <w:sz w:val="20"/>
                <w:szCs w:val="20"/>
              </w:rPr>
              <w:t>一般公共预算：</w:t>
            </w:r>
            <w:r>
              <w:rPr>
                <w:rFonts w:eastAsia="仿宋_GB2312" w:hint="eastAsia"/>
                <w:sz w:val="20"/>
                <w:szCs w:val="20"/>
              </w:rPr>
              <w:t>15585.33</w:t>
            </w:r>
          </w:p>
        </w:tc>
        <w:tc>
          <w:tcPr>
            <w:tcW w:w="4304" w:type="dxa"/>
            <w:gridSpan w:val="4"/>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其中：基本支出：</w:t>
            </w:r>
            <w:r>
              <w:rPr>
                <w:rFonts w:eastAsia="仿宋_GB2312" w:hint="eastAsia"/>
                <w:color w:val="000000"/>
                <w:sz w:val="20"/>
                <w:szCs w:val="20"/>
              </w:rPr>
              <w:t>614.32</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nil"/>
              <w:left w:val="nil"/>
              <w:bottom w:val="single" w:sz="4" w:space="0" w:color="auto"/>
              <w:right w:val="single" w:sz="4" w:space="0" w:color="auto"/>
            </w:tcBorders>
            <w:vAlign w:val="center"/>
          </w:tcPr>
          <w:p w:rsidR="000705AB" w:rsidRDefault="000705AB" w:rsidP="0032424A">
            <w:pPr>
              <w:widowControl/>
              <w:spacing w:line="240" w:lineRule="exact"/>
              <w:ind w:firstLineChars="400" w:firstLine="800"/>
              <w:jc w:val="left"/>
              <w:rPr>
                <w:rFonts w:eastAsia="仿宋_GB2312"/>
                <w:color w:val="000000"/>
                <w:sz w:val="20"/>
                <w:szCs w:val="20"/>
              </w:rPr>
            </w:pPr>
            <w:r>
              <w:rPr>
                <w:rFonts w:eastAsia="仿宋_GB2312"/>
                <w:color w:val="000000"/>
                <w:sz w:val="20"/>
                <w:szCs w:val="20"/>
              </w:rPr>
              <w:t>政府性基金拨款：</w:t>
            </w:r>
          </w:p>
        </w:tc>
        <w:tc>
          <w:tcPr>
            <w:tcW w:w="4304" w:type="dxa"/>
            <w:gridSpan w:val="4"/>
            <w:tcBorders>
              <w:top w:val="nil"/>
              <w:left w:val="nil"/>
              <w:bottom w:val="single" w:sz="4" w:space="0" w:color="auto"/>
              <w:right w:val="single" w:sz="4" w:space="0" w:color="auto"/>
            </w:tcBorders>
            <w:vAlign w:val="center"/>
          </w:tcPr>
          <w:p w:rsidR="000705AB" w:rsidRDefault="000705AB" w:rsidP="0032424A">
            <w:pPr>
              <w:widowControl/>
              <w:spacing w:line="240" w:lineRule="exact"/>
              <w:ind w:firstLineChars="300" w:firstLine="600"/>
              <w:jc w:val="left"/>
              <w:rPr>
                <w:rFonts w:eastAsia="仿宋_GB2312"/>
                <w:color w:val="000000"/>
                <w:sz w:val="20"/>
                <w:szCs w:val="20"/>
              </w:rPr>
            </w:pPr>
            <w:r>
              <w:rPr>
                <w:rFonts w:eastAsia="仿宋_GB2312"/>
                <w:color w:val="000000"/>
                <w:sz w:val="20"/>
                <w:szCs w:val="20"/>
              </w:rPr>
              <w:t>项目支出：</w:t>
            </w:r>
            <w:r>
              <w:rPr>
                <w:rFonts w:eastAsia="仿宋_GB2312" w:hint="eastAsia"/>
                <w:color w:val="000000"/>
                <w:sz w:val="20"/>
                <w:szCs w:val="20"/>
              </w:rPr>
              <w:t>5554.17</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纳入专户管理的非税收入拨款：</w:t>
            </w:r>
          </w:p>
        </w:tc>
        <w:tc>
          <w:tcPr>
            <w:tcW w:w="4304" w:type="dxa"/>
            <w:gridSpan w:val="4"/>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r>
      <w:tr w:rsidR="000705AB" w:rsidTr="0032424A">
        <w:trPr>
          <w:jc w:val="center"/>
        </w:trPr>
        <w:tc>
          <w:tcPr>
            <w:tcW w:w="1080" w:type="dxa"/>
            <w:vMerge/>
            <w:tcBorders>
              <w:left w:val="single" w:sz="4" w:space="0" w:color="auto"/>
              <w:bottom w:val="single" w:sz="4" w:space="0" w:color="000000"/>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nil"/>
              <w:left w:val="nil"/>
              <w:bottom w:val="single" w:sz="4" w:space="0" w:color="auto"/>
              <w:right w:val="single" w:sz="4" w:space="0" w:color="auto"/>
            </w:tcBorders>
            <w:vAlign w:val="center"/>
          </w:tcPr>
          <w:p w:rsidR="000705AB" w:rsidRDefault="000705AB" w:rsidP="0032424A">
            <w:pPr>
              <w:widowControl/>
              <w:spacing w:line="240" w:lineRule="exact"/>
              <w:ind w:firstLineChars="700" w:firstLine="1400"/>
              <w:jc w:val="left"/>
              <w:rPr>
                <w:rFonts w:eastAsia="仿宋_GB2312"/>
                <w:color w:val="000000"/>
                <w:sz w:val="20"/>
                <w:szCs w:val="20"/>
              </w:rPr>
            </w:pPr>
            <w:r>
              <w:rPr>
                <w:rFonts w:eastAsia="仿宋_GB2312"/>
                <w:color w:val="000000"/>
                <w:sz w:val="20"/>
                <w:szCs w:val="20"/>
              </w:rPr>
              <w:t>其他资金：</w:t>
            </w:r>
          </w:p>
        </w:tc>
        <w:tc>
          <w:tcPr>
            <w:tcW w:w="4304" w:type="dxa"/>
            <w:gridSpan w:val="4"/>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r>
      <w:tr w:rsidR="000705AB" w:rsidTr="0032424A">
        <w:trPr>
          <w:jc w:val="center"/>
        </w:trPr>
        <w:tc>
          <w:tcPr>
            <w:tcW w:w="1080" w:type="dxa"/>
            <w:vMerge w:val="restart"/>
            <w:tcBorders>
              <w:top w:val="nil"/>
              <w:left w:val="single" w:sz="4" w:space="0" w:color="auto"/>
              <w:bottom w:val="single" w:sz="4" w:space="0" w:color="000000"/>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年度总体目标</w:t>
            </w:r>
          </w:p>
        </w:tc>
        <w:tc>
          <w:tcPr>
            <w:tcW w:w="4695" w:type="dxa"/>
            <w:gridSpan w:val="5"/>
            <w:tcBorders>
              <w:top w:val="single" w:sz="4" w:space="0" w:color="auto"/>
              <w:left w:val="nil"/>
              <w:bottom w:val="single" w:sz="4" w:space="0" w:color="auto"/>
              <w:right w:val="single" w:sz="4" w:space="0" w:color="000000"/>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预期目标</w:t>
            </w:r>
          </w:p>
        </w:tc>
        <w:tc>
          <w:tcPr>
            <w:tcW w:w="4304" w:type="dxa"/>
            <w:gridSpan w:val="4"/>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 xml:space="preserve">实际完成情况　</w:t>
            </w:r>
          </w:p>
        </w:tc>
      </w:tr>
      <w:tr w:rsidR="000705AB" w:rsidTr="0032424A">
        <w:trPr>
          <w:trHeight w:val="1347"/>
          <w:jc w:val="center"/>
        </w:trPr>
        <w:tc>
          <w:tcPr>
            <w:tcW w:w="1080" w:type="dxa"/>
            <w:vMerge/>
            <w:tcBorders>
              <w:top w:val="nil"/>
              <w:left w:val="single" w:sz="4" w:space="0" w:color="auto"/>
              <w:bottom w:val="single" w:sz="4" w:space="0" w:color="000000"/>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4695" w:type="dxa"/>
            <w:gridSpan w:val="5"/>
            <w:tcBorders>
              <w:top w:val="single" w:sz="4" w:space="0" w:color="auto"/>
              <w:left w:val="nil"/>
              <w:bottom w:val="single" w:sz="4" w:space="0" w:color="auto"/>
              <w:right w:val="single" w:sz="4" w:space="0" w:color="000000"/>
            </w:tcBorders>
            <w:vAlign w:val="center"/>
          </w:tcPr>
          <w:p w:rsidR="000705AB" w:rsidRPr="0074449E" w:rsidRDefault="000705AB" w:rsidP="0032424A">
            <w:pPr>
              <w:widowControl/>
              <w:spacing w:line="240" w:lineRule="exact"/>
              <w:ind w:firstLineChars="200" w:firstLine="400"/>
              <w:rPr>
                <w:rFonts w:ascii="仿宋" w:eastAsia="仿宋" w:hAnsi="仿宋"/>
                <w:color w:val="000000"/>
                <w:sz w:val="20"/>
                <w:szCs w:val="20"/>
              </w:rPr>
            </w:pPr>
            <w:r w:rsidRPr="0074449E">
              <w:rPr>
                <w:rFonts w:ascii="仿宋" w:eastAsia="仿宋" w:hAnsi="仿宋"/>
                <w:sz w:val="20"/>
                <w:szCs w:val="20"/>
              </w:rPr>
              <w:t>围绕</w:t>
            </w:r>
            <w:r w:rsidRPr="0074449E">
              <w:rPr>
                <w:rFonts w:ascii="仿宋" w:eastAsia="仿宋" w:hAnsi="仿宋" w:hint="eastAsia"/>
                <w:sz w:val="20"/>
                <w:szCs w:val="20"/>
              </w:rPr>
              <w:t>住房、城乡建设大局</w:t>
            </w:r>
            <w:r w:rsidRPr="0074449E">
              <w:rPr>
                <w:rFonts w:ascii="仿宋" w:eastAsia="仿宋" w:hAnsi="仿宋"/>
                <w:sz w:val="20"/>
                <w:szCs w:val="20"/>
              </w:rPr>
              <w:t>和区委、区政府决策部署，</w:t>
            </w:r>
            <w:r w:rsidRPr="0074449E">
              <w:rPr>
                <w:rFonts w:ascii="仿宋" w:eastAsia="仿宋" w:hAnsi="仿宋" w:cs="楷体" w:hint="eastAsia"/>
                <w:bCs/>
                <w:sz w:val="20"/>
                <w:szCs w:val="20"/>
              </w:rPr>
              <w:t>抓</w:t>
            </w:r>
            <w:proofErr w:type="gramStart"/>
            <w:r w:rsidRPr="0074449E">
              <w:rPr>
                <w:rFonts w:ascii="仿宋" w:eastAsia="仿宋" w:hAnsi="仿宋" w:cs="楷体" w:hint="eastAsia"/>
                <w:bCs/>
                <w:sz w:val="20"/>
                <w:szCs w:val="20"/>
              </w:rPr>
              <w:t>实推进</w:t>
            </w:r>
            <w:proofErr w:type="gramEnd"/>
            <w:r w:rsidRPr="0074449E">
              <w:rPr>
                <w:rFonts w:ascii="仿宋" w:eastAsia="仿宋" w:hAnsi="仿宋" w:cs="楷体" w:hint="eastAsia"/>
                <w:bCs/>
                <w:sz w:val="20"/>
                <w:szCs w:val="20"/>
              </w:rPr>
              <w:t>城市更新行动</w:t>
            </w:r>
            <w:r w:rsidRPr="0074449E">
              <w:rPr>
                <w:rFonts w:ascii="仿宋" w:eastAsia="仿宋" w:hAnsi="仿宋"/>
                <w:sz w:val="20"/>
                <w:szCs w:val="20"/>
              </w:rPr>
              <w:t>，</w:t>
            </w:r>
            <w:r w:rsidRPr="0074449E">
              <w:rPr>
                <w:rFonts w:ascii="仿宋" w:eastAsia="仿宋" w:hAnsi="仿宋" w:cs="楷体" w:hint="eastAsia"/>
                <w:bCs/>
                <w:sz w:val="20"/>
                <w:szCs w:val="20"/>
              </w:rPr>
              <w:t>加快重点项目建设。抓好城区房地产领域遗留问题处理，抓稳建筑业和房地产业健康发展，扎实开展乡村振兴等工作，</w:t>
            </w:r>
            <w:r w:rsidRPr="0074449E">
              <w:rPr>
                <w:rFonts w:ascii="仿宋" w:eastAsia="仿宋" w:hAnsi="仿宋"/>
                <w:sz w:val="20"/>
                <w:szCs w:val="20"/>
              </w:rPr>
              <w:t>完成全年各项目标任务。</w:t>
            </w:r>
            <w:r w:rsidRPr="0074449E">
              <w:rPr>
                <w:rFonts w:ascii="仿宋" w:eastAsia="仿宋" w:hAnsi="仿宋"/>
                <w:color w:val="000000"/>
                <w:sz w:val="20"/>
                <w:szCs w:val="20"/>
              </w:rPr>
              <w:t xml:space="preserve">　</w:t>
            </w:r>
          </w:p>
        </w:tc>
        <w:tc>
          <w:tcPr>
            <w:tcW w:w="4304" w:type="dxa"/>
            <w:gridSpan w:val="4"/>
            <w:tcBorders>
              <w:top w:val="single" w:sz="4" w:space="0" w:color="auto"/>
              <w:left w:val="nil"/>
              <w:bottom w:val="single" w:sz="4" w:space="0" w:color="auto"/>
              <w:right w:val="single" w:sz="4" w:space="0" w:color="auto"/>
            </w:tcBorders>
            <w:vAlign w:val="center"/>
          </w:tcPr>
          <w:p w:rsidR="000705AB" w:rsidRPr="0074449E" w:rsidRDefault="000705AB" w:rsidP="0032424A">
            <w:pPr>
              <w:widowControl/>
              <w:spacing w:line="240" w:lineRule="exact"/>
              <w:ind w:firstLineChars="200" w:firstLine="400"/>
              <w:rPr>
                <w:rFonts w:ascii="仿宋" w:eastAsia="仿宋" w:hAnsi="仿宋"/>
                <w:sz w:val="20"/>
                <w:szCs w:val="20"/>
              </w:rPr>
            </w:pPr>
            <w:r w:rsidRPr="0074449E">
              <w:rPr>
                <w:rFonts w:ascii="仿宋" w:eastAsia="仿宋" w:hAnsi="仿宋" w:hint="eastAsia"/>
                <w:sz w:val="20"/>
                <w:szCs w:val="20"/>
              </w:rPr>
              <w:t>我局紧紧围绕区委、区政府决策部署，完成本单位日常工作和市区两级重点工作；确保完成建设行业管理各项任务；完成参与重点建设管理工作；负责组织实施辖区内国有土地上房屋征收和补偿工作；负责对本级权限内建设工程项目的招标投标活动具体实施监督管理；</w:t>
            </w:r>
            <w:r>
              <w:rPr>
                <w:rFonts w:ascii="仿宋" w:eastAsia="仿宋" w:hAnsi="仿宋" w:hint="eastAsia"/>
                <w:sz w:val="20"/>
                <w:szCs w:val="20"/>
              </w:rPr>
              <w:t>较好的</w:t>
            </w:r>
            <w:r w:rsidRPr="0074449E">
              <w:rPr>
                <w:rFonts w:ascii="仿宋" w:eastAsia="仿宋" w:hAnsi="仿宋" w:hint="eastAsia"/>
                <w:sz w:val="20"/>
                <w:szCs w:val="20"/>
              </w:rPr>
              <w:t>完成全年各项目标任务。</w:t>
            </w:r>
          </w:p>
          <w:p w:rsidR="000705AB" w:rsidRPr="0074449E" w:rsidRDefault="000705AB" w:rsidP="0032424A">
            <w:pPr>
              <w:widowControl/>
              <w:spacing w:line="240" w:lineRule="exact"/>
              <w:jc w:val="left"/>
              <w:rPr>
                <w:rFonts w:ascii="仿宋" w:eastAsia="仿宋" w:hAnsi="仿宋"/>
                <w:sz w:val="20"/>
                <w:szCs w:val="20"/>
              </w:rPr>
            </w:pPr>
          </w:p>
        </w:tc>
      </w:tr>
      <w:tr w:rsidR="000705AB" w:rsidTr="0032424A">
        <w:trPr>
          <w:jc w:val="center"/>
        </w:trPr>
        <w:tc>
          <w:tcPr>
            <w:tcW w:w="1080" w:type="dxa"/>
            <w:vMerge w:val="restart"/>
            <w:tcBorders>
              <w:top w:val="nil"/>
              <w:left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t>绩</w:t>
            </w:r>
            <w:proofErr w:type="gramEnd"/>
          </w:p>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t>效</w:t>
            </w:r>
            <w:proofErr w:type="gramEnd"/>
          </w:p>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指</w:t>
            </w:r>
          </w:p>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标</w:t>
            </w:r>
          </w:p>
          <w:p w:rsidR="000705AB" w:rsidRDefault="000705AB" w:rsidP="0032424A">
            <w:pPr>
              <w:widowControl/>
              <w:spacing w:line="240" w:lineRule="exact"/>
              <w:jc w:val="center"/>
              <w:rPr>
                <w:rFonts w:eastAsia="仿宋_GB2312"/>
                <w:color w:val="000000"/>
                <w:sz w:val="20"/>
                <w:szCs w:val="20"/>
              </w:rPr>
            </w:pPr>
          </w:p>
        </w:tc>
        <w:tc>
          <w:tcPr>
            <w:tcW w:w="1080"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一级指标</w:t>
            </w:r>
          </w:p>
        </w:tc>
        <w:tc>
          <w:tcPr>
            <w:tcW w:w="953"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二级指标</w:t>
            </w: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三级指标</w:t>
            </w:r>
          </w:p>
        </w:tc>
        <w:tc>
          <w:tcPr>
            <w:tcW w:w="1311" w:type="dxa"/>
            <w:tcBorders>
              <w:top w:val="nil"/>
              <w:left w:val="nil"/>
              <w:bottom w:val="single" w:sz="4" w:space="0" w:color="auto"/>
              <w:right w:val="single" w:sz="4" w:space="0" w:color="auto"/>
            </w:tcBorders>
            <w:vAlign w:val="center"/>
          </w:tcPr>
          <w:p w:rsidR="000705AB" w:rsidRDefault="000705AB" w:rsidP="0032424A">
            <w:pPr>
              <w:widowControl/>
              <w:spacing w:line="240" w:lineRule="exact"/>
              <w:rPr>
                <w:rFonts w:eastAsia="仿宋_GB2312"/>
                <w:color w:val="000000"/>
                <w:sz w:val="20"/>
                <w:szCs w:val="20"/>
              </w:rPr>
            </w:pPr>
            <w:r>
              <w:rPr>
                <w:rFonts w:eastAsia="仿宋_GB2312"/>
                <w:color w:val="000000"/>
                <w:sz w:val="20"/>
                <w:szCs w:val="20"/>
              </w:rPr>
              <w:t>年度指标值</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rPr>
                <w:rFonts w:eastAsia="仿宋_GB2312"/>
                <w:color w:val="000000"/>
                <w:sz w:val="20"/>
                <w:szCs w:val="20"/>
              </w:rPr>
            </w:pPr>
            <w:r>
              <w:rPr>
                <w:rFonts w:eastAsia="仿宋_GB2312"/>
                <w:color w:val="000000"/>
                <w:sz w:val="20"/>
                <w:szCs w:val="20"/>
              </w:rPr>
              <w:t>实际完成值</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分值</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得分</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rPr>
                <w:rFonts w:eastAsia="仿宋_GB2312"/>
                <w:color w:val="000000"/>
                <w:sz w:val="20"/>
                <w:szCs w:val="20"/>
              </w:rPr>
            </w:pPr>
            <w:r>
              <w:rPr>
                <w:rFonts w:eastAsia="仿宋_GB2312"/>
                <w:color w:val="000000"/>
                <w:sz w:val="20"/>
                <w:szCs w:val="20"/>
              </w:rPr>
              <w:t>偏差原因分析及改进措施</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产出指标</w:t>
            </w:r>
          </w:p>
          <w:p w:rsidR="000705AB" w:rsidRDefault="000705AB" w:rsidP="0032424A">
            <w:pPr>
              <w:widowControl/>
              <w:spacing w:line="240" w:lineRule="exact"/>
              <w:jc w:val="center"/>
              <w:rPr>
                <w:rFonts w:eastAsia="仿宋_GB2312"/>
                <w:color w:val="000000"/>
                <w:sz w:val="20"/>
                <w:szCs w:val="20"/>
              </w:rPr>
            </w:pPr>
          </w:p>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(50</w:t>
            </w:r>
            <w:r>
              <w:rPr>
                <w:rFonts w:eastAsia="仿宋_GB2312"/>
                <w:color w:val="000000"/>
                <w:sz w:val="20"/>
                <w:szCs w:val="20"/>
              </w:rPr>
              <w:t>分</w:t>
            </w:r>
            <w:r>
              <w:rPr>
                <w:rFonts w:eastAsia="仿宋_GB2312"/>
                <w:color w:val="000000"/>
                <w:sz w:val="20"/>
                <w:szCs w:val="20"/>
              </w:rPr>
              <w:t>)</w:t>
            </w:r>
          </w:p>
        </w:tc>
        <w:tc>
          <w:tcPr>
            <w:tcW w:w="953" w:type="dxa"/>
            <w:vMerge w:val="restart"/>
            <w:tcBorders>
              <w:top w:val="nil"/>
              <w:left w:val="nil"/>
              <w:right w:val="single" w:sz="4" w:space="0" w:color="auto"/>
            </w:tcBorders>
            <w:vAlign w:val="center"/>
          </w:tcPr>
          <w:p w:rsidR="000705AB" w:rsidRPr="005B0533" w:rsidRDefault="000705AB" w:rsidP="0032424A">
            <w:pPr>
              <w:widowControl/>
              <w:spacing w:line="240" w:lineRule="exact"/>
              <w:jc w:val="center"/>
              <w:rPr>
                <w:rFonts w:ascii="仿宋" w:eastAsia="仿宋" w:hAnsi="仿宋"/>
                <w:color w:val="000000"/>
                <w:sz w:val="18"/>
                <w:szCs w:val="18"/>
              </w:rPr>
            </w:pPr>
            <w:r w:rsidRPr="005B0533">
              <w:rPr>
                <w:rFonts w:ascii="仿宋" w:eastAsia="仿宋" w:hAnsi="仿宋"/>
                <w:color w:val="000000"/>
                <w:sz w:val="18"/>
                <w:szCs w:val="18"/>
              </w:rPr>
              <w:t>数量指标</w:t>
            </w: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sz w:val="18"/>
                <w:szCs w:val="18"/>
              </w:rPr>
            </w:pPr>
            <w:r w:rsidRPr="005B0533">
              <w:rPr>
                <w:rFonts w:ascii="仿宋" w:eastAsia="仿宋" w:hAnsi="仿宋" w:cs="仿宋" w:hint="eastAsia"/>
                <w:color w:val="000000"/>
                <w:kern w:val="0"/>
                <w:sz w:val="18"/>
                <w:szCs w:val="18"/>
              </w:rPr>
              <w:t>实施重点建设项目</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FF0000"/>
                <w:kern w:val="0"/>
                <w:sz w:val="18"/>
                <w:szCs w:val="18"/>
              </w:rPr>
              <w:t>3</w:t>
            </w:r>
            <w:r>
              <w:rPr>
                <w:rFonts w:ascii="仿宋" w:eastAsia="仿宋" w:hAnsi="仿宋" w:cs="仿宋" w:hint="eastAsia"/>
                <w:color w:val="000000"/>
                <w:kern w:val="0"/>
                <w:sz w:val="18"/>
                <w:szCs w:val="18"/>
              </w:rPr>
              <w:t>个</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left"/>
              <w:textAlignment w:val="center"/>
              <w:rPr>
                <w:rFonts w:eastAsia="仿宋_GB2312"/>
                <w:color w:val="000000"/>
                <w:sz w:val="18"/>
                <w:szCs w:val="18"/>
              </w:rPr>
            </w:pPr>
            <w:r>
              <w:rPr>
                <w:rFonts w:ascii="仿宋_GB2312" w:eastAsia="仿宋_GB2312" w:hAnsi="宋体" w:cs="仿宋_GB2312" w:hint="eastAsia"/>
                <w:color w:val="000000"/>
                <w:kern w:val="0"/>
                <w:sz w:val="18"/>
                <w:szCs w:val="18"/>
              </w:rPr>
              <w:t>3</w:t>
            </w:r>
            <w:r>
              <w:rPr>
                <w:rFonts w:ascii="仿宋_GB2312" w:eastAsia="仿宋_GB2312" w:hAnsi="宋体" w:cs="仿宋_GB2312"/>
                <w:color w:val="000000"/>
                <w:kern w:val="0"/>
                <w:sz w:val="18"/>
                <w:szCs w:val="18"/>
              </w:rPr>
              <w:t>个</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widowControl/>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 w:hint="eastAsia"/>
                <w:color w:val="000000"/>
                <w:kern w:val="0"/>
                <w:sz w:val="18"/>
                <w:szCs w:val="18"/>
              </w:rPr>
              <w:t>为群众办实事帮扶活动</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5个</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left"/>
              <w:textAlignment w:val="center"/>
              <w:rPr>
                <w:rFonts w:eastAsia="仿宋_GB2312"/>
                <w:color w:val="000000"/>
                <w:sz w:val="18"/>
                <w:szCs w:val="18"/>
              </w:rPr>
            </w:pPr>
            <w:r>
              <w:rPr>
                <w:rFonts w:ascii="仿宋_GB2312" w:eastAsia="仿宋_GB2312" w:hAnsi="宋体" w:cs="仿宋_GB2312" w:hint="eastAsia"/>
                <w:color w:val="000000"/>
                <w:kern w:val="0"/>
                <w:sz w:val="18"/>
                <w:szCs w:val="18"/>
              </w:rPr>
              <w:t>5个</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olor w:val="000000"/>
                <w:sz w:val="18"/>
                <w:szCs w:val="18"/>
              </w:rPr>
            </w:pPr>
            <w:r w:rsidRPr="005B0533">
              <w:rPr>
                <w:rFonts w:ascii="仿宋" w:eastAsia="仿宋" w:hAnsi="仿宋" w:cs="楷体" w:hint="eastAsia"/>
                <w:bCs/>
                <w:sz w:val="18"/>
                <w:szCs w:val="18"/>
              </w:rPr>
              <w:t>城区房地产领域遗留问题处理</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26个</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left"/>
              <w:textAlignment w:val="center"/>
              <w:rPr>
                <w:rFonts w:eastAsia="仿宋_GB2312"/>
                <w:color w:val="000000"/>
                <w:sz w:val="18"/>
                <w:szCs w:val="18"/>
              </w:rPr>
            </w:pPr>
            <w:r>
              <w:rPr>
                <w:rFonts w:ascii="仿宋_GB2312" w:eastAsia="仿宋_GB2312" w:hAnsi="宋体" w:cs="仿宋_GB2312" w:hint="eastAsia"/>
                <w:color w:val="000000"/>
                <w:kern w:val="0"/>
                <w:sz w:val="18"/>
                <w:szCs w:val="18"/>
              </w:rPr>
              <w:t>26个</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olor w:val="000000"/>
                <w:sz w:val="18"/>
                <w:szCs w:val="18"/>
              </w:rPr>
            </w:pPr>
            <w:r w:rsidRPr="005B0533">
              <w:rPr>
                <w:rFonts w:ascii="仿宋" w:eastAsia="仿宋" w:hAnsi="仿宋" w:cs="仿宋" w:hint="eastAsia"/>
                <w:color w:val="000000"/>
                <w:kern w:val="0"/>
                <w:sz w:val="18"/>
                <w:szCs w:val="18"/>
              </w:rPr>
              <w:t>城市基础配套费征收</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1500万</w:t>
            </w:r>
          </w:p>
        </w:tc>
        <w:tc>
          <w:tcPr>
            <w:tcW w:w="1269" w:type="dxa"/>
            <w:tcBorders>
              <w:top w:val="nil"/>
              <w:left w:val="nil"/>
              <w:bottom w:val="single" w:sz="4" w:space="0" w:color="auto"/>
              <w:right w:val="single" w:sz="4" w:space="0" w:color="auto"/>
            </w:tcBorders>
            <w:vAlign w:val="center"/>
          </w:tcPr>
          <w:p w:rsidR="000705AB" w:rsidRPr="00C72B45" w:rsidRDefault="000705AB" w:rsidP="0032424A">
            <w:pPr>
              <w:widowControl/>
              <w:jc w:val="center"/>
              <w:textAlignment w:val="center"/>
              <w:rPr>
                <w:rFonts w:eastAsia="仿宋_GB2312"/>
                <w:color w:val="000000"/>
                <w:sz w:val="18"/>
                <w:szCs w:val="18"/>
              </w:rPr>
            </w:pPr>
            <w:r>
              <w:rPr>
                <w:rFonts w:ascii="仿宋" w:eastAsia="仿宋" w:hAnsi="仿宋" w:cs="仿宋_GB2312" w:hint="eastAsia"/>
                <w:sz w:val="18"/>
                <w:szCs w:val="18"/>
              </w:rPr>
              <w:t>1261.49万</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olor w:val="000000"/>
                <w:sz w:val="18"/>
                <w:szCs w:val="18"/>
              </w:rPr>
            </w:pPr>
            <w:r w:rsidRPr="005B0533">
              <w:rPr>
                <w:rFonts w:ascii="仿宋" w:eastAsia="仿宋" w:hAnsi="仿宋" w:cs="楷体" w:hint="eastAsia"/>
                <w:bCs/>
                <w:sz w:val="18"/>
                <w:szCs w:val="18"/>
              </w:rPr>
              <w:t>抓稳建筑业和房地产业健康发展</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新增入库项目10个</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新增入库项目10个</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olor w:val="000000"/>
                <w:sz w:val="18"/>
                <w:szCs w:val="18"/>
              </w:rPr>
            </w:pPr>
            <w:r w:rsidRPr="005B0533">
              <w:rPr>
                <w:rFonts w:ascii="仿宋" w:eastAsia="仿宋" w:hAnsi="仿宋" w:cs="仿宋_GB2312" w:hint="eastAsia"/>
                <w:sz w:val="18"/>
                <w:szCs w:val="18"/>
              </w:rPr>
              <w:t>建筑领域安全生产监管</w:t>
            </w:r>
          </w:p>
        </w:tc>
        <w:tc>
          <w:tcPr>
            <w:tcW w:w="1311"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eastAsia="仿宋_GB2312"/>
                <w:color w:val="000000"/>
                <w:sz w:val="18"/>
                <w:szCs w:val="18"/>
              </w:rPr>
            </w:pPr>
            <w:r w:rsidRPr="00F06F2E">
              <w:rPr>
                <w:rFonts w:ascii="仿宋" w:eastAsia="仿宋" w:hAnsi="仿宋" w:cs="仿宋_GB2312" w:hint="eastAsia"/>
                <w:sz w:val="18"/>
                <w:szCs w:val="18"/>
              </w:rPr>
              <w:t>全覆盖现场定期不定期检查</w:t>
            </w:r>
            <w:r>
              <w:rPr>
                <w:rFonts w:ascii="仿宋" w:eastAsia="仿宋" w:hAnsi="仿宋" w:cs="仿宋_GB2312" w:hint="eastAsia"/>
                <w:sz w:val="18"/>
                <w:szCs w:val="18"/>
              </w:rPr>
              <w:t>36</w:t>
            </w:r>
            <w:r w:rsidRPr="00F06F2E">
              <w:rPr>
                <w:rFonts w:ascii="仿宋" w:eastAsia="仿宋" w:hAnsi="仿宋" w:cs="仿宋_GB2312" w:hint="eastAsia"/>
                <w:sz w:val="18"/>
                <w:szCs w:val="18"/>
              </w:rPr>
              <w:t>次</w:t>
            </w:r>
          </w:p>
        </w:tc>
        <w:tc>
          <w:tcPr>
            <w:tcW w:w="1269"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eastAsia="仿宋_GB2312"/>
                <w:color w:val="000000"/>
                <w:sz w:val="18"/>
                <w:szCs w:val="18"/>
              </w:rPr>
            </w:pPr>
            <w:r w:rsidRPr="00F06F2E">
              <w:rPr>
                <w:rFonts w:ascii="仿宋" w:eastAsia="仿宋" w:hAnsi="仿宋" w:cs="仿宋_GB2312" w:hint="eastAsia"/>
                <w:sz w:val="18"/>
                <w:szCs w:val="18"/>
              </w:rPr>
              <w:t>全覆盖现场定期不定期检查</w:t>
            </w:r>
            <w:proofErr w:type="gramStart"/>
            <w:r>
              <w:rPr>
                <w:rFonts w:ascii="仿宋" w:eastAsia="仿宋" w:hAnsi="仿宋" w:cs="仿宋_GB2312" w:hint="eastAsia"/>
                <w:sz w:val="18"/>
                <w:szCs w:val="18"/>
              </w:rPr>
              <w:t>36余</w:t>
            </w:r>
            <w:r w:rsidRPr="00F06F2E">
              <w:rPr>
                <w:rFonts w:ascii="仿宋" w:eastAsia="仿宋" w:hAnsi="仿宋" w:cs="仿宋_GB2312" w:hint="eastAsia"/>
                <w:sz w:val="18"/>
                <w:szCs w:val="18"/>
              </w:rPr>
              <w:t>次</w:t>
            </w:r>
            <w:proofErr w:type="gramEnd"/>
            <w:r>
              <w:rPr>
                <w:rFonts w:ascii="仿宋" w:eastAsia="仿宋" w:hAnsi="仿宋" w:cs="仿宋_GB2312" w:hint="eastAsia"/>
                <w:sz w:val="18"/>
                <w:szCs w:val="18"/>
              </w:rPr>
              <w:t>，</w:t>
            </w:r>
            <w:r w:rsidRPr="00F06F2E">
              <w:rPr>
                <w:rFonts w:ascii="仿宋" w:eastAsia="仿宋" w:hAnsi="仿宋" w:cs="仿宋_GB2312" w:hint="eastAsia"/>
                <w:sz w:val="18"/>
                <w:szCs w:val="18"/>
              </w:rPr>
              <w:t>排查出生产安全隐患</w:t>
            </w:r>
            <w:r>
              <w:rPr>
                <w:rFonts w:ascii="仿宋" w:eastAsia="仿宋" w:hAnsi="仿宋" w:cs="仿宋_GB2312" w:hint="eastAsia"/>
                <w:sz w:val="18"/>
                <w:szCs w:val="18"/>
              </w:rPr>
              <w:t>180</w:t>
            </w:r>
            <w:r w:rsidRPr="00F06F2E">
              <w:rPr>
                <w:rFonts w:ascii="仿宋" w:eastAsia="仿宋" w:hAnsi="仿宋" w:cs="仿宋_GB2312" w:hint="eastAsia"/>
                <w:sz w:val="18"/>
                <w:szCs w:val="18"/>
              </w:rPr>
              <w:t>处</w:t>
            </w:r>
            <w:r>
              <w:rPr>
                <w:rFonts w:ascii="仿宋" w:eastAsia="仿宋" w:hAnsi="仿宋" w:cs="仿宋_GB2312" w:hint="eastAsia"/>
                <w:sz w:val="18"/>
                <w:szCs w:val="18"/>
              </w:rPr>
              <w:t>，全部整改到位</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widowControl/>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olor w:val="000000"/>
                <w:sz w:val="18"/>
                <w:szCs w:val="18"/>
              </w:rPr>
            </w:pPr>
            <w:r w:rsidRPr="005B0533">
              <w:rPr>
                <w:rFonts w:ascii="仿宋" w:eastAsia="仿宋" w:hAnsi="仿宋" w:cs="仿宋_GB2312" w:hint="eastAsia"/>
                <w:sz w:val="18"/>
                <w:szCs w:val="18"/>
              </w:rPr>
              <w:t>招标投标监督管理</w:t>
            </w:r>
          </w:p>
        </w:tc>
        <w:tc>
          <w:tcPr>
            <w:tcW w:w="1311"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ascii="仿宋" w:eastAsia="仿宋" w:hAnsi="仿宋"/>
                <w:color w:val="000000"/>
                <w:sz w:val="18"/>
                <w:szCs w:val="18"/>
              </w:rPr>
            </w:pPr>
            <w:r w:rsidRPr="00F06F2E">
              <w:rPr>
                <w:rFonts w:ascii="仿宋" w:eastAsia="仿宋" w:hAnsi="仿宋" w:cs="仿宋_GB2312" w:hint="eastAsia"/>
                <w:sz w:val="18"/>
                <w:szCs w:val="18"/>
              </w:rPr>
              <w:t>招投标备案项目</w:t>
            </w:r>
            <w:r>
              <w:rPr>
                <w:rFonts w:ascii="仿宋" w:eastAsia="仿宋" w:hAnsi="仿宋" w:cs="仿宋_GB2312" w:hint="eastAsia"/>
                <w:sz w:val="18"/>
                <w:szCs w:val="18"/>
              </w:rPr>
              <w:t>16</w:t>
            </w:r>
            <w:r w:rsidRPr="00F06F2E">
              <w:rPr>
                <w:rFonts w:ascii="仿宋" w:eastAsia="仿宋" w:hAnsi="仿宋" w:cs="仿宋_GB2312" w:hint="eastAsia"/>
                <w:sz w:val="18"/>
                <w:szCs w:val="18"/>
              </w:rPr>
              <w:t>个</w:t>
            </w:r>
          </w:p>
        </w:tc>
        <w:tc>
          <w:tcPr>
            <w:tcW w:w="1269"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ascii="仿宋" w:eastAsia="仿宋" w:hAnsi="仿宋"/>
                <w:color w:val="000000"/>
                <w:sz w:val="18"/>
                <w:szCs w:val="18"/>
              </w:rPr>
            </w:pPr>
            <w:r w:rsidRPr="00F06F2E">
              <w:rPr>
                <w:rFonts w:ascii="仿宋" w:eastAsia="仿宋" w:hAnsi="仿宋" w:cs="仿宋_GB2312" w:hint="eastAsia"/>
                <w:sz w:val="18"/>
                <w:szCs w:val="18"/>
              </w:rPr>
              <w:t>完成招投标备案项目</w:t>
            </w:r>
            <w:r>
              <w:rPr>
                <w:rFonts w:ascii="仿宋" w:eastAsia="仿宋" w:hAnsi="仿宋" w:cs="仿宋_GB2312" w:hint="eastAsia"/>
                <w:sz w:val="18"/>
                <w:szCs w:val="18"/>
              </w:rPr>
              <w:t>16</w:t>
            </w:r>
            <w:r w:rsidRPr="00F06F2E">
              <w:rPr>
                <w:rFonts w:ascii="仿宋" w:eastAsia="仿宋" w:hAnsi="仿宋" w:cs="仿宋_GB2312" w:hint="eastAsia"/>
                <w:sz w:val="18"/>
                <w:szCs w:val="18"/>
              </w:rPr>
              <w:t>个</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Pr="00F06F2E" w:rsidRDefault="000705AB" w:rsidP="0032424A">
            <w:pPr>
              <w:widowControl/>
              <w:spacing w:line="240" w:lineRule="exact"/>
              <w:jc w:val="left"/>
              <w:rPr>
                <w:rFonts w:ascii="仿宋" w:eastAsia="仿宋" w:hAnsi="仿宋"/>
                <w:color w:val="000000"/>
                <w:sz w:val="18"/>
                <w:szCs w:val="18"/>
              </w:rPr>
            </w:pPr>
            <w:r w:rsidRPr="00F06F2E">
              <w:rPr>
                <w:rFonts w:ascii="仿宋" w:eastAsia="仿宋" w:hAnsi="仿宋"/>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widowControl/>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建筑扬尘污染防治</w:t>
            </w:r>
          </w:p>
        </w:tc>
        <w:tc>
          <w:tcPr>
            <w:tcW w:w="1311"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ascii="仿宋" w:eastAsia="仿宋" w:hAnsi="仿宋" w:cs="仿宋"/>
                <w:color w:val="000000"/>
                <w:kern w:val="0"/>
                <w:sz w:val="18"/>
                <w:szCs w:val="18"/>
              </w:rPr>
            </w:pPr>
            <w:r w:rsidRPr="00F06F2E">
              <w:rPr>
                <w:rFonts w:ascii="仿宋" w:eastAsia="仿宋" w:hAnsi="仿宋" w:cs="仿宋_GB2312" w:hint="eastAsia"/>
                <w:sz w:val="18"/>
                <w:szCs w:val="18"/>
              </w:rPr>
              <w:t>排查</w:t>
            </w:r>
            <w:proofErr w:type="gramStart"/>
            <w:r w:rsidRPr="00F06F2E">
              <w:rPr>
                <w:rFonts w:ascii="仿宋" w:eastAsia="仿宋" w:hAnsi="仿宋" w:cs="仿宋_GB2312" w:hint="eastAsia"/>
                <w:sz w:val="18"/>
                <w:szCs w:val="18"/>
              </w:rPr>
              <w:t>并治理</w:t>
            </w:r>
            <w:proofErr w:type="gramEnd"/>
            <w:r w:rsidRPr="00F06F2E">
              <w:rPr>
                <w:rFonts w:ascii="仿宋" w:eastAsia="仿宋" w:hAnsi="仿宋" w:cs="仿宋_GB2312" w:hint="eastAsia"/>
                <w:sz w:val="18"/>
                <w:szCs w:val="18"/>
              </w:rPr>
              <w:t>建筑扬尘污染问题</w:t>
            </w:r>
          </w:p>
        </w:tc>
        <w:tc>
          <w:tcPr>
            <w:tcW w:w="1269" w:type="dxa"/>
            <w:tcBorders>
              <w:top w:val="nil"/>
              <w:left w:val="nil"/>
              <w:bottom w:val="single" w:sz="4" w:space="0" w:color="auto"/>
              <w:right w:val="single" w:sz="4" w:space="0" w:color="auto"/>
            </w:tcBorders>
            <w:vAlign w:val="center"/>
          </w:tcPr>
          <w:p w:rsidR="000705AB" w:rsidRPr="00F06F2E" w:rsidRDefault="000705AB" w:rsidP="0032424A">
            <w:pPr>
              <w:widowControl/>
              <w:jc w:val="center"/>
              <w:textAlignment w:val="center"/>
              <w:rPr>
                <w:rFonts w:ascii="仿宋" w:eastAsia="仿宋" w:hAnsi="仿宋" w:cs="仿宋"/>
                <w:color w:val="000000"/>
                <w:kern w:val="0"/>
                <w:sz w:val="18"/>
                <w:szCs w:val="18"/>
              </w:rPr>
            </w:pPr>
            <w:r w:rsidRPr="00F06F2E">
              <w:rPr>
                <w:rFonts w:ascii="仿宋" w:eastAsia="仿宋" w:hAnsi="仿宋" w:cs="仿宋_GB2312" w:hint="eastAsia"/>
                <w:sz w:val="18"/>
                <w:szCs w:val="18"/>
              </w:rPr>
              <w:t>排查</w:t>
            </w:r>
            <w:proofErr w:type="gramStart"/>
            <w:r w:rsidRPr="00F06F2E">
              <w:rPr>
                <w:rFonts w:ascii="仿宋" w:eastAsia="仿宋" w:hAnsi="仿宋" w:cs="仿宋_GB2312" w:hint="eastAsia"/>
                <w:sz w:val="18"/>
                <w:szCs w:val="18"/>
              </w:rPr>
              <w:t>并治理</w:t>
            </w:r>
            <w:proofErr w:type="gramEnd"/>
            <w:r w:rsidRPr="00F06F2E">
              <w:rPr>
                <w:rFonts w:ascii="仿宋" w:eastAsia="仿宋" w:hAnsi="仿宋" w:cs="仿宋_GB2312" w:hint="eastAsia"/>
                <w:sz w:val="18"/>
                <w:szCs w:val="18"/>
              </w:rPr>
              <w:t>建筑扬尘污染问题</w:t>
            </w:r>
            <w:r>
              <w:rPr>
                <w:rFonts w:ascii="仿宋" w:eastAsia="仿宋" w:hAnsi="仿宋" w:cs="仿宋_GB2312" w:hint="eastAsia"/>
                <w:sz w:val="18"/>
                <w:szCs w:val="18"/>
              </w:rPr>
              <w:t>127</w:t>
            </w:r>
            <w:r w:rsidRPr="00F06F2E">
              <w:rPr>
                <w:rFonts w:ascii="仿宋" w:eastAsia="仿宋" w:hAnsi="仿宋" w:cs="仿宋_GB2312" w:hint="eastAsia"/>
                <w:sz w:val="18"/>
                <w:szCs w:val="18"/>
              </w:rPr>
              <w:t>个</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Pr="005B0533" w:rsidRDefault="000705AB" w:rsidP="0032424A">
            <w:pPr>
              <w:widowControl/>
              <w:spacing w:line="240" w:lineRule="exact"/>
              <w:jc w:val="center"/>
              <w:rPr>
                <w:rFonts w:ascii="仿宋" w:eastAsia="仿宋" w:hAnsi="仿宋"/>
                <w:color w:val="000000"/>
                <w:sz w:val="18"/>
                <w:szCs w:val="18"/>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瓶装燃气安全管理</w:t>
            </w:r>
          </w:p>
        </w:tc>
        <w:tc>
          <w:tcPr>
            <w:tcW w:w="1311" w:type="dxa"/>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开展燃气安全隐患大排查大整治行动</w:t>
            </w:r>
          </w:p>
        </w:tc>
        <w:tc>
          <w:tcPr>
            <w:tcW w:w="1269" w:type="dxa"/>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燃气安全隐患大排查大整治行动</w:t>
            </w:r>
            <w:r>
              <w:rPr>
                <w:rFonts w:ascii="仿宋" w:eastAsia="仿宋" w:hAnsi="仿宋" w:cs="仿宋_GB2312" w:hint="eastAsia"/>
                <w:sz w:val="18"/>
                <w:szCs w:val="18"/>
              </w:rPr>
              <w:t>10次</w:t>
            </w:r>
          </w:p>
        </w:tc>
        <w:tc>
          <w:tcPr>
            <w:tcW w:w="77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Pr="005B0533"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楷体" w:hint="eastAsia"/>
                <w:bCs/>
                <w:sz w:val="18"/>
                <w:szCs w:val="18"/>
              </w:rPr>
              <w:t>开展乡村振兴工作</w:t>
            </w:r>
          </w:p>
        </w:tc>
        <w:tc>
          <w:tcPr>
            <w:tcW w:w="1311" w:type="dxa"/>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Pr>
                <w:rFonts w:ascii="仿宋" w:eastAsia="仿宋" w:hAnsi="仿宋" w:cs="仿宋_GB2312" w:hint="eastAsia"/>
                <w:sz w:val="18"/>
                <w:szCs w:val="18"/>
              </w:rPr>
              <w:t>农村低收入重点对象住房保障性工作</w:t>
            </w:r>
          </w:p>
        </w:tc>
        <w:tc>
          <w:tcPr>
            <w:tcW w:w="1269" w:type="dxa"/>
            <w:tcBorders>
              <w:top w:val="nil"/>
              <w:left w:val="nil"/>
              <w:bottom w:val="single" w:sz="4" w:space="0" w:color="auto"/>
              <w:right w:val="single" w:sz="4" w:space="0" w:color="auto"/>
            </w:tcBorders>
            <w:vAlign w:val="center"/>
          </w:tcPr>
          <w:p w:rsidR="000705AB" w:rsidRPr="005B0533" w:rsidRDefault="000705AB" w:rsidP="0032424A">
            <w:pPr>
              <w:widowControl/>
              <w:jc w:val="center"/>
              <w:textAlignment w:val="center"/>
              <w:rPr>
                <w:rFonts w:ascii="仿宋" w:eastAsia="仿宋" w:hAnsi="仿宋" w:cs="仿宋"/>
                <w:color w:val="000000"/>
                <w:kern w:val="0"/>
                <w:sz w:val="18"/>
                <w:szCs w:val="18"/>
              </w:rPr>
            </w:pPr>
            <w:r>
              <w:rPr>
                <w:rFonts w:ascii="仿宋" w:eastAsia="仿宋" w:hAnsi="仿宋" w:cs="仿宋_GB2312" w:hint="eastAsia"/>
                <w:sz w:val="18"/>
                <w:szCs w:val="18"/>
              </w:rPr>
              <w:t>完成18户农村低收入重点对象危房改造工作</w:t>
            </w:r>
          </w:p>
        </w:tc>
        <w:tc>
          <w:tcPr>
            <w:tcW w:w="779" w:type="dxa"/>
            <w:tcBorders>
              <w:top w:val="nil"/>
              <w:left w:val="nil"/>
              <w:bottom w:val="single" w:sz="4" w:space="0" w:color="auto"/>
              <w:right w:val="single" w:sz="4" w:space="0" w:color="auto"/>
            </w:tcBorders>
            <w:vAlign w:val="center"/>
          </w:tcPr>
          <w:p w:rsidR="000705AB" w:rsidRDefault="000705AB" w:rsidP="0032424A">
            <w:pPr>
              <w:jc w:val="cente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jc w:val="cente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质量指标</w:t>
            </w: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重点项目开工率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95%以上</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仿宋" w:hint="eastAsia"/>
                <w:color w:val="000000"/>
                <w:kern w:val="0"/>
                <w:sz w:val="18"/>
                <w:szCs w:val="18"/>
              </w:rPr>
              <w:t>为群众办实事帮扶活动</w:t>
            </w:r>
            <w:r>
              <w:rPr>
                <w:rFonts w:ascii="仿宋" w:eastAsia="仿宋" w:hAnsi="仿宋" w:cs="仿宋" w:hint="eastAsia"/>
                <w:color w:val="000000"/>
                <w:kern w:val="0"/>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楷体" w:hint="eastAsia"/>
                <w:bCs/>
                <w:sz w:val="18"/>
                <w:szCs w:val="18"/>
              </w:rPr>
              <w:t>城区房地产领域遗留问题处理</w:t>
            </w:r>
            <w:r>
              <w:rPr>
                <w:rFonts w:ascii="仿宋" w:eastAsia="仿宋" w:hAnsi="仿宋" w:cs="仿宋" w:hint="eastAsia"/>
                <w:color w:val="000000"/>
                <w:kern w:val="0"/>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仿宋" w:hint="eastAsia"/>
                <w:color w:val="000000"/>
                <w:kern w:val="0"/>
                <w:sz w:val="18"/>
                <w:szCs w:val="18"/>
              </w:rPr>
              <w:t>城市基础配套费征收</w:t>
            </w:r>
            <w:r>
              <w:rPr>
                <w:rFonts w:ascii="仿宋" w:eastAsia="仿宋" w:hAnsi="仿宋" w:cs="仿宋" w:hint="eastAsia"/>
                <w:color w:val="000000"/>
                <w:kern w:val="0"/>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Pr="001452CD" w:rsidRDefault="000705AB" w:rsidP="0032424A">
            <w:pPr>
              <w:widowControl/>
              <w:jc w:val="center"/>
              <w:textAlignment w:val="center"/>
              <w:rPr>
                <w:rFonts w:eastAsia="仿宋_GB2312"/>
                <w:color w:val="FF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楷体" w:hint="eastAsia"/>
                <w:bCs/>
                <w:sz w:val="18"/>
                <w:szCs w:val="18"/>
              </w:rPr>
              <w:t>抓稳建筑业和房地产业健康发展</w:t>
            </w:r>
            <w:r>
              <w:rPr>
                <w:rFonts w:ascii="仿宋" w:eastAsia="仿宋" w:hAnsi="仿宋" w:cs="楷体" w:hint="eastAsia"/>
                <w:bCs/>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仿宋_GB2312" w:hint="eastAsia"/>
                <w:sz w:val="18"/>
                <w:szCs w:val="18"/>
              </w:rPr>
              <w:t>建筑领域安全生产监管</w:t>
            </w:r>
            <w:r>
              <w:rPr>
                <w:rFonts w:ascii="仿宋" w:eastAsia="仿宋" w:hAnsi="仿宋" w:cs="仿宋_GB2312" w:hint="eastAsia"/>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sidRPr="005B0533">
              <w:rPr>
                <w:rFonts w:ascii="仿宋" w:eastAsia="仿宋" w:hAnsi="仿宋" w:cs="仿宋_GB2312" w:hint="eastAsia"/>
                <w:sz w:val="18"/>
                <w:szCs w:val="18"/>
              </w:rPr>
              <w:t>招标投标监督管理</w:t>
            </w:r>
            <w:r>
              <w:rPr>
                <w:rFonts w:ascii="仿宋" w:eastAsia="仿宋" w:hAnsi="仿宋" w:cs="仿宋" w:hint="eastAsia"/>
                <w:color w:val="000000"/>
                <w:kern w:val="0"/>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建筑扬尘污染防治</w:t>
            </w:r>
            <w:r>
              <w:rPr>
                <w:rFonts w:ascii="仿宋" w:eastAsia="仿宋" w:hAnsi="仿宋" w:cs="仿宋_GB2312" w:hint="eastAsia"/>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仿宋_GB2312" w:hint="eastAsia"/>
                <w:sz w:val="18"/>
                <w:szCs w:val="18"/>
              </w:rPr>
              <w:t>瓶装燃气安全管理</w:t>
            </w:r>
            <w:r>
              <w:rPr>
                <w:rFonts w:ascii="仿宋" w:eastAsia="仿宋" w:hAnsi="仿宋" w:cs="仿宋_GB2312" w:hint="eastAsia"/>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ascii="仿宋" w:eastAsia="仿宋" w:hAnsi="仿宋" w:cs="仿宋"/>
                <w:color w:val="000000"/>
                <w:kern w:val="0"/>
                <w:sz w:val="18"/>
                <w:szCs w:val="18"/>
              </w:rPr>
            </w:pPr>
            <w:r w:rsidRPr="005B0533">
              <w:rPr>
                <w:rFonts w:ascii="仿宋" w:eastAsia="仿宋" w:hAnsi="仿宋" w:cs="楷体" w:hint="eastAsia"/>
                <w:bCs/>
                <w:sz w:val="18"/>
                <w:szCs w:val="18"/>
              </w:rPr>
              <w:t>开展乡村振兴工作</w:t>
            </w:r>
            <w:r>
              <w:rPr>
                <w:rFonts w:ascii="仿宋" w:eastAsia="仿宋" w:hAnsi="仿宋" w:cs="楷体" w:hint="eastAsia"/>
                <w:bCs/>
                <w:sz w:val="18"/>
                <w:szCs w:val="18"/>
              </w:rPr>
              <w:t>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时效指标</w:t>
            </w: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预算执行率</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审批及时性</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安全隐患处置及时性</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jc w:val="center"/>
              <w:textAlignment w:val="center"/>
              <w:rPr>
                <w:rFonts w:ascii="仿宋" w:eastAsia="仿宋" w:hAnsi="仿宋"/>
                <w:color w:val="000000"/>
                <w:sz w:val="18"/>
                <w:szCs w:val="18"/>
              </w:rPr>
            </w:pPr>
            <w:r w:rsidRPr="003A7789">
              <w:rPr>
                <w:rFonts w:ascii="仿宋" w:eastAsia="仿宋" w:hAnsi="仿宋" w:hint="eastAsia"/>
                <w:color w:val="000000"/>
                <w:sz w:val="18"/>
                <w:szCs w:val="18"/>
              </w:rPr>
              <w:t>农村房屋排查及时性</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成本指标</w:t>
            </w: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基本支出</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20"/>
                <w:szCs w:val="20"/>
              </w:rPr>
              <w:t>614.32</w:t>
            </w:r>
            <w:r>
              <w:rPr>
                <w:rFonts w:ascii="仿宋" w:eastAsia="仿宋" w:hAnsi="仿宋" w:cs="仿宋" w:hint="eastAsia"/>
                <w:color w:val="000000"/>
                <w:kern w:val="0"/>
                <w:sz w:val="18"/>
                <w:szCs w:val="18"/>
              </w:rPr>
              <w:t>万元</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20"/>
                <w:szCs w:val="20"/>
              </w:rPr>
              <w:t>614.32</w:t>
            </w:r>
            <w:r>
              <w:rPr>
                <w:rFonts w:ascii="仿宋" w:eastAsia="仿宋" w:hAnsi="仿宋" w:cs="仿宋" w:hint="eastAsia"/>
                <w:color w:val="000000"/>
                <w:kern w:val="0"/>
                <w:sz w:val="18"/>
                <w:szCs w:val="18"/>
              </w:rPr>
              <w:t>万元</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1</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1</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项目支出</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20"/>
                <w:szCs w:val="20"/>
              </w:rPr>
              <w:t>5554.17</w:t>
            </w:r>
            <w:r>
              <w:rPr>
                <w:rFonts w:ascii="仿宋" w:eastAsia="仿宋" w:hAnsi="仿宋" w:cs="仿宋" w:hint="eastAsia"/>
                <w:color w:val="000000"/>
                <w:kern w:val="0"/>
                <w:sz w:val="18"/>
                <w:szCs w:val="18"/>
              </w:rPr>
              <w:t>万元</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20"/>
                <w:szCs w:val="20"/>
              </w:rPr>
              <w:t>5554.17</w:t>
            </w:r>
            <w:r>
              <w:rPr>
                <w:rFonts w:ascii="仿宋" w:eastAsia="仿宋" w:hAnsi="仿宋" w:cs="仿宋" w:hint="eastAsia"/>
                <w:color w:val="000000"/>
                <w:kern w:val="0"/>
                <w:sz w:val="18"/>
                <w:szCs w:val="18"/>
              </w:rPr>
              <w:t>万元</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1</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1</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
        </w:tc>
        <w:tc>
          <w:tcPr>
            <w:tcW w:w="1311" w:type="dxa"/>
            <w:tcBorders>
              <w:top w:val="nil"/>
              <w:left w:val="nil"/>
              <w:bottom w:val="single" w:sz="4" w:space="0" w:color="auto"/>
              <w:right w:val="single" w:sz="4" w:space="0" w:color="auto"/>
            </w:tcBorders>
            <w:vAlign w:val="center"/>
          </w:tcPr>
          <w:p w:rsidR="000705AB" w:rsidRPr="009206B7" w:rsidRDefault="000705AB" w:rsidP="0032424A">
            <w:pPr>
              <w:widowControl/>
              <w:jc w:val="center"/>
              <w:textAlignment w:val="center"/>
              <w:rPr>
                <w:rFonts w:eastAsia="仿宋_GB2312"/>
                <w:color w:val="FF0000"/>
                <w:sz w:val="18"/>
                <w:szCs w:val="18"/>
              </w:rPr>
            </w:pPr>
          </w:p>
        </w:tc>
        <w:tc>
          <w:tcPr>
            <w:tcW w:w="1269" w:type="dxa"/>
            <w:tcBorders>
              <w:top w:val="nil"/>
              <w:left w:val="nil"/>
              <w:bottom w:val="single" w:sz="4" w:space="0" w:color="auto"/>
              <w:right w:val="single" w:sz="4" w:space="0" w:color="auto"/>
            </w:tcBorders>
            <w:vAlign w:val="center"/>
          </w:tcPr>
          <w:p w:rsidR="000705AB" w:rsidRPr="009206B7" w:rsidRDefault="000705AB" w:rsidP="0032424A">
            <w:pPr>
              <w:widowControl/>
              <w:jc w:val="center"/>
              <w:textAlignment w:val="center"/>
              <w:rPr>
                <w:rFonts w:eastAsia="仿宋_GB2312"/>
                <w:color w:val="FF0000"/>
                <w:sz w:val="18"/>
                <w:szCs w:val="18"/>
              </w:rPr>
            </w:pP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val="restart"/>
            <w:tcBorders>
              <w:top w:val="nil"/>
              <w:left w:val="nil"/>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效益指标</w:t>
            </w:r>
          </w:p>
          <w:p w:rsidR="000705AB" w:rsidRDefault="000705AB" w:rsidP="0032424A">
            <w:pPr>
              <w:widowControl/>
              <w:spacing w:line="240" w:lineRule="exact"/>
              <w:jc w:val="left"/>
              <w:rPr>
                <w:rFonts w:eastAsia="仿宋_GB2312"/>
                <w:color w:val="000000"/>
                <w:sz w:val="20"/>
                <w:szCs w:val="20"/>
              </w:rPr>
            </w:pPr>
          </w:p>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w:t>
            </w:r>
            <w:r>
              <w:rPr>
                <w:rFonts w:eastAsia="仿宋_GB2312"/>
                <w:color w:val="000000"/>
                <w:sz w:val="20"/>
                <w:szCs w:val="20"/>
              </w:rPr>
              <w:t>30</w:t>
            </w:r>
            <w:r>
              <w:rPr>
                <w:rFonts w:eastAsia="仿宋_GB2312"/>
                <w:color w:val="000000"/>
                <w:sz w:val="20"/>
                <w:szCs w:val="20"/>
              </w:rPr>
              <w:t>分）</w:t>
            </w:r>
          </w:p>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lastRenderedPageBreak/>
              <w:t>经济</w:t>
            </w:r>
            <w:proofErr w:type="gramStart"/>
            <w:r>
              <w:rPr>
                <w:rFonts w:eastAsia="仿宋_GB2312"/>
                <w:color w:val="000000"/>
                <w:sz w:val="20"/>
                <w:szCs w:val="20"/>
              </w:rPr>
              <w:t>效</w:t>
            </w:r>
            <w:proofErr w:type="gramEnd"/>
          </w:p>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lastRenderedPageBreak/>
              <w:t>益指标</w:t>
            </w:r>
            <w:proofErr w:type="gramEnd"/>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jc w:val="center"/>
              <w:textAlignment w:val="center"/>
              <w:rPr>
                <w:rFonts w:ascii="仿宋" w:eastAsia="仿宋" w:hAnsi="仿宋"/>
                <w:color w:val="000000"/>
                <w:sz w:val="18"/>
                <w:szCs w:val="18"/>
              </w:rPr>
            </w:pPr>
            <w:r w:rsidRPr="003A7789">
              <w:rPr>
                <w:rFonts w:ascii="仿宋" w:eastAsia="仿宋" w:hAnsi="仿宋" w:cs="宋体" w:hint="eastAsia"/>
                <w:color w:val="000000"/>
                <w:kern w:val="0"/>
                <w:sz w:val="18"/>
                <w:szCs w:val="18"/>
              </w:rPr>
              <w:lastRenderedPageBreak/>
              <w:t>优化投融资环</w:t>
            </w:r>
            <w:r w:rsidRPr="003A7789">
              <w:rPr>
                <w:rFonts w:ascii="仿宋" w:eastAsia="仿宋" w:hAnsi="仿宋" w:cs="宋体" w:hint="eastAsia"/>
                <w:color w:val="000000"/>
                <w:kern w:val="0"/>
                <w:sz w:val="18"/>
                <w:szCs w:val="18"/>
              </w:rPr>
              <w:lastRenderedPageBreak/>
              <w:t>境，减轻企业负担。</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lastRenderedPageBreak/>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jc w:val="center"/>
              <w:textAlignment w:val="center"/>
              <w:rPr>
                <w:rFonts w:ascii="仿宋" w:eastAsia="仿宋" w:hAnsi="仿宋"/>
                <w:color w:val="000000"/>
                <w:sz w:val="18"/>
                <w:szCs w:val="18"/>
              </w:rPr>
            </w:pPr>
            <w:r w:rsidRPr="003A7789">
              <w:rPr>
                <w:rFonts w:ascii="仿宋" w:eastAsia="仿宋" w:hAnsi="仿宋" w:cs="宋体" w:hint="eastAsia"/>
                <w:color w:val="000000"/>
                <w:kern w:val="0"/>
                <w:sz w:val="18"/>
                <w:szCs w:val="18"/>
              </w:rPr>
              <w:t>保障了</w:t>
            </w:r>
            <w:r>
              <w:rPr>
                <w:rFonts w:ascii="仿宋" w:eastAsia="仿宋" w:hAnsi="仿宋" w:cs="宋体" w:hint="eastAsia"/>
                <w:color w:val="000000"/>
                <w:kern w:val="0"/>
                <w:sz w:val="18"/>
                <w:szCs w:val="18"/>
              </w:rPr>
              <w:t>险情</w:t>
            </w:r>
            <w:r w:rsidRPr="003A7789">
              <w:rPr>
                <w:rFonts w:ascii="仿宋" w:eastAsia="仿宋" w:hAnsi="仿宋" w:cs="宋体" w:hint="eastAsia"/>
                <w:color w:val="000000"/>
                <w:kern w:val="0"/>
                <w:sz w:val="18"/>
                <w:szCs w:val="18"/>
              </w:rPr>
              <w:t>周边居民的生命财产安全，创造了较高的经济效益。</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jc w:val="center"/>
              <w:textAlignment w:val="center"/>
              <w:rPr>
                <w:rFonts w:ascii="仿宋" w:eastAsia="仿宋" w:hAnsi="仿宋"/>
                <w:color w:val="000000"/>
                <w:sz w:val="18"/>
                <w:szCs w:val="18"/>
              </w:rPr>
            </w:pPr>
            <w:r w:rsidRPr="003A7789">
              <w:rPr>
                <w:rFonts w:ascii="仿宋" w:eastAsia="仿宋" w:hAnsi="仿宋" w:hint="eastAsia"/>
                <w:color w:val="000000"/>
                <w:sz w:val="18"/>
                <w:szCs w:val="18"/>
              </w:rPr>
              <w:t>提高贫困户生产生活质量</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18"/>
                <w:szCs w:val="18"/>
              </w:rPr>
              <w:t>100%</w:t>
            </w:r>
          </w:p>
        </w:tc>
        <w:tc>
          <w:tcPr>
            <w:tcW w:w="1269"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eastAsia="仿宋_GB2312" w:hint="eastAsia"/>
                <w:color w:val="00000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社会</w:t>
            </w:r>
            <w:proofErr w:type="gramStart"/>
            <w:r>
              <w:rPr>
                <w:rFonts w:eastAsia="仿宋_GB2312"/>
                <w:color w:val="000000"/>
                <w:sz w:val="20"/>
                <w:szCs w:val="20"/>
              </w:rPr>
              <w:t>效</w:t>
            </w:r>
            <w:proofErr w:type="gramEnd"/>
          </w:p>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t>益指标</w:t>
            </w:r>
            <w:proofErr w:type="gramEnd"/>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proofErr w:type="gramStart"/>
            <w:r w:rsidRPr="003A7789">
              <w:rPr>
                <w:rFonts w:ascii="仿宋" w:eastAsia="仿宋" w:hAnsi="仿宋" w:cs="宋体" w:hint="eastAsia"/>
                <w:color w:val="000000"/>
                <w:kern w:val="0"/>
                <w:sz w:val="18"/>
                <w:szCs w:val="18"/>
              </w:rPr>
              <w:t>采用绿建节能设计</w:t>
            </w:r>
            <w:proofErr w:type="gramEnd"/>
            <w:r w:rsidRPr="003A7789">
              <w:rPr>
                <w:rFonts w:ascii="仿宋" w:eastAsia="仿宋" w:hAnsi="仿宋" w:cs="宋体" w:hint="eastAsia"/>
                <w:color w:val="000000"/>
                <w:kern w:val="0"/>
                <w:sz w:val="18"/>
                <w:szCs w:val="18"/>
              </w:rPr>
              <w:t>，无纸化办公，减少环境污染</w:t>
            </w:r>
            <w:r>
              <w:rPr>
                <w:rFonts w:ascii="仿宋_GB2312" w:eastAsia="仿宋_GB2312" w:hAnsi="宋体" w:cs="宋体" w:hint="eastAsia"/>
                <w:color w:val="000000"/>
                <w:kern w:val="0"/>
                <w:szCs w:val="21"/>
              </w:rPr>
              <w:t>。</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保障</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改善人居环境</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巩固提高</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困难群众生活水平</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保障</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优惠政策措施</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落实</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生态</w:t>
            </w:r>
            <w:proofErr w:type="gramStart"/>
            <w:r>
              <w:rPr>
                <w:rFonts w:eastAsia="仿宋_GB2312"/>
                <w:color w:val="000000"/>
                <w:sz w:val="20"/>
                <w:szCs w:val="20"/>
              </w:rPr>
              <w:t>效</w:t>
            </w:r>
            <w:proofErr w:type="gramEnd"/>
          </w:p>
          <w:p w:rsidR="000705AB" w:rsidRDefault="000705AB" w:rsidP="0032424A">
            <w:pPr>
              <w:widowControl/>
              <w:spacing w:line="240" w:lineRule="exact"/>
              <w:jc w:val="center"/>
              <w:rPr>
                <w:rFonts w:eastAsia="仿宋_GB2312"/>
                <w:color w:val="000000"/>
                <w:sz w:val="20"/>
                <w:szCs w:val="20"/>
              </w:rPr>
            </w:pPr>
            <w:proofErr w:type="gramStart"/>
            <w:r>
              <w:rPr>
                <w:rFonts w:eastAsia="仿宋_GB2312"/>
                <w:color w:val="000000"/>
                <w:sz w:val="20"/>
                <w:szCs w:val="20"/>
              </w:rPr>
              <w:t>益指标</w:t>
            </w:r>
            <w:proofErr w:type="gramEnd"/>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spacing w:line="240" w:lineRule="exact"/>
              <w:jc w:val="center"/>
              <w:rPr>
                <w:rFonts w:ascii="仿宋" w:eastAsia="仿宋" w:hAnsi="仿宋"/>
                <w:color w:val="000000"/>
                <w:sz w:val="18"/>
                <w:szCs w:val="18"/>
              </w:rPr>
            </w:pPr>
            <w:r w:rsidRPr="003A7789">
              <w:rPr>
                <w:rFonts w:ascii="仿宋" w:eastAsia="仿宋" w:hAnsi="仿宋" w:hint="eastAsia"/>
                <w:color w:val="000000"/>
                <w:sz w:val="18"/>
                <w:szCs w:val="18"/>
              </w:rPr>
              <w:t>保持生态平衡</w:t>
            </w:r>
          </w:p>
        </w:tc>
        <w:tc>
          <w:tcPr>
            <w:tcW w:w="1311" w:type="dxa"/>
            <w:tcBorders>
              <w:top w:val="nil"/>
              <w:left w:val="nil"/>
              <w:bottom w:val="single" w:sz="4" w:space="0" w:color="auto"/>
              <w:right w:val="single" w:sz="4" w:space="0" w:color="auto"/>
            </w:tcBorders>
            <w:vAlign w:val="center"/>
          </w:tcPr>
          <w:p w:rsidR="000705AB" w:rsidRPr="003A7789" w:rsidRDefault="000705AB" w:rsidP="0032424A">
            <w:pPr>
              <w:widowControl/>
              <w:spacing w:line="240" w:lineRule="exact"/>
              <w:jc w:val="left"/>
              <w:rPr>
                <w:rFonts w:ascii="仿宋" w:eastAsia="仿宋" w:hAnsi="仿宋"/>
                <w:color w:val="000000"/>
                <w:sz w:val="18"/>
                <w:szCs w:val="18"/>
              </w:rPr>
            </w:pPr>
            <w:r w:rsidRPr="003A7789">
              <w:rPr>
                <w:rFonts w:ascii="仿宋" w:eastAsia="仿宋" w:hAnsi="仿宋"/>
                <w:color w:val="000000"/>
                <w:sz w:val="18"/>
                <w:szCs w:val="18"/>
              </w:rPr>
              <w:t xml:space="preserve">　</w:t>
            </w:r>
            <w:r w:rsidRPr="003A7789">
              <w:rPr>
                <w:rFonts w:ascii="仿宋" w:eastAsia="仿宋" w:hAnsi="仿宋" w:hint="eastAsia"/>
                <w:color w:val="000000"/>
                <w:sz w:val="18"/>
                <w:szCs w:val="18"/>
              </w:rPr>
              <w:t>保持</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311"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color w:val="000000"/>
                <w:sz w:val="18"/>
                <w:szCs w:val="18"/>
              </w:rPr>
              <w:t>……</w:t>
            </w:r>
          </w:p>
        </w:tc>
        <w:tc>
          <w:tcPr>
            <w:tcW w:w="1311"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290"/>
          <w:jc w:val="center"/>
        </w:trPr>
        <w:tc>
          <w:tcPr>
            <w:tcW w:w="1080" w:type="dxa"/>
            <w:vMerge/>
            <w:tcBorders>
              <w:left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val="restart"/>
            <w:tcBorders>
              <w:top w:val="single" w:sz="4" w:space="0" w:color="auto"/>
              <w:left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可持续影响指标</w:t>
            </w:r>
          </w:p>
        </w:tc>
        <w:tc>
          <w:tcPr>
            <w:tcW w:w="1351" w:type="dxa"/>
            <w:gridSpan w:val="2"/>
            <w:tcBorders>
              <w:top w:val="single" w:sz="4" w:space="0" w:color="auto"/>
              <w:left w:val="single" w:sz="4" w:space="0" w:color="auto"/>
              <w:bottom w:val="single" w:sz="4" w:space="0" w:color="auto"/>
              <w:right w:val="single" w:sz="4" w:space="0" w:color="auto"/>
            </w:tcBorders>
            <w:vAlign w:val="center"/>
          </w:tcPr>
          <w:p w:rsidR="000705AB" w:rsidRPr="003A7789" w:rsidRDefault="000705AB" w:rsidP="0032424A">
            <w:pPr>
              <w:widowControl/>
              <w:jc w:val="center"/>
              <w:textAlignment w:val="center"/>
              <w:rPr>
                <w:rFonts w:ascii="仿宋" w:eastAsia="仿宋" w:hAnsi="仿宋"/>
                <w:color w:val="000000"/>
                <w:sz w:val="18"/>
                <w:szCs w:val="18"/>
              </w:rPr>
            </w:pPr>
            <w:r w:rsidRPr="003A7789">
              <w:rPr>
                <w:rFonts w:ascii="仿宋" w:eastAsia="仿宋" w:hAnsi="仿宋" w:cs="宋体" w:hint="eastAsia"/>
                <w:color w:val="000000"/>
                <w:kern w:val="0"/>
                <w:sz w:val="18"/>
                <w:szCs w:val="18"/>
              </w:rPr>
              <w:t>多审合一，多图联审。</w:t>
            </w:r>
          </w:p>
        </w:tc>
        <w:tc>
          <w:tcPr>
            <w:tcW w:w="1311"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持续</w:t>
            </w:r>
          </w:p>
        </w:tc>
        <w:tc>
          <w:tcPr>
            <w:tcW w:w="1269"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single" w:sz="4" w:space="0" w:color="auto"/>
              <w:left w:val="single" w:sz="4" w:space="0" w:color="auto"/>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270"/>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351" w:type="dxa"/>
            <w:gridSpan w:val="2"/>
            <w:tcBorders>
              <w:top w:val="single" w:sz="4" w:space="0" w:color="auto"/>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安全隐患排查</w:t>
            </w:r>
          </w:p>
        </w:tc>
        <w:tc>
          <w:tcPr>
            <w:tcW w:w="1311" w:type="dxa"/>
            <w:tcBorders>
              <w:top w:val="single" w:sz="4" w:space="0" w:color="auto"/>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持续推进</w:t>
            </w:r>
          </w:p>
        </w:tc>
        <w:tc>
          <w:tcPr>
            <w:tcW w:w="1269" w:type="dxa"/>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719" w:type="dxa"/>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3</w:t>
            </w:r>
          </w:p>
        </w:tc>
        <w:tc>
          <w:tcPr>
            <w:tcW w:w="1537" w:type="dxa"/>
            <w:tcBorders>
              <w:top w:val="single" w:sz="4" w:space="0" w:color="auto"/>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270"/>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tcBorders>
              <w:left w:val="single" w:sz="4" w:space="0" w:color="auto"/>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Pr="003A7789" w:rsidRDefault="000705AB" w:rsidP="0032424A">
            <w:pPr>
              <w:widowControl/>
              <w:jc w:val="center"/>
              <w:textAlignment w:val="center"/>
              <w:rPr>
                <w:rFonts w:eastAsia="仿宋_GB2312"/>
                <w:color w:val="000000"/>
                <w:sz w:val="18"/>
                <w:szCs w:val="18"/>
              </w:rPr>
            </w:pPr>
            <w:r w:rsidRPr="003A7789">
              <w:rPr>
                <w:rFonts w:ascii="仿宋" w:eastAsia="仿宋" w:hAnsi="仿宋" w:cs="楷体" w:hint="eastAsia"/>
                <w:bCs/>
                <w:sz w:val="18"/>
                <w:szCs w:val="18"/>
              </w:rPr>
              <w:t>推进城市更新行动</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持续推进</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2</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330"/>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满意度</w:t>
            </w:r>
          </w:p>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指标</w:t>
            </w:r>
          </w:p>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w:t>
            </w:r>
            <w:r>
              <w:rPr>
                <w:rFonts w:eastAsia="仿宋_GB2312"/>
                <w:color w:val="000000"/>
                <w:sz w:val="20"/>
                <w:szCs w:val="20"/>
              </w:rPr>
              <w:t>10</w:t>
            </w:r>
            <w:r>
              <w:rPr>
                <w:rFonts w:eastAsia="仿宋_GB2312"/>
                <w:color w:val="000000"/>
                <w:sz w:val="20"/>
                <w:szCs w:val="20"/>
              </w:rPr>
              <w:t>分）</w:t>
            </w:r>
          </w:p>
        </w:tc>
        <w:tc>
          <w:tcPr>
            <w:tcW w:w="953" w:type="dxa"/>
            <w:vMerge w:val="restart"/>
            <w:tcBorders>
              <w:top w:val="nil"/>
              <w:left w:val="nil"/>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服务对象满意度指标</w:t>
            </w: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居民满意度</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90%以上</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5</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5</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270"/>
          <w:jc w:val="center"/>
        </w:trPr>
        <w:tc>
          <w:tcPr>
            <w:tcW w:w="1080" w:type="dxa"/>
            <w:vMerge/>
            <w:tcBorders>
              <w:left w:val="single" w:sz="4" w:space="0" w:color="auto"/>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080"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953" w:type="dxa"/>
            <w:vMerge/>
            <w:tcBorders>
              <w:left w:val="nil"/>
              <w:right w:val="single" w:sz="4" w:space="0" w:color="auto"/>
            </w:tcBorders>
            <w:vAlign w:val="center"/>
          </w:tcPr>
          <w:p w:rsidR="000705AB" w:rsidRDefault="000705AB" w:rsidP="0032424A">
            <w:pPr>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村民满意度</w:t>
            </w:r>
          </w:p>
        </w:tc>
        <w:tc>
          <w:tcPr>
            <w:tcW w:w="1311" w:type="dxa"/>
            <w:tcBorders>
              <w:top w:val="nil"/>
              <w:left w:val="nil"/>
              <w:bottom w:val="single" w:sz="4" w:space="0" w:color="auto"/>
              <w:right w:val="single" w:sz="4" w:space="0" w:color="auto"/>
            </w:tcBorders>
            <w:vAlign w:val="center"/>
          </w:tcPr>
          <w:p w:rsidR="000705AB" w:rsidRDefault="000705AB" w:rsidP="0032424A">
            <w:pPr>
              <w:widowControl/>
              <w:jc w:val="center"/>
              <w:textAlignment w:val="center"/>
              <w:rPr>
                <w:rFonts w:eastAsia="仿宋_GB2312"/>
                <w:color w:val="000000"/>
                <w:sz w:val="18"/>
                <w:szCs w:val="18"/>
              </w:rPr>
            </w:pPr>
            <w:r>
              <w:rPr>
                <w:rFonts w:ascii="仿宋" w:eastAsia="仿宋" w:hAnsi="仿宋" w:cs="仿宋" w:hint="eastAsia"/>
                <w:color w:val="000000"/>
                <w:kern w:val="0"/>
                <w:sz w:val="18"/>
                <w:szCs w:val="18"/>
              </w:rPr>
              <w:t>90%以上</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ascii="仿宋" w:eastAsia="仿宋" w:hAnsi="仿宋" w:cs="仿宋" w:hint="eastAsia"/>
                <w:color w:val="000000"/>
                <w:kern w:val="0"/>
                <w:sz w:val="18"/>
                <w:szCs w:val="18"/>
              </w:rPr>
              <w:t>100%</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5</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18"/>
                <w:szCs w:val="18"/>
              </w:rPr>
            </w:pPr>
            <w:r>
              <w:rPr>
                <w:rFonts w:eastAsia="仿宋_GB2312" w:hint="eastAsia"/>
                <w:color w:val="000000"/>
                <w:sz w:val="18"/>
                <w:szCs w:val="18"/>
              </w:rPr>
              <w:t>5</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18"/>
                <w:szCs w:val="18"/>
              </w:rPr>
            </w:pPr>
            <w:r>
              <w:rPr>
                <w:rFonts w:eastAsia="仿宋_GB2312"/>
                <w:color w:val="000000"/>
                <w:sz w:val="18"/>
                <w:szCs w:val="18"/>
              </w:rPr>
              <w:t xml:space="preserve">　</w:t>
            </w:r>
          </w:p>
        </w:tc>
      </w:tr>
      <w:tr w:rsidR="000705AB" w:rsidTr="0032424A">
        <w:trPr>
          <w:trHeight w:val="270"/>
          <w:jc w:val="center"/>
        </w:trPr>
        <w:tc>
          <w:tcPr>
            <w:tcW w:w="1080" w:type="dxa"/>
            <w:vMerge/>
            <w:tcBorders>
              <w:left w:val="single" w:sz="4" w:space="0" w:color="auto"/>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080"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953" w:type="dxa"/>
            <w:vMerge/>
            <w:tcBorders>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p>
        </w:tc>
        <w:tc>
          <w:tcPr>
            <w:tcW w:w="1351" w:type="dxa"/>
            <w:gridSpan w:val="2"/>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w:t>
            </w:r>
          </w:p>
        </w:tc>
        <w:tc>
          <w:tcPr>
            <w:tcW w:w="1311"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r>
      <w:tr w:rsidR="000705AB" w:rsidTr="0032424A">
        <w:trPr>
          <w:trHeight w:val="270"/>
          <w:jc w:val="center"/>
        </w:trPr>
        <w:tc>
          <w:tcPr>
            <w:tcW w:w="7044" w:type="dxa"/>
            <w:gridSpan w:val="7"/>
            <w:tcBorders>
              <w:top w:val="single" w:sz="4" w:space="0" w:color="auto"/>
              <w:left w:val="single" w:sz="4" w:space="0" w:color="auto"/>
              <w:bottom w:val="single" w:sz="4" w:space="0" w:color="auto"/>
              <w:right w:val="single" w:sz="4" w:space="0" w:color="000000"/>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总分</w:t>
            </w:r>
          </w:p>
        </w:tc>
        <w:tc>
          <w:tcPr>
            <w:tcW w:w="77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center"/>
              <w:rPr>
                <w:rFonts w:eastAsia="仿宋_GB2312"/>
                <w:color w:val="000000"/>
                <w:sz w:val="20"/>
                <w:szCs w:val="20"/>
              </w:rPr>
            </w:pPr>
            <w:r>
              <w:rPr>
                <w:rFonts w:eastAsia="仿宋_GB2312"/>
                <w:color w:val="000000"/>
                <w:sz w:val="20"/>
                <w:szCs w:val="20"/>
              </w:rPr>
              <w:t>100</w:t>
            </w:r>
          </w:p>
        </w:tc>
        <w:tc>
          <w:tcPr>
            <w:tcW w:w="719"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hint="eastAsia"/>
                <w:color w:val="000000"/>
                <w:sz w:val="20"/>
                <w:szCs w:val="20"/>
              </w:rPr>
              <w:t>100</w:t>
            </w:r>
            <w:r>
              <w:rPr>
                <w:rFonts w:eastAsia="仿宋_GB2312"/>
                <w:color w:val="000000"/>
                <w:sz w:val="20"/>
                <w:szCs w:val="20"/>
              </w:rPr>
              <w:t xml:space="preserve">　</w:t>
            </w:r>
          </w:p>
        </w:tc>
        <w:tc>
          <w:tcPr>
            <w:tcW w:w="1537" w:type="dxa"/>
            <w:tcBorders>
              <w:top w:val="nil"/>
              <w:left w:val="nil"/>
              <w:bottom w:val="single" w:sz="4" w:space="0" w:color="auto"/>
              <w:right w:val="single" w:sz="4" w:space="0" w:color="auto"/>
            </w:tcBorders>
            <w:vAlign w:val="center"/>
          </w:tcPr>
          <w:p w:rsidR="000705AB" w:rsidRDefault="000705AB" w:rsidP="0032424A">
            <w:pPr>
              <w:widowControl/>
              <w:spacing w:line="240" w:lineRule="exact"/>
              <w:jc w:val="left"/>
              <w:rPr>
                <w:rFonts w:eastAsia="仿宋_GB2312"/>
                <w:color w:val="000000"/>
                <w:sz w:val="20"/>
                <w:szCs w:val="20"/>
              </w:rPr>
            </w:pPr>
            <w:r>
              <w:rPr>
                <w:rFonts w:eastAsia="仿宋_GB2312"/>
                <w:color w:val="000000"/>
                <w:sz w:val="20"/>
                <w:szCs w:val="20"/>
              </w:rPr>
              <w:t xml:space="preserve">　</w:t>
            </w:r>
          </w:p>
        </w:tc>
      </w:tr>
    </w:tbl>
    <w:p w:rsidR="000705AB" w:rsidRDefault="000705AB" w:rsidP="000705AB">
      <w:pPr>
        <w:rPr>
          <w:rFonts w:eastAsia="仿宋_GB2312"/>
          <w:sz w:val="22"/>
          <w:szCs w:val="22"/>
        </w:rPr>
      </w:pPr>
    </w:p>
    <w:p w:rsidR="000705AB" w:rsidRDefault="000705AB" w:rsidP="000705AB">
      <w:pPr>
        <w:rPr>
          <w:rFonts w:eastAsia="仿宋_GB2312"/>
          <w:sz w:val="22"/>
          <w:szCs w:val="22"/>
        </w:rPr>
      </w:pPr>
      <w:r>
        <w:rPr>
          <w:rFonts w:eastAsia="仿宋_GB2312"/>
          <w:sz w:val="22"/>
          <w:szCs w:val="22"/>
        </w:rPr>
        <w:t>填表人：</w:t>
      </w:r>
      <w:r>
        <w:rPr>
          <w:rFonts w:eastAsia="仿宋_GB2312" w:hint="eastAsia"/>
          <w:sz w:val="22"/>
          <w:szCs w:val="22"/>
        </w:rPr>
        <w:t>周英</w:t>
      </w:r>
      <w:r>
        <w:rPr>
          <w:rFonts w:eastAsia="仿宋_GB2312"/>
          <w:sz w:val="22"/>
          <w:szCs w:val="22"/>
        </w:rPr>
        <w:t xml:space="preserve">   </w:t>
      </w:r>
      <w:r>
        <w:rPr>
          <w:rFonts w:eastAsia="仿宋_GB2312"/>
          <w:sz w:val="22"/>
          <w:szCs w:val="22"/>
        </w:rPr>
        <w:t>填报日期：</w:t>
      </w:r>
      <w:r>
        <w:rPr>
          <w:rFonts w:eastAsia="仿宋_GB2312" w:hint="eastAsia"/>
          <w:sz w:val="22"/>
          <w:szCs w:val="22"/>
        </w:rPr>
        <w:t xml:space="preserve">2023.9.18   </w:t>
      </w:r>
      <w:r>
        <w:rPr>
          <w:rFonts w:eastAsia="仿宋_GB2312"/>
          <w:sz w:val="22"/>
          <w:szCs w:val="22"/>
        </w:rPr>
        <w:t xml:space="preserve"> </w:t>
      </w:r>
      <w:r>
        <w:rPr>
          <w:rFonts w:eastAsia="仿宋_GB2312"/>
          <w:sz w:val="22"/>
          <w:szCs w:val="22"/>
        </w:rPr>
        <w:t>联系电话：</w:t>
      </w:r>
      <w:r>
        <w:rPr>
          <w:rFonts w:eastAsia="仿宋_GB2312" w:hint="eastAsia"/>
          <w:sz w:val="22"/>
          <w:szCs w:val="22"/>
        </w:rPr>
        <w:t>13789260739</w:t>
      </w:r>
    </w:p>
    <w:p w:rsidR="000705AB" w:rsidRDefault="000705AB" w:rsidP="000705AB">
      <w:pPr>
        <w:rPr>
          <w:rFonts w:eastAsia="仿宋_GB2312"/>
          <w:sz w:val="22"/>
          <w:szCs w:val="22"/>
        </w:rPr>
      </w:pPr>
    </w:p>
    <w:p w:rsidR="000705AB" w:rsidRDefault="000705AB" w:rsidP="000705AB">
      <w:pPr>
        <w:rPr>
          <w:rFonts w:eastAsia="仿宋_GB2312"/>
          <w:sz w:val="32"/>
          <w:szCs w:val="32"/>
        </w:rPr>
      </w:pPr>
      <w:r>
        <w:rPr>
          <w:rFonts w:eastAsia="仿宋_GB2312"/>
          <w:sz w:val="22"/>
          <w:szCs w:val="22"/>
        </w:rPr>
        <w:t>单位负责人签字：</w:t>
      </w:r>
      <w:r>
        <w:rPr>
          <w:rFonts w:eastAsia="仿宋_GB2312" w:hint="eastAsia"/>
          <w:sz w:val="22"/>
          <w:szCs w:val="22"/>
        </w:rPr>
        <w:t>周伟才</w:t>
      </w:r>
    </w:p>
    <w:p w:rsidR="000705AB" w:rsidRDefault="000705AB" w:rsidP="000705AB">
      <w:pPr>
        <w:widowControl/>
        <w:spacing w:line="600" w:lineRule="exact"/>
        <w:ind w:firstLine="645"/>
        <w:jc w:val="left"/>
        <w:rPr>
          <w:rFonts w:eastAsia="仿宋_GB2312"/>
          <w:sz w:val="32"/>
          <w:szCs w:val="32"/>
        </w:rPr>
      </w:pPr>
    </w:p>
    <w:p w:rsidR="00A66C82" w:rsidRPr="000705AB" w:rsidRDefault="00A66C82"/>
    <w:sectPr w:rsidR="00A66C82" w:rsidRPr="000705AB" w:rsidSect="00A66C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05AB"/>
    <w:rsid w:val="000705AB"/>
    <w:rsid w:val="00A66C82"/>
    <w:rsid w:val="00EB17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Style1"/>
    <w:qFormat/>
    <w:rsid w:val="000705A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_Style 1"/>
    <w:basedOn w:val="a"/>
    <w:uiPriority w:val="99"/>
    <w:qFormat/>
    <w:rsid w:val="000705AB"/>
    <w:pPr>
      <w:spacing w:line="481" w:lineRule="atLeast"/>
      <w:ind w:firstLine="623"/>
      <w:textAlignment w:val="baseline"/>
    </w:pPr>
    <w:rPr>
      <w:color w:val="000000"/>
      <w:sz w:val="31"/>
      <w:szCs w:val="31"/>
    </w:rPr>
  </w:style>
  <w:style w:type="paragraph" w:styleId="a3">
    <w:name w:val="footer"/>
    <w:basedOn w:val="a"/>
    <w:link w:val="Char"/>
    <w:uiPriority w:val="99"/>
    <w:semiHidden/>
    <w:unhideWhenUsed/>
    <w:qFormat/>
    <w:rsid w:val="000705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脚 Char"/>
    <w:basedOn w:val="a0"/>
    <w:link w:val="a3"/>
    <w:uiPriority w:val="99"/>
    <w:semiHidden/>
    <w:qFormat/>
    <w:rsid w:val="000705AB"/>
    <w:rPr>
      <w:sz w:val="18"/>
      <w:szCs w:val="18"/>
    </w:rPr>
  </w:style>
  <w:style w:type="paragraph" w:styleId="a4">
    <w:name w:val="header"/>
    <w:basedOn w:val="a"/>
    <w:link w:val="Char0"/>
    <w:uiPriority w:val="99"/>
    <w:semiHidden/>
    <w:unhideWhenUsed/>
    <w:qFormat/>
    <w:rsid w:val="000705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qFormat/>
    <w:rsid w:val="000705AB"/>
    <w:rPr>
      <w:sz w:val="18"/>
      <w:szCs w:val="18"/>
    </w:rPr>
  </w:style>
  <w:style w:type="paragraph" w:styleId="a5">
    <w:name w:val="List Paragraph"/>
    <w:basedOn w:val="a"/>
    <w:uiPriority w:val="99"/>
    <w:qFormat/>
    <w:rsid w:val="000705AB"/>
    <w:pPr>
      <w:ind w:firstLineChars="200" w:firstLine="420"/>
    </w:pPr>
    <w:rPr>
      <w:rFonts w:ascii="Calibri" w:hAnsi="Calibri"/>
      <w:szCs w:val="22"/>
    </w:rPr>
  </w:style>
  <w:style w:type="paragraph" w:customStyle="1" w:styleId="1">
    <w:name w:val="无间隔1"/>
    <w:qFormat/>
    <w:rsid w:val="000705AB"/>
    <w:pPr>
      <w:widowControl w:val="0"/>
      <w:jc w:val="both"/>
    </w:pPr>
    <w:rPr>
      <w:rFonts w:ascii="Calibri" w:eastAsia="宋体" w:hAnsi="Calibri" w:cs="Times New Roman"/>
    </w:rPr>
  </w:style>
  <w:style w:type="paragraph" w:customStyle="1" w:styleId="BodyText1I2">
    <w:name w:val="BodyText1I2"/>
    <w:basedOn w:val="a"/>
    <w:uiPriority w:val="99"/>
    <w:qFormat/>
    <w:rsid w:val="000705AB"/>
    <w:pPr>
      <w:ind w:leftChars="171" w:left="359" w:firstLineChars="187" w:firstLine="420"/>
      <w:jc w:val="left"/>
      <w:textAlignment w:val="baseline"/>
    </w:pPr>
    <w:rPr>
      <w:rFonts w:asciiTheme="minorHAnsi" w:eastAsiaTheme="minorEastAsia" w:hAnsiTheme="minorHAnsi" w:cstheme="minorBidi"/>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1514</Words>
  <Characters>8632</Characters>
  <Application>Microsoft Office Word</Application>
  <DocSecurity>0</DocSecurity>
  <Lines>71</Lines>
  <Paragraphs>20</Paragraphs>
  <ScaleCrop>false</ScaleCrop>
  <Company>Microsoft</Company>
  <LinksUpToDate>false</LinksUpToDate>
  <CharactersWithSpaces>10126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2023-09-25T09:04:00Z</dcterms:created>
  <dcterms:modified xsi:type="dcterms:W3CDTF">2023-09-25T09:07:00Z</dcterms:modified>
</cp:coreProperties>
</file>