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A62D39">
      <w:pPr>
        <w:spacing w:line="560" w:lineRule="exact"/>
        <w:rPr>
          <w:rFonts w:ascii="黑体" w:eastAsia="黑体" w:hAnsi="宋体" w:cs="宋体" w:hint="eastAsia"/>
          <w:kern w:val="0"/>
          <w:sz w:val="32"/>
          <w:szCs w:val="32"/>
        </w:rPr>
      </w:pPr>
      <w:r>
        <w:rPr>
          <w:rFonts w:ascii="黑体" w:eastAsia="黑体" w:hAnsi="宋体" w:cs="宋体" w:hint="eastAsia"/>
          <w:kern w:val="0"/>
          <w:sz w:val="32"/>
          <w:szCs w:val="32"/>
        </w:rPr>
        <w:t>附件</w:t>
      </w:r>
      <w:r>
        <w:rPr>
          <w:rFonts w:ascii="黑体" w:eastAsia="黑体" w:hAnsi="宋体" w:cs="宋体" w:hint="eastAsia"/>
          <w:kern w:val="0"/>
          <w:sz w:val="32"/>
          <w:szCs w:val="32"/>
        </w:rPr>
        <w:t>5</w:t>
      </w:r>
    </w:p>
    <w:p w:rsidR="00000000" w:rsidRDefault="00A62D39">
      <w:pPr>
        <w:widowControl/>
        <w:ind w:left="93"/>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专项资金绩效评价共性指标表</w:t>
      </w:r>
    </w:p>
    <w:p w:rsidR="00000000" w:rsidRDefault="00A62D39">
      <w:pPr>
        <w:widowControl/>
        <w:tabs>
          <w:tab w:val="left" w:pos="833"/>
          <w:tab w:val="left" w:pos="1533"/>
          <w:tab w:val="left" w:pos="2533"/>
          <w:tab w:val="left" w:pos="4833"/>
        </w:tabs>
        <w:ind w:left="93"/>
        <w:jc w:val="left"/>
        <w:rPr>
          <w:rFonts w:ascii="宋体" w:cs="宋体"/>
          <w:kern w:val="0"/>
          <w:sz w:val="24"/>
        </w:rPr>
      </w:pPr>
    </w:p>
    <w:tbl>
      <w:tblPr>
        <w:tblW w:w="0" w:type="auto"/>
        <w:tblInd w:w="0" w:type="dxa"/>
        <w:tblLayout w:type="fixed"/>
        <w:tblLook w:val="0000"/>
      </w:tblPr>
      <w:tblGrid>
        <w:gridCol w:w="385"/>
        <w:gridCol w:w="364"/>
        <w:gridCol w:w="855"/>
        <w:gridCol w:w="416"/>
        <w:gridCol w:w="2316"/>
        <w:gridCol w:w="4680"/>
        <w:gridCol w:w="473"/>
      </w:tblGrid>
      <w:tr w:rsidR="00000000">
        <w:trPr>
          <w:tblHeader/>
        </w:trPr>
        <w:tc>
          <w:tcPr>
            <w:tcW w:w="385" w:type="dxa"/>
            <w:tcBorders>
              <w:top w:val="single" w:sz="4" w:space="0" w:color="auto"/>
              <w:left w:val="single" w:sz="4" w:space="0" w:color="auto"/>
              <w:bottom w:val="nil"/>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一级</w:t>
            </w:r>
          </w:p>
        </w:tc>
        <w:tc>
          <w:tcPr>
            <w:tcW w:w="364" w:type="dxa"/>
            <w:tcBorders>
              <w:top w:val="single" w:sz="4" w:space="0" w:color="auto"/>
              <w:left w:val="nil"/>
              <w:bottom w:val="nil"/>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二级</w:t>
            </w:r>
          </w:p>
        </w:tc>
        <w:tc>
          <w:tcPr>
            <w:tcW w:w="855" w:type="dxa"/>
            <w:vMerge w:val="restart"/>
            <w:tcBorders>
              <w:top w:val="single" w:sz="4" w:space="0" w:color="auto"/>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三级指标</w:t>
            </w:r>
          </w:p>
        </w:tc>
        <w:tc>
          <w:tcPr>
            <w:tcW w:w="416" w:type="dxa"/>
            <w:vMerge w:val="restart"/>
            <w:tcBorders>
              <w:top w:val="single" w:sz="4" w:space="0" w:color="auto"/>
              <w:left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分值</w:t>
            </w:r>
          </w:p>
        </w:tc>
        <w:tc>
          <w:tcPr>
            <w:tcW w:w="2316" w:type="dxa"/>
            <w:vMerge w:val="restart"/>
            <w:tcBorders>
              <w:top w:val="single" w:sz="4" w:space="0" w:color="auto"/>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指标解释</w:t>
            </w:r>
          </w:p>
        </w:tc>
        <w:tc>
          <w:tcPr>
            <w:tcW w:w="4680" w:type="dxa"/>
            <w:vMerge w:val="restart"/>
            <w:tcBorders>
              <w:top w:val="single" w:sz="4" w:space="0" w:color="auto"/>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指标说明</w:t>
            </w:r>
          </w:p>
        </w:tc>
        <w:tc>
          <w:tcPr>
            <w:tcW w:w="473" w:type="dxa"/>
            <w:vMerge w:val="restart"/>
            <w:tcBorders>
              <w:top w:val="single" w:sz="4" w:space="0" w:color="auto"/>
              <w:left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得分</w:t>
            </w:r>
          </w:p>
        </w:tc>
      </w:tr>
      <w:tr w:rsidR="00000000">
        <w:trPr>
          <w:tblHeader/>
        </w:trPr>
        <w:tc>
          <w:tcPr>
            <w:tcW w:w="385" w:type="dxa"/>
            <w:tcBorders>
              <w:top w:val="nil"/>
              <w:left w:val="single" w:sz="4" w:space="0" w:color="auto"/>
              <w:bottom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w:t>
            </w:r>
          </w:p>
        </w:tc>
        <w:tc>
          <w:tcPr>
            <w:tcW w:w="364" w:type="dxa"/>
            <w:tcBorders>
              <w:top w:val="nil"/>
              <w:left w:val="nil"/>
              <w:bottom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指标</w:t>
            </w:r>
          </w:p>
        </w:tc>
        <w:tc>
          <w:tcPr>
            <w:tcW w:w="855" w:type="dxa"/>
            <w:vMerge/>
            <w:tcBorders>
              <w:top w:val="single" w:sz="4" w:space="0" w:color="auto"/>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b/>
                <w:bCs/>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b/>
                <w:bCs/>
                <w:color w:val="000000"/>
                <w:kern w:val="0"/>
                <w:sz w:val="20"/>
                <w:szCs w:val="20"/>
              </w:rPr>
            </w:pPr>
          </w:p>
        </w:tc>
        <w:tc>
          <w:tcPr>
            <w:tcW w:w="2316" w:type="dxa"/>
            <w:vMerge/>
            <w:tcBorders>
              <w:top w:val="single" w:sz="4" w:space="0" w:color="auto"/>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b/>
                <w:bCs/>
                <w:color w:val="000000"/>
                <w:kern w:val="0"/>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b/>
                <w:bCs/>
                <w:color w:val="000000"/>
                <w:kern w:val="0"/>
                <w:sz w:val="20"/>
                <w:szCs w:val="20"/>
              </w:rPr>
            </w:pPr>
          </w:p>
        </w:tc>
        <w:tc>
          <w:tcPr>
            <w:tcW w:w="473"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b/>
                <w:bCs/>
                <w:color w:val="000000"/>
                <w:kern w:val="0"/>
                <w:sz w:val="20"/>
                <w:szCs w:val="20"/>
              </w:rPr>
            </w:pPr>
          </w:p>
        </w:tc>
      </w:tr>
      <w:tr w:rsidR="00000000">
        <w:tc>
          <w:tcPr>
            <w:tcW w:w="38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投入</w:t>
            </w:r>
          </w:p>
        </w:tc>
        <w:tc>
          <w:tcPr>
            <w:tcW w:w="364"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项目立项</w:t>
            </w: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项目立项规范性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项目的申请、设立过程是否符合相关要求，用以反映和考核项目立项的规范情况。</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①项目是否按照规定的程序申请设立；</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②所提交的文件、材料是否符合相关要求；</w:t>
            </w:r>
          </w:p>
        </w:tc>
        <w:tc>
          <w:tcPr>
            <w:tcW w:w="473" w:type="dxa"/>
            <w:tcBorders>
              <w:top w:val="nil"/>
              <w:left w:val="nil"/>
              <w:bottom w:val="nil"/>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6</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③事前是否已经过必要的可行性研究、专家论证、风险评估、集体决策等。</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绩效目标合理性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4</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项目所设定的绩效目标是否依椐充分，是否符合客观实际，用以反</w:t>
            </w:r>
            <w:r>
              <w:rPr>
                <w:rFonts w:ascii="仿宋_GB2312" w:eastAsia="仿宋_GB2312" w:hAnsi="宋体" w:cs="宋体" w:hint="eastAsia"/>
                <w:color w:val="000000"/>
                <w:kern w:val="0"/>
                <w:sz w:val="20"/>
                <w:szCs w:val="20"/>
              </w:rPr>
              <w:t>映和考核项目绩效目标与项目实施的相符情况。</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①是否符合国家相关法律法规，国民经济发展规划和党委政府决策；</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②是否与项目实施单位或委托单位职责密切相关；</w:t>
            </w:r>
          </w:p>
        </w:tc>
        <w:tc>
          <w:tcPr>
            <w:tcW w:w="473" w:type="dxa"/>
            <w:tcBorders>
              <w:top w:val="nil"/>
              <w:left w:val="nil"/>
              <w:bottom w:val="nil"/>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③项目是否为促进事业发展所必需；</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④项目顸期产出效益和效果是否符合正常的业绩水平。</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绩效指标明确性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4</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依椐绩效目标设定的绩效指标是否清晰、细化、可衡量等，用以反映和考核项目绩效目标的明细化情况。</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①是否将项目绩效目标细化分解为具体的绩效指标；</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②是否通过清晰、可衡量的指标值予以体现；</w:t>
            </w:r>
          </w:p>
        </w:tc>
        <w:tc>
          <w:tcPr>
            <w:tcW w:w="473" w:type="dxa"/>
            <w:tcBorders>
              <w:top w:val="nil"/>
              <w:left w:val="nil"/>
              <w:bottom w:val="nil"/>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③是否与项目年度任务教或计划数相对应；</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④是否与预期确定的项目投资</w:t>
            </w:r>
            <w:r>
              <w:rPr>
                <w:rFonts w:ascii="宋体" w:hAnsi="宋体" w:cs="宋体" w:hint="eastAsia"/>
                <w:color w:val="000000"/>
                <w:kern w:val="0"/>
                <w:sz w:val="20"/>
                <w:szCs w:val="20"/>
              </w:rPr>
              <w:t>额</w:t>
            </w:r>
            <w:r>
              <w:rPr>
                <w:rFonts w:ascii="仿宋_GB2312" w:eastAsia="仿宋_GB2312" w:hAnsi="仿宋_GB2312" w:cs="仿宋_GB2312" w:hint="eastAsia"/>
                <w:color w:val="000000"/>
                <w:kern w:val="0"/>
                <w:sz w:val="20"/>
                <w:szCs w:val="20"/>
              </w:rPr>
              <w:t>或资金量相匹配。</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资金落实</w:t>
            </w: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资金到位率</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3</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实际到位资金与计划投入资金的比率，用以反映和考核资金落实情况对项目实施的总体保障程度。</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资金到位率</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（实际到位资金</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计划投入资金）×</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实际到位资金：一定时期（本年度或项目期）内实际落实到具体项目的资金。</w:t>
            </w:r>
          </w:p>
        </w:tc>
        <w:tc>
          <w:tcPr>
            <w:tcW w:w="473" w:type="dxa"/>
            <w:tcBorders>
              <w:top w:val="nil"/>
              <w:left w:val="nil"/>
              <w:bottom w:val="nil"/>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计划投入资金：一定时期（本年度或项目期）内计划投入到具体项目的资金。</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到</w:t>
            </w:r>
            <w:r>
              <w:rPr>
                <w:rFonts w:ascii="仿宋_GB2312" w:eastAsia="仿宋_GB2312" w:hAnsi="宋体" w:cs="宋体" w:hint="eastAsia"/>
                <w:color w:val="000000"/>
                <w:kern w:val="0"/>
                <w:sz w:val="20"/>
                <w:szCs w:val="20"/>
              </w:rPr>
              <w:t>位及时率</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3</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及时到位资金与应到位资金的比率，用以反映和考核项目资金落实的及时性程度。</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到位及时率＝（及时到位资金</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应到位资金）×</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及时到位资金：截至规定时点实际落实到具体项目的资金。</w:t>
            </w:r>
          </w:p>
        </w:tc>
        <w:tc>
          <w:tcPr>
            <w:tcW w:w="473" w:type="dxa"/>
            <w:tcBorders>
              <w:top w:val="nil"/>
              <w:left w:val="nil"/>
              <w:bottom w:val="nil"/>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r>
      <w:tr w:rsidR="00000000">
        <w:trPr>
          <w:trHeight w:val="764"/>
        </w:trPr>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应到位资金：按照合同或项目进度要求截至规定时点应落实到具体项目的资金。</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过程</w:t>
            </w:r>
          </w:p>
        </w:tc>
        <w:tc>
          <w:tcPr>
            <w:tcW w:w="364"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r>
              <w:rPr>
                <w:rFonts w:ascii="仿宋_GB2312" w:eastAsia="仿宋_GB2312" w:hAnsi="宋体" w:cs="宋体" w:hint="eastAsia"/>
                <w:color w:val="000000"/>
                <w:kern w:val="0"/>
                <w:sz w:val="20"/>
                <w:szCs w:val="20"/>
              </w:rPr>
              <w:t>业务管理</w:t>
            </w: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p w:rsidR="00000000" w:rsidRDefault="00A62D39">
            <w:pPr>
              <w:widowControl/>
              <w:spacing w:line="240" w:lineRule="exact"/>
              <w:jc w:val="center"/>
              <w:rPr>
                <w:rFonts w:ascii="仿宋_GB2312" w:eastAsia="仿宋_GB2312" w:hAnsi="宋体" w:cs="宋体" w:hint="eastAsia"/>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管理制度健全性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项目实施单位的业务管理制度是否健全，用以反映和考核业务管理制度对项目顺利实施的保障情况。</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①是否已制定或具有相应的业务管理制度</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rPr>
          <w:trHeight w:val="836"/>
        </w:trPr>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②业务管理制度是否合法、合规、完整。</w:t>
            </w:r>
          </w:p>
        </w:tc>
        <w:tc>
          <w:tcPr>
            <w:tcW w:w="473" w:type="dxa"/>
            <w:tcBorders>
              <w:top w:val="nil"/>
              <w:left w:val="nil"/>
              <w:bottom w:val="single" w:sz="4" w:space="0" w:color="auto"/>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制度执行有效性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项目实施是否符合相关业务管理规定，用以反映和考核业务管理制度的有效执行</w:t>
            </w:r>
            <w:r>
              <w:rPr>
                <w:rFonts w:ascii="仿宋_GB2312" w:eastAsia="仿宋_GB2312" w:hAnsi="宋体" w:cs="宋体" w:hint="eastAsia"/>
                <w:color w:val="000000"/>
                <w:kern w:val="0"/>
                <w:sz w:val="20"/>
                <w:szCs w:val="20"/>
              </w:rPr>
              <w:t>情况</w:t>
            </w:r>
            <w:r>
              <w:rPr>
                <w:rFonts w:ascii="仿宋_GB2312" w:eastAsia="仿宋_GB2312" w:hAnsi="宋体" w:cs="宋体" w:hint="eastAsia"/>
                <w:color w:val="000000"/>
                <w:kern w:val="0"/>
                <w:sz w:val="20"/>
                <w:szCs w:val="20"/>
              </w:rPr>
              <w:t>。</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①是否遵守相关法律法规和业务管理规定；</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②项目调整及支出调整手续是否完备；</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③项目合同书、验收报告、技术审定等资料是否齐全并及时归档</w:t>
            </w:r>
            <w:r>
              <w:rPr>
                <w:rFonts w:ascii="仿宋_GB2312" w:eastAsia="仿宋_GB2312" w:hAnsi="宋体" w:cs="宋体"/>
                <w:color w:val="000000"/>
                <w:kern w:val="0"/>
                <w:sz w:val="20"/>
                <w:szCs w:val="20"/>
              </w:rPr>
              <w:t>;</w:t>
            </w:r>
          </w:p>
        </w:tc>
        <w:tc>
          <w:tcPr>
            <w:tcW w:w="473" w:type="dxa"/>
            <w:tcBorders>
              <w:top w:val="nil"/>
              <w:left w:val="nil"/>
              <w:bottom w:val="nil"/>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rPr>
          <w:trHeight w:val="945"/>
        </w:trPr>
        <w:tc>
          <w:tcPr>
            <w:tcW w:w="385" w:type="dxa"/>
            <w:vMerge/>
            <w:tcBorders>
              <w:top w:val="nil"/>
              <w:left w:val="single" w:sz="4" w:space="0" w:color="auto"/>
              <w:bottom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④项目实施的人员条件、场地设备，信息支撑等是否落实到位。</w:t>
            </w:r>
          </w:p>
          <w:p w:rsidR="00000000" w:rsidRDefault="00A62D39">
            <w:pPr>
              <w:widowControl/>
              <w:spacing w:line="240" w:lineRule="exact"/>
              <w:rPr>
                <w:rFonts w:ascii="仿宋_GB2312" w:eastAsia="仿宋_GB2312" w:hAnsi="宋体" w:cs="宋体"/>
                <w:color w:val="000000"/>
                <w:kern w:val="0"/>
                <w:sz w:val="20"/>
                <w:szCs w:val="20"/>
              </w:rPr>
            </w:pP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val="restart"/>
            <w:tcBorders>
              <w:top w:val="single" w:sz="4" w:space="0" w:color="auto"/>
              <w:left w:val="single" w:sz="4" w:space="0" w:color="auto"/>
              <w:bottom w:val="single" w:sz="4" w:space="0" w:color="000000"/>
              <w:right w:val="single" w:sz="4" w:space="0" w:color="auto"/>
            </w:tcBorders>
            <w:vAlign w:val="center"/>
          </w:tcPr>
          <w:p w:rsidR="00000000" w:rsidRDefault="00A62D39">
            <w:pPr>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过程</w:t>
            </w:r>
          </w:p>
        </w:tc>
        <w:tc>
          <w:tcPr>
            <w:tcW w:w="364" w:type="dxa"/>
            <w:vMerge w:val="restart"/>
            <w:tcBorders>
              <w:top w:val="single" w:sz="4" w:space="0" w:color="auto"/>
              <w:left w:val="single" w:sz="4" w:space="0" w:color="auto"/>
              <w:bottom w:val="single" w:sz="4" w:space="0" w:color="000000"/>
              <w:right w:val="single" w:sz="4" w:space="0" w:color="auto"/>
            </w:tcBorders>
            <w:vAlign w:val="center"/>
          </w:tcPr>
          <w:p w:rsidR="00000000" w:rsidRDefault="00A62D39">
            <w:pPr>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业务管理</w:t>
            </w: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项目质量可控性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项目实施单位是否为达到项目质量要求而采取了必需</w:t>
            </w:r>
            <w:r>
              <w:rPr>
                <w:rFonts w:ascii="仿宋_GB2312" w:eastAsia="仿宋_GB2312" w:hAnsi="宋体" w:cs="宋体" w:hint="eastAsia"/>
                <w:color w:val="000000"/>
                <w:kern w:val="0"/>
                <w:sz w:val="20"/>
                <w:szCs w:val="20"/>
              </w:rPr>
              <w:t>的措施，用以反映和考核项目实施单位对项目质量的控制情况。</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①是否已制定或其有相应的项目质量要求或标准；</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②是否采取了相应的项目质量检查、验收等必需的控制措施或手段。</w:t>
            </w:r>
          </w:p>
        </w:tc>
        <w:tc>
          <w:tcPr>
            <w:tcW w:w="473" w:type="dxa"/>
            <w:tcBorders>
              <w:top w:val="nil"/>
              <w:left w:val="nil"/>
              <w:bottom w:val="single" w:sz="4" w:space="0" w:color="auto"/>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财务管理</w:t>
            </w: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管理制度健全性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项目实施单位的财务制度是否健全，用以反映和考核财务管理制度对资金规范安全运行的保障情况。</w:t>
            </w: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①是否已制定或具有相应的项目资金管理办法；</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②项目资金管理办法是否符合相关财务会计制度的规定。</w:t>
            </w:r>
          </w:p>
        </w:tc>
        <w:tc>
          <w:tcPr>
            <w:tcW w:w="473" w:type="dxa"/>
            <w:tcBorders>
              <w:top w:val="nil"/>
              <w:left w:val="nil"/>
              <w:bottom w:val="single" w:sz="4" w:space="0" w:color="auto"/>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资金使用合规性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项目资金使用是否</w:t>
            </w:r>
            <w:r>
              <w:rPr>
                <w:rFonts w:ascii="仿宋_GB2312" w:eastAsia="仿宋_GB2312" w:hAnsi="宋体" w:cs="宋体" w:hint="eastAsia"/>
                <w:color w:val="000000"/>
                <w:kern w:val="0"/>
                <w:sz w:val="20"/>
                <w:szCs w:val="20"/>
              </w:rPr>
              <w:t>符合相关的财务管理制度规定，用以反映和考核项目资金的规范运行情况。</w:t>
            </w: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①是否符合国家财经法规和财务管理以及有关专项资金管理办法的规定；</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②资金的拨付是否有完整的审批程序和手续；</w:t>
            </w:r>
          </w:p>
        </w:tc>
        <w:tc>
          <w:tcPr>
            <w:tcW w:w="473" w:type="dxa"/>
            <w:tcBorders>
              <w:top w:val="nil"/>
              <w:left w:val="nil"/>
              <w:bottom w:val="nil"/>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③项目的重大开支是否经过评估认证；</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④是否符合项目预算批复或合同规定的用途；</w:t>
            </w:r>
          </w:p>
        </w:tc>
        <w:tc>
          <w:tcPr>
            <w:tcW w:w="473" w:type="dxa"/>
            <w:tcBorders>
              <w:top w:val="nil"/>
              <w:left w:val="nil"/>
              <w:bottom w:val="nil"/>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⑤是否存在截留、挤占、挪用、虚列支出等情况。</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财务监控有效性</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项目实施单位是否为保障资金的安全、规范运行而采取了必要的监控措施，用以反映和考核项目实施单位对资金运行</w:t>
            </w:r>
            <w:r>
              <w:rPr>
                <w:rFonts w:ascii="仿宋_GB2312" w:eastAsia="仿宋_GB2312" w:hAnsi="宋体" w:cs="宋体" w:hint="eastAsia"/>
                <w:color w:val="000000"/>
                <w:kern w:val="0"/>
                <w:sz w:val="20"/>
                <w:szCs w:val="20"/>
              </w:rPr>
              <w:t>的控制情况。</w:t>
            </w: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评价要点：</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①是否已制定或具有相应的监控机制；</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②是否采取了相应的财务检查等必要的监控措施或手段。</w:t>
            </w:r>
          </w:p>
        </w:tc>
        <w:tc>
          <w:tcPr>
            <w:tcW w:w="473" w:type="dxa"/>
            <w:tcBorders>
              <w:top w:val="nil"/>
              <w:left w:val="nil"/>
              <w:bottom w:val="single" w:sz="4" w:space="0" w:color="auto"/>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c>
          <w:tcPr>
            <w:tcW w:w="38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产出</w:t>
            </w:r>
          </w:p>
        </w:tc>
        <w:tc>
          <w:tcPr>
            <w:tcW w:w="364"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项目产出</w:t>
            </w: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实际完成率</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项目实施的实际产出数与计划产出数的比率，用以反映和考核项目产出数量目标的实现程度。</w:t>
            </w: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实际完成率＝（实际产出数</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计划产出数）×</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实际产出数：一定时期（本年度或项目期）内项目实际产出的产品或提供的服务数。</w:t>
            </w:r>
          </w:p>
        </w:tc>
        <w:tc>
          <w:tcPr>
            <w:tcW w:w="473" w:type="dxa"/>
            <w:tcBorders>
              <w:top w:val="nil"/>
              <w:left w:val="nil"/>
              <w:bottom w:val="nil"/>
              <w:right w:val="single" w:sz="4" w:space="0" w:color="auto"/>
            </w:tcBorders>
            <w:vAlign w:val="center"/>
          </w:tcPr>
          <w:p w:rsidR="00000000" w:rsidRDefault="00255263">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rPr>
          <w:trHeight w:val="707"/>
        </w:trPr>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计划产出数：项目绩效目标确定的在一定时期（本年度或项目期）内计划产出的产品或提供的服务数量。</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完成及时率</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项目实际提前完成时间与计划完成时间的比率，用以反映和考核项目产出时效目标的实现程度</w:t>
            </w: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完成及时率</w:t>
            </w:r>
            <w:r>
              <w:rPr>
                <w:rFonts w:ascii="仿宋_GB2312" w:eastAsia="仿宋_GB2312" w:hAnsi="宋体" w:cs="宋体"/>
                <w:color w:val="000000"/>
                <w:kern w:val="0"/>
                <w:sz w:val="20"/>
                <w:szCs w:val="20"/>
              </w:rPr>
              <w:t>[ (</w:t>
            </w:r>
            <w:r>
              <w:rPr>
                <w:rFonts w:ascii="仿宋_GB2312" w:eastAsia="仿宋_GB2312" w:hAnsi="宋体" w:cs="宋体" w:hint="eastAsia"/>
                <w:color w:val="000000"/>
                <w:kern w:val="0"/>
                <w:sz w:val="20"/>
                <w:szCs w:val="20"/>
              </w:rPr>
              <w:t>计划完成时间</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实际完成时间）</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计划完成时间</w:t>
            </w:r>
            <w:r>
              <w:rPr>
                <w:rFonts w:ascii="仿宋_GB2312" w:eastAsia="仿宋_GB2312" w:hAnsi="宋体" w:cs="宋体"/>
                <w:color w:val="000000"/>
                <w:kern w:val="0"/>
                <w:sz w:val="20"/>
                <w:szCs w:val="20"/>
              </w:rPr>
              <w:t>]</w:t>
            </w:r>
            <w:r>
              <w:rPr>
                <w:rFonts w:ascii="仿宋_GB2312" w:eastAsia="仿宋_GB2312" w:hAnsi="宋体" w:cs="宋体"/>
                <w:color w:val="000000"/>
                <w:kern w:val="0"/>
                <w:sz w:val="20"/>
                <w:szCs w:val="20"/>
              </w:rPr>
              <w:t> </w:t>
            </w:r>
            <w:r>
              <w:rPr>
                <w:rFonts w:ascii="仿宋_GB2312" w:eastAsia="仿宋_GB2312" w:hAnsi="宋体" w:cs="宋体" w:hint="eastAsia"/>
                <w:color w:val="000000"/>
                <w:kern w:val="0"/>
                <w:sz w:val="20"/>
                <w:szCs w:val="20"/>
              </w:rPr>
              <w:t>×</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实际完成时间：项目实施单位完成该项目实际所耗用的时间。</w:t>
            </w:r>
          </w:p>
        </w:tc>
        <w:tc>
          <w:tcPr>
            <w:tcW w:w="473" w:type="dxa"/>
            <w:tcBorders>
              <w:top w:val="nil"/>
              <w:left w:val="nil"/>
              <w:bottom w:val="nil"/>
              <w:right w:val="single" w:sz="4" w:space="0" w:color="auto"/>
            </w:tcBorders>
            <w:vAlign w:val="center"/>
          </w:tcPr>
          <w:p w:rsidR="00000000" w:rsidRDefault="00255263">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rPr>
          <w:trHeight w:val="641"/>
        </w:trPr>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计划完成时间：桉照项目实施计划或相关规定完成该项目所需的时间。</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质量达标率</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项目完成的质量达标产出数与实际产出数的比率，用以反映和考核项目产出质量目标的实现程度。</w:t>
            </w: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质量达标率＝（质量达标产出数</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实际产出数）</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质量达标产出数：一定时期（本年度或项目期）内实际达到既定质量标准的产品或服务数量。</w:t>
            </w:r>
          </w:p>
        </w:tc>
        <w:tc>
          <w:tcPr>
            <w:tcW w:w="473" w:type="dxa"/>
            <w:tcBorders>
              <w:top w:val="nil"/>
              <w:left w:val="nil"/>
              <w:bottom w:val="nil"/>
              <w:right w:val="single" w:sz="4" w:space="0" w:color="auto"/>
            </w:tcBorders>
            <w:vAlign w:val="center"/>
          </w:tcPr>
          <w:p w:rsidR="00000000" w:rsidRDefault="00255263">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rPr>
          <w:trHeight w:val="1122"/>
        </w:trPr>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既定质量标准是指项目实施单位设立绩效目标时依据计划标准、行业标准、历史标准或其他标准而设定的绩效指标值。</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成本节约率</w:t>
            </w:r>
          </w:p>
        </w:tc>
        <w:tc>
          <w:tcPr>
            <w:tcW w:w="416" w:type="dxa"/>
            <w:vMerge w:val="restart"/>
            <w:tcBorders>
              <w:top w:val="nil"/>
              <w:left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5</w:t>
            </w:r>
          </w:p>
        </w:tc>
        <w:tc>
          <w:tcPr>
            <w:tcW w:w="2316"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完成项目计划工作目标的实际节约成本与计划成本的比率，用以反映和考核项目的成本节约程度。</w:t>
            </w: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成本节约率＝</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计划成本</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实际成本</w:t>
            </w:r>
            <w:r>
              <w:rPr>
                <w:rFonts w:ascii="仿宋_GB2312" w:eastAsia="仿宋_GB2312" w:hAnsi="宋体" w:cs="宋体"/>
                <w:color w:val="000000"/>
                <w:kern w:val="0"/>
                <w:sz w:val="20"/>
                <w:szCs w:val="20"/>
              </w:rPr>
              <w:t>)</w:t>
            </w:r>
            <w:r>
              <w:rPr>
                <w:rFonts w:ascii="仿宋_GB2312" w:eastAsia="仿宋_GB2312" w:hAnsi="宋体" w:cs="宋体"/>
                <w:color w:val="000000"/>
                <w:kern w:val="0"/>
                <w:sz w:val="20"/>
                <w:szCs w:val="20"/>
              </w:rPr>
              <w:t> </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计划成本×</w:t>
            </w:r>
            <w:r>
              <w:rPr>
                <w:rFonts w:ascii="仿宋_GB2312" w:eastAsia="仿宋_GB2312" w:hAnsi="宋体" w:cs="宋体"/>
                <w:color w:val="000000"/>
                <w:kern w:val="0"/>
                <w:sz w:val="20"/>
                <w:szCs w:val="20"/>
              </w:rPr>
              <w:t>100%</w:t>
            </w:r>
            <w:r>
              <w:rPr>
                <w:rFonts w:ascii="仿宋_GB2312" w:eastAsia="仿宋_GB2312" w:hAnsi="宋体" w:cs="宋体" w:hint="eastAsia"/>
                <w:color w:val="000000"/>
                <w:kern w:val="0"/>
                <w:sz w:val="20"/>
                <w:szCs w:val="20"/>
              </w:rPr>
              <w:t>。</w:t>
            </w:r>
          </w:p>
        </w:tc>
        <w:tc>
          <w:tcPr>
            <w:tcW w:w="473"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nil"/>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实际成本：项目实施单位如期、保质、保量完成既定工作目标实际所耗费的支出。</w:t>
            </w:r>
          </w:p>
        </w:tc>
        <w:tc>
          <w:tcPr>
            <w:tcW w:w="473" w:type="dxa"/>
            <w:tcBorders>
              <w:top w:val="nil"/>
              <w:left w:val="nil"/>
              <w:bottom w:val="nil"/>
              <w:right w:val="single" w:sz="4" w:space="0" w:color="auto"/>
            </w:tcBorders>
            <w:vAlign w:val="center"/>
          </w:tcPr>
          <w:p w:rsidR="00000000" w:rsidRDefault="00255263">
            <w:pPr>
              <w:widowControl/>
              <w:spacing w:line="240" w:lineRule="exact"/>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w:t>
            </w:r>
          </w:p>
        </w:tc>
      </w:tr>
      <w:tr w:rsidR="00000000">
        <w:trPr>
          <w:trHeight w:val="952"/>
        </w:trPr>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16"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2316"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计划成本：项目实施单位为完成工作</w:t>
            </w:r>
            <w:r>
              <w:rPr>
                <w:rFonts w:ascii="仿宋_GB2312" w:eastAsia="仿宋_GB2312" w:hAnsi="宋体" w:cs="宋体" w:hint="eastAsia"/>
                <w:color w:val="000000"/>
                <w:kern w:val="0"/>
                <w:sz w:val="20"/>
                <w:szCs w:val="20"/>
              </w:rPr>
              <w:t>目标计划安排的支出，一般以项目预算为参考。</w:t>
            </w:r>
          </w:p>
        </w:tc>
        <w:tc>
          <w:tcPr>
            <w:tcW w:w="473"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p>
        </w:tc>
      </w:tr>
      <w:tr w:rsidR="00000000">
        <w:tc>
          <w:tcPr>
            <w:tcW w:w="385"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效果</w:t>
            </w:r>
          </w:p>
        </w:tc>
        <w:tc>
          <w:tcPr>
            <w:tcW w:w="364"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项目效益</w:t>
            </w:r>
          </w:p>
        </w:tc>
        <w:tc>
          <w:tcPr>
            <w:tcW w:w="855" w:type="dxa"/>
            <w:tcBorders>
              <w:top w:val="nil"/>
              <w:left w:val="nil"/>
              <w:bottom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经济效益</w:t>
            </w:r>
          </w:p>
        </w:tc>
        <w:tc>
          <w:tcPr>
            <w:tcW w:w="416"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项目实施对经济发展所带来的直接或间接影响情况。</w:t>
            </w:r>
          </w:p>
        </w:tc>
        <w:tc>
          <w:tcPr>
            <w:tcW w:w="4680" w:type="dxa"/>
            <w:vMerge w:val="restart"/>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此四项指标为设置项目支出</w:t>
            </w:r>
            <w:r>
              <w:rPr>
                <w:rFonts w:ascii="宋体" w:hAnsi="宋体" w:cs="宋体" w:hint="eastAsia"/>
                <w:color w:val="000000"/>
                <w:kern w:val="0"/>
                <w:sz w:val="20"/>
                <w:szCs w:val="20"/>
              </w:rPr>
              <w:t>績</w:t>
            </w:r>
            <w:r>
              <w:rPr>
                <w:rFonts w:ascii="仿宋_GB2312" w:eastAsia="仿宋_GB2312" w:hAnsi="仿宋_GB2312" w:cs="仿宋_GB2312" w:hint="eastAsia"/>
                <w:color w:val="000000"/>
                <w:kern w:val="0"/>
                <w:sz w:val="20"/>
                <w:szCs w:val="20"/>
              </w:rPr>
              <w:t>效评价指标时必须考虑的共性要素，可根据项目实际并结合绩效目标设立情况有选择的</w:t>
            </w:r>
            <w:r>
              <w:rPr>
                <w:rFonts w:ascii="宋体" w:hAnsi="宋体" w:cs="宋体" w:hint="eastAsia"/>
                <w:color w:val="000000"/>
                <w:kern w:val="0"/>
                <w:sz w:val="20"/>
                <w:szCs w:val="20"/>
              </w:rPr>
              <w:t>进</w:t>
            </w:r>
            <w:r>
              <w:rPr>
                <w:rFonts w:ascii="仿宋_GB2312" w:eastAsia="仿宋_GB2312" w:hAnsi="仿宋_GB2312" w:cs="仿宋_GB2312" w:hint="eastAsia"/>
                <w:color w:val="000000"/>
                <w:kern w:val="0"/>
                <w:sz w:val="20"/>
                <w:szCs w:val="20"/>
              </w:rPr>
              <w:t>行设置，并将其细化为相应的个性化指标。</w:t>
            </w:r>
          </w:p>
        </w:tc>
        <w:tc>
          <w:tcPr>
            <w:tcW w:w="473" w:type="dxa"/>
            <w:vMerge w:val="restart"/>
            <w:tcBorders>
              <w:top w:val="nil"/>
              <w:left w:val="single" w:sz="4" w:space="0" w:color="auto"/>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22</w:t>
            </w: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社会效益</w:t>
            </w:r>
          </w:p>
        </w:tc>
        <w:tc>
          <w:tcPr>
            <w:tcW w:w="416" w:type="dxa"/>
            <w:tcBorders>
              <w:top w:val="single" w:sz="4" w:space="0" w:color="auto"/>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项目实施对社会发展所带来的直接或间接影响情况。</w:t>
            </w:r>
          </w:p>
        </w:tc>
        <w:tc>
          <w:tcPr>
            <w:tcW w:w="4680"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73"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生态效益</w:t>
            </w:r>
          </w:p>
        </w:tc>
        <w:tc>
          <w:tcPr>
            <w:tcW w:w="416" w:type="dxa"/>
            <w:tcBorders>
              <w:top w:val="single" w:sz="4" w:space="0" w:color="auto"/>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项目实施对生态环境所带来的直接或间接影响情况。</w:t>
            </w:r>
          </w:p>
        </w:tc>
        <w:tc>
          <w:tcPr>
            <w:tcW w:w="4680"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73" w:type="dxa"/>
            <w:vMerge/>
            <w:tcBorders>
              <w:left w:val="single" w:sz="4" w:space="0" w:color="auto"/>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可持续影响</w:t>
            </w:r>
          </w:p>
        </w:tc>
        <w:tc>
          <w:tcPr>
            <w:tcW w:w="416" w:type="dxa"/>
            <w:tcBorders>
              <w:top w:val="single" w:sz="4" w:space="0" w:color="auto"/>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项目后续运行及成效发挥的可持续影响情况。</w:t>
            </w:r>
          </w:p>
        </w:tc>
        <w:tc>
          <w:tcPr>
            <w:tcW w:w="4680"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473" w:type="dxa"/>
            <w:vMerge/>
            <w:tcBorders>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r>
      <w:tr w:rsidR="00000000" w:rsidTr="00255263">
        <w:trPr>
          <w:trHeight w:val="1147"/>
        </w:trPr>
        <w:tc>
          <w:tcPr>
            <w:tcW w:w="385"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364" w:type="dxa"/>
            <w:vMerge/>
            <w:tcBorders>
              <w:top w:val="nil"/>
              <w:left w:val="single" w:sz="4" w:space="0" w:color="auto"/>
              <w:bottom w:val="single" w:sz="4" w:space="0" w:color="000000"/>
              <w:right w:val="single" w:sz="4" w:space="0" w:color="auto"/>
            </w:tcBorders>
            <w:vAlign w:val="center"/>
          </w:tcPr>
          <w:p w:rsidR="00000000" w:rsidRDefault="00A62D39">
            <w:pPr>
              <w:widowControl/>
              <w:spacing w:line="240" w:lineRule="exact"/>
              <w:jc w:val="left"/>
              <w:rPr>
                <w:rFonts w:ascii="仿宋_GB2312" w:eastAsia="仿宋_GB2312" w:hAnsi="宋体" w:cs="宋体"/>
                <w:color w:val="000000"/>
                <w:kern w:val="0"/>
                <w:sz w:val="20"/>
                <w:szCs w:val="20"/>
              </w:rPr>
            </w:pPr>
          </w:p>
        </w:tc>
        <w:tc>
          <w:tcPr>
            <w:tcW w:w="855" w:type="dxa"/>
            <w:tcBorders>
              <w:top w:val="nil"/>
              <w:left w:val="nil"/>
              <w:bottom w:val="single" w:sz="4" w:space="0" w:color="auto"/>
              <w:right w:val="single" w:sz="4" w:space="0" w:color="auto"/>
            </w:tcBorders>
            <w:vAlign w:val="center"/>
          </w:tcPr>
          <w:p w:rsidR="00000000" w:rsidRDefault="00A62D39">
            <w:pPr>
              <w:widowControl/>
              <w:spacing w:line="24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社会公众或服务对象满意</w:t>
            </w:r>
            <w:r>
              <w:rPr>
                <w:rFonts w:ascii="仿宋_GB2312" w:eastAsia="仿宋_GB2312" w:hAnsi="宋体" w:cs="宋体" w:hint="eastAsia"/>
                <w:color w:val="000000"/>
                <w:kern w:val="0"/>
                <w:sz w:val="20"/>
                <w:szCs w:val="20"/>
              </w:rPr>
              <w:t>度</w:t>
            </w:r>
          </w:p>
        </w:tc>
        <w:tc>
          <w:tcPr>
            <w:tcW w:w="416" w:type="dxa"/>
            <w:tcBorders>
              <w:top w:val="single" w:sz="4" w:space="0" w:color="auto"/>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color w:val="000000"/>
                <w:kern w:val="0"/>
                <w:sz w:val="20"/>
                <w:szCs w:val="20"/>
              </w:rPr>
              <w:t>6</w:t>
            </w:r>
          </w:p>
        </w:tc>
        <w:tc>
          <w:tcPr>
            <w:tcW w:w="2316"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社会公众或服务对象对项目实施效策的满意程度</w:t>
            </w:r>
          </w:p>
        </w:tc>
        <w:tc>
          <w:tcPr>
            <w:tcW w:w="4680" w:type="dxa"/>
            <w:tcBorders>
              <w:top w:val="nil"/>
              <w:left w:val="nil"/>
              <w:bottom w:val="single" w:sz="4" w:space="0" w:color="auto"/>
              <w:right w:val="single" w:sz="4" w:space="0" w:color="auto"/>
            </w:tcBorders>
            <w:vAlign w:val="center"/>
          </w:tcPr>
          <w:p w:rsidR="00000000" w:rsidRDefault="00A62D39">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社会公众或服务对象是指因该项目实施而受到影响的部门</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单位</w:t>
            </w:r>
            <w:r>
              <w:rPr>
                <w:rFonts w:ascii="仿宋_GB2312" w:eastAsia="仿宋_GB2312" w:hAnsi="宋体" w:cs="宋体"/>
                <w:color w:val="000000"/>
                <w:kern w:val="0"/>
                <w:sz w:val="20"/>
                <w:szCs w:val="20"/>
              </w:rPr>
              <w:t>)</w:t>
            </w:r>
            <w:r>
              <w:rPr>
                <w:rFonts w:ascii="仿宋_GB2312" w:eastAsia="仿宋_GB2312" w:hAnsi="宋体" w:cs="宋体" w:hint="eastAsia"/>
                <w:color w:val="000000"/>
                <w:kern w:val="0"/>
                <w:sz w:val="20"/>
                <w:szCs w:val="20"/>
              </w:rPr>
              <w:t>、群体或个人。一般采取社会调查的方式。</w:t>
            </w:r>
          </w:p>
        </w:tc>
        <w:tc>
          <w:tcPr>
            <w:tcW w:w="473" w:type="dxa"/>
            <w:tcBorders>
              <w:top w:val="nil"/>
              <w:left w:val="nil"/>
              <w:bottom w:val="single" w:sz="4" w:space="0" w:color="auto"/>
              <w:right w:val="single" w:sz="4" w:space="0" w:color="auto"/>
            </w:tcBorders>
            <w:vAlign w:val="center"/>
          </w:tcPr>
          <w:p w:rsidR="00000000" w:rsidRDefault="00255263">
            <w:pPr>
              <w:widowControl/>
              <w:spacing w:line="240" w:lineRule="exac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6</w:t>
            </w:r>
          </w:p>
        </w:tc>
      </w:tr>
    </w:tbl>
    <w:p w:rsidR="00A62D39" w:rsidRDefault="00A62D39"/>
    <w:sectPr w:rsidR="00A62D39">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1D22B1"/>
    <w:rsid w:val="00255263"/>
    <w:rsid w:val="00961E77"/>
    <w:rsid w:val="00A62D39"/>
    <w:rsid w:val="00F341C3"/>
    <w:rsid w:val="027B7779"/>
    <w:rsid w:val="252260B2"/>
    <w:rsid w:val="2B6D09BF"/>
    <w:rsid w:val="4819317D"/>
    <w:rsid w:val="4EF006F9"/>
    <w:rsid w:val="601D5935"/>
    <w:rsid w:val="6DBD14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page number" w:semiHidden="0"/>
    <w:lsdException w:name="Title" w:semiHidden="0" w:uiPriority="10" w:unhideWhenUsed="0" w:qFormat="1"/>
    <w:lsdException w:name="Default Paragraph Fo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Pr>
      <w:rFonts w:cs="Times New Roman"/>
    </w:rPr>
  </w:style>
  <w:style w:type="paragraph" w:styleId="a4">
    <w:name w:val="header"/>
    <w:basedOn w:val="a"/>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footer"/>
    <w:basedOn w:val="a"/>
    <w:unhideWhenUsed/>
    <w:pPr>
      <w:tabs>
        <w:tab w:val="center" w:pos="4153"/>
        <w:tab w:val="right" w:pos="8306"/>
      </w:tabs>
      <w:snapToGrid w:val="0"/>
      <w:jc w:val="left"/>
    </w:pPr>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434</Words>
  <Characters>2478</Characters>
  <Application>Microsoft Office Word</Application>
  <DocSecurity>0</DocSecurity>
  <PresentationFormat/>
  <Lines>20</Lines>
  <Paragraphs>5</Paragraphs>
  <Slides>0</Slides>
  <Notes>0</Notes>
  <HiddenSlides>0</HiddenSlides>
  <MMClips>0</MMClips>
  <ScaleCrop>false</ScaleCrop>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User</dc:creator>
  <cp:lastModifiedBy>Administrator</cp:lastModifiedBy>
  <cp:revision>2</cp:revision>
  <dcterms:created xsi:type="dcterms:W3CDTF">2023-10-10T06:55:00Z</dcterms:created>
  <dcterms:modified xsi:type="dcterms:W3CDTF">2023-10-10T06:55:00Z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7045F7B1E8784CACB2BA7EF743EC591C</vt:lpwstr>
  </property>
</Properties>
</file>