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93</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15.16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77.62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14.81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14.81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28.12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420.25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420.25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571.5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45.33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18.15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hint="default" w:eastAsia="黑体"/>
          <w:kern w:val="0"/>
          <w:sz w:val="32"/>
          <w:szCs w:val="32"/>
          <w:lang w:val="en-US" w:eastAsia="zh-CN"/>
        </w:rPr>
      </w:pPr>
      <w:r>
        <w:rPr>
          <w:rFonts w:hint="eastAsia" w:eastAsia="黑体"/>
          <w:kern w:val="0"/>
          <w:sz w:val="32"/>
          <w:szCs w:val="32"/>
          <w:lang w:val="en-US" w:eastAsia="zh-CN"/>
        </w:rPr>
        <w:t xml:space="preserve">                 怀化市鹤城区政府</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960" w:firstLineChars="300"/>
        <w:rPr>
          <w:rFonts w:ascii="Times New Roman" w:hAnsi="Times New Roman" w:eastAsia="黑体"/>
          <w:sz w:val="32"/>
          <w:szCs w:val="32"/>
        </w:rPr>
      </w:pPr>
      <w:r>
        <w:rPr>
          <w:rFonts w:hint="eastAsia" w:ascii="宋体" w:hAnsi="宋体" w:cs="仿宋_GB2312"/>
          <w:sz w:val="32"/>
          <w:szCs w:val="32"/>
        </w:rPr>
        <w:t>区政府办公室是全额拨款行政单位，内设1</w:t>
      </w:r>
      <w:r>
        <w:rPr>
          <w:rFonts w:ascii="宋体" w:hAnsi="宋体" w:cs="仿宋_GB2312"/>
          <w:sz w:val="32"/>
          <w:szCs w:val="32"/>
        </w:rPr>
        <w:t>5</w:t>
      </w:r>
      <w:r>
        <w:rPr>
          <w:rFonts w:hint="eastAsia" w:ascii="宋体" w:hAnsi="宋体" w:cs="仿宋_GB2312"/>
          <w:sz w:val="32"/>
          <w:szCs w:val="32"/>
        </w:rPr>
        <w:t>个职能科室：</w:t>
      </w:r>
      <w:r>
        <w:rPr>
          <w:rFonts w:hint="eastAsia" w:ascii="宋体" w:hAnsi="宋体"/>
          <w:sz w:val="28"/>
          <w:szCs w:val="28"/>
        </w:rPr>
        <w:t>经调室、督查室、文秘一室（值班机要室）、文秘二室（文电室）、文秘三室（城建室）、文秘四室（财税办）、优化办、信息室、财务室、调纠办、禁毒室、房改办、区对外联络管理办公室、政工室、爱卫站。</w:t>
      </w:r>
    </w:p>
    <w:p>
      <w:pPr>
        <w:pStyle w:val="8"/>
        <w:widowControl/>
        <w:numPr>
          <w:ilvl w:val="0"/>
          <w:numId w:val="1"/>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8"/>
        <w:widowControl/>
        <w:numPr>
          <w:ilvl w:val="0"/>
          <w:numId w:val="0"/>
        </w:numPr>
        <w:spacing w:line="600" w:lineRule="exact"/>
        <w:ind w:left="640" w:leftChars="0" w:firstLine="640" w:firstLineChars="200"/>
        <w:rPr>
          <w:rFonts w:ascii="Times New Roman" w:hAnsi="Times New Roman" w:eastAsia="黑体"/>
          <w:sz w:val="32"/>
          <w:szCs w:val="32"/>
        </w:rPr>
      </w:pPr>
      <w:r>
        <w:rPr>
          <w:rFonts w:ascii="宋体" w:hAnsi="宋体"/>
          <w:sz w:val="32"/>
          <w:szCs w:val="32"/>
        </w:rPr>
        <w:t>20</w:t>
      </w:r>
      <w:r>
        <w:rPr>
          <w:rFonts w:hint="eastAsia" w:ascii="宋体" w:hAnsi="宋体"/>
          <w:sz w:val="32"/>
          <w:szCs w:val="32"/>
          <w:lang w:val="en-US" w:eastAsia="zh-CN"/>
        </w:rPr>
        <w:t>20</w:t>
      </w:r>
      <w:r>
        <w:rPr>
          <w:rFonts w:hint="eastAsia" w:ascii="宋体" w:hAnsi="宋体"/>
          <w:sz w:val="32"/>
          <w:szCs w:val="32"/>
        </w:rPr>
        <w:t>年度财政拨款收入总计</w:t>
      </w:r>
      <w:r>
        <w:rPr>
          <w:rFonts w:ascii="宋体" w:hAnsi="宋体"/>
          <w:sz w:val="32"/>
          <w:szCs w:val="32"/>
        </w:rPr>
        <w:t>17</w:t>
      </w:r>
      <w:r>
        <w:rPr>
          <w:rFonts w:hint="eastAsia" w:ascii="宋体" w:hAnsi="宋体"/>
          <w:sz w:val="32"/>
          <w:szCs w:val="32"/>
          <w:lang w:val="en-US" w:eastAsia="zh-CN"/>
        </w:rPr>
        <w:t>30.13</w:t>
      </w:r>
      <w:r>
        <w:rPr>
          <w:rFonts w:hint="eastAsia" w:ascii="宋体" w:hAnsi="宋体"/>
          <w:sz w:val="32"/>
          <w:szCs w:val="32"/>
        </w:rPr>
        <w:t>万元，支出总计</w:t>
      </w:r>
      <w:r>
        <w:rPr>
          <w:rFonts w:hint="eastAsia" w:ascii="宋体" w:hAnsi="宋体"/>
          <w:sz w:val="32"/>
          <w:szCs w:val="32"/>
          <w:lang w:val="en-US" w:eastAsia="zh-CN"/>
        </w:rPr>
        <w:t>1658</w:t>
      </w:r>
      <w:r>
        <w:rPr>
          <w:rFonts w:hint="eastAsia" w:ascii="宋体" w:hAnsi="宋体"/>
          <w:sz w:val="32"/>
          <w:szCs w:val="32"/>
        </w:rPr>
        <w:t>万元。与</w:t>
      </w:r>
      <w:r>
        <w:rPr>
          <w:rFonts w:ascii="宋体" w:hAnsi="宋体"/>
          <w:sz w:val="32"/>
          <w:szCs w:val="32"/>
        </w:rPr>
        <w:t>201</w:t>
      </w:r>
      <w:r>
        <w:rPr>
          <w:rFonts w:hint="eastAsia" w:ascii="宋体" w:hAnsi="宋体"/>
          <w:sz w:val="32"/>
          <w:szCs w:val="32"/>
          <w:lang w:val="en-US" w:eastAsia="zh-CN"/>
        </w:rPr>
        <w:t>9</w:t>
      </w:r>
      <w:r>
        <w:rPr>
          <w:rFonts w:hint="eastAsia" w:ascii="宋体" w:hAnsi="宋体"/>
          <w:sz w:val="32"/>
          <w:szCs w:val="32"/>
        </w:rPr>
        <w:t>年相比，收入增加</w:t>
      </w:r>
      <w:r>
        <w:rPr>
          <w:rFonts w:hint="eastAsia" w:ascii="宋体" w:hAnsi="宋体"/>
          <w:sz w:val="32"/>
          <w:szCs w:val="32"/>
          <w:lang w:val="en-US" w:eastAsia="zh-CN"/>
        </w:rPr>
        <w:t>25.36</w:t>
      </w:r>
      <w:r>
        <w:rPr>
          <w:rFonts w:hint="eastAsia" w:ascii="宋体" w:hAnsi="宋体"/>
          <w:sz w:val="32"/>
          <w:szCs w:val="32"/>
        </w:rPr>
        <w:t>万元，增长</w:t>
      </w:r>
      <w:r>
        <w:rPr>
          <w:rFonts w:hint="eastAsia" w:ascii="宋体" w:hAnsi="宋体"/>
          <w:sz w:val="32"/>
          <w:szCs w:val="32"/>
          <w:lang w:val="en-US" w:eastAsia="zh-CN"/>
        </w:rPr>
        <w:t>1.4</w:t>
      </w:r>
      <w:r>
        <w:rPr>
          <w:rFonts w:ascii="宋体" w:hAnsi="宋体"/>
          <w:sz w:val="32"/>
          <w:szCs w:val="32"/>
        </w:rPr>
        <w:t>%</w:t>
      </w:r>
      <w:r>
        <w:rPr>
          <w:rFonts w:hint="eastAsia" w:ascii="宋体" w:hAnsi="宋体"/>
          <w:sz w:val="32"/>
          <w:szCs w:val="32"/>
        </w:rPr>
        <w:t>。支出</w:t>
      </w:r>
      <w:r>
        <w:rPr>
          <w:rFonts w:hint="eastAsia" w:ascii="宋体" w:hAnsi="宋体"/>
          <w:sz w:val="32"/>
          <w:szCs w:val="32"/>
          <w:lang w:val="en-US" w:eastAsia="zh-CN"/>
        </w:rPr>
        <w:t>减少70.17</w:t>
      </w:r>
      <w:r>
        <w:rPr>
          <w:rFonts w:hint="eastAsia" w:ascii="宋体" w:hAnsi="宋体"/>
          <w:sz w:val="32"/>
          <w:szCs w:val="32"/>
        </w:rPr>
        <w:t>万元，</w:t>
      </w:r>
      <w:r>
        <w:rPr>
          <w:rFonts w:hint="eastAsia" w:ascii="宋体" w:hAnsi="宋体"/>
          <w:sz w:val="32"/>
          <w:szCs w:val="32"/>
          <w:lang w:val="en-US" w:eastAsia="zh-CN"/>
        </w:rPr>
        <w:t>减少4</w:t>
      </w:r>
      <w:r>
        <w:rPr>
          <w:rFonts w:ascii="宋体" w:hAnsi="宋体"/>
          <w:sz w:val="32"/>
          <w:szCs w:val="32"/>
        </w:rPr>
        <w:t>%</w:t>
      </w:r>
      <w:r>
        <w:rPr>
          <w:rFonts w:hint="eastAsia" w:ascii="宋体" w:hAnsi="宋体"/>
          <w:sz w:val="32"/>
          <w:szCs w:val="32"/>
          <w:lang w:eastAsia="zh-CN"/>
        </w:rPr>
        <w:t>。</w:t>
      </w:r>
      <w:r>
        <w:rPr>
          <w:rFonts w:hint="eastAsia" w:ascii="宋体" w:hAnsi="宋体"/>
          <w:sz w:val="32"/>
          <w:szCs w:val="32"/>
        </w:rPr>
        <w:t>主要是因为政府办相关经费</w:t>
      </w:r>
      <w:r>
        <w:rPr>
          <w:rFonts w:hint="eastAsia" w:ascii="宋体" w:hAnsi="宋体"/>
          <w:sz w:val="32"/>
          <w:szCs w:val="32"/>
          <w:lang w:val="en-US" w:eastAsia="zh-CN"/>
        </w:rPr>
        <w:t>减少</w:t>
      </w:r>
      <w:r>
        <w:rPr>
          <w:rFonts w:hint="eastAsia" w:ascii="宋体" w:hAnsi="宋体"/>
          <w:sz w:val="32"/>
          <w:szCs w:val="32"/>
        </w:rPr>
        <w:t>。</w:t>
      </w:r>
    </w:p>
    <w:p>
      <w:pPr>
        <w:pStyle w:val="8"/>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pStyle w:val="8"/>
        <w:widowControl/>
        <w:numPr>
          <w:ilvl w:val="0"/>
          <w:numId w:val="0"/>
        </w:numPr>
        <w:spacing w:line="600" w:lineRule="exact"/>
        <w:ind w:left="640" w:leftChars="0" w:firstLine="640" w:firstLineChars="200"/>
        <w:rPr>
          <w:rFonts w:ascii="Times New Roman" w:hAnsi="Times New Roman" w:eastAsia="黑体"/>
          <w:sz w:val="32"/>
          <w:szCs w:val="32"/>
        </w:rPr>
      </w:pPr>
      <w:r>
        <w:rPr>
          <w:rFonts w:ascii="宋体" w:hAnsi="宋体"/>
          <w:sz w:val="32"/>
          <w:szCs w:val="32"/>
        </w:rPr>
        <w:t>2019</w:t>
      </w:r>
      <w:r>
        <w:rPr>
          <w:rFonts w:hint="eastAsia" w:ascii="宋体" w:hAnsi="宋体"/>
          <w:sz w:val="32"/>
          <w:szCs w:val="32"/>
        </w:rPr>
        <w:t>年度财政拨款基本支出</w:t>
      </w:r>
      <w:r>
        <w:rPr>
          <w:rFonts w:hint="eastAsia" w:ascii="宋体" w:hAnsi="宋体"/>
          <w:sz w:val="32"/>
          <w:szCs w:val="32"/>
          <w:lang w:val="en-US" w:eastAsia="zh-CN"/>
        </w:rPr>
        <w:t>1237.75</w:t>
      </w:r>
      <w:r>
        <w:rPr>
          <w:rFonts w:hint="eastAsia" w:ascii="宋体" w:hAnsi="宋体"/>
          <w:sz w:val="32"/>
          <w:szCs w:val="32"/>
        </w:rPr>
        <w:t>万元，其中：人员经费</w:t>
      </w:r>
      <w:r>
        <w:rPr>
          <w:rFonts w:hint="eastAsia" w:ascii="宋体" w:hAnsi="宋体"/>
          <w:sz w:val="32"/>
          <w:szCs w:val="32"/>
          <w:lang w:val="en-US" w:eastAsia="zh-CN"/>
        </w:rPr>
        <w:t>1136.78</w:t>
      </w:r>
      <w:r>
        <w:rPr>
          <w:rFonts w:hint="eastAsia" w:ascii="宋体" w:hAnsi="宋体"/>
          <w:sz w:val="32"/>
          <w:szCs w:val="32"/>
        </w:rPr>
        <w:t>万元，占基本支出的</w:t>
      </w:r>
      <w:r>
        <w:rPr>
          <w:rFonts w:hint="eastAsia" w:ascii="宋体" w:hAnsi="宋体"/>
          <w:sz w:val="32"/>
          <w:szCs w:val="32"/>
          <w:lang w:val="en-US" w:eastAsia="zh-CN"/>
        </w:rPr>
        <w:t>91.84</w:t>
      </w:r>
      <w:r>
        <w:rPr>
          <w:rFonts w:ascii="宋体" w:hAnsi="宋体"/>
          <w:sz w:val="32"/>
          <w:szCs w:val="32"/>
        </w:rPr>
        <w:t>%,</w:t>
      </w:r>
      <w:r>
        <w:rPr>
          <w:rFonts w:hint="eastAsia" w:ascii="宋体" w:hAnsi="宋体"/>
          <w:sz w:val="32"/>
          <w:szCs w:val="32"/>
        </w:rPr>
        <w:t>主要包括基本工资</w:t>
      </w:r>
      <w:r>
        <w:rPr>
          <w:rFonts w:hint="eastAsia" w:ascii="宋体" w:hAnsi="宋体"/>
          <w:sz w:val="32"/>
          <w:szCs w:val="32"/>
          <w:lang w:val="en-US" w:eastAsia="zh-CN"/>
        </w:rPr>
        <w:t>515.18</w:t>
      </w:r>
      <w:r>
        <w:rPr>
          <w:rFonts w:ascii="宋体" w:hAnsi="宋体"/>
          <w:sz w:val="32"/>
          <w:szCs w:val="32"/>
        </w:rPr>
        <w:t>万元</w:t>
      </w:r>
      <w:r>
        <w:rPr>
          <w:rFonts w:hint="eastAsia" w:ascii="宋体" w:hAnsi="宋体"/>
          <w:sz w:val="32"/>
          <w:szCs w:val="32"/>
        </w:rPr>
        <w:t>、津贴补贴</w:t>
      </w:r>
      <w:r>
        <w:rPr>
          <w:rFonts w:hint="eastAsia" w:ascii="宋体" w:hAnsi="宋体"/>
          <w:sz w:val="32"/>
          <w:szCs w:val="32"/>
          <w:lang w:val="en-US" w:eastAsia="zh-CN"/>
        </w:rPr>
        <w:t>45.17</w:t>
      </w:r>
      <w:r>
        <w:rPr>
          <w:rFonts w:ascii="宋体" w:hAnsi="宋体"/>
          <w:sz w:val="32"/>
          <w:szCs w:val="32"/>
        </w:rPr>
        <w:t>万元</w:t>
      </w:r>
      <w:r>
        <w:rPr>
          <w:rFonts w:hint="eastAsia" w:ascii="宋体" w:hAnsi="宋体"/>
          <w:sz w:val="32"/>
          <w:szCs w:val="32"/>
        </w:rPr>
        <w:t>、奖金</w:t>
      </w:r>
      <w:r>
        <w:rPr>
          <w:rFonts w:hint="eastAsia" w:ascii="宋体" w:hAnsi="宋体"/>
          <w:sz w:val="32"/>
          <w:szCs w:val="32"/>
          <w:lang w:val="en-US" w:eastAsia="zh-CN"/>
        </w:rPr>
        <w:t>3.31</w:t>
      </w:r>
      <w:r>
        <w:rPr>
          <w:rFonts w:ascii="宋体" w:hAnsi="宋体"/>
          <w:sz w:val="32"/>
          <w:szCs w:val="32"/>
        </w:rPr>
        <w:t>万元</w:t>
      </w:r>
      <w:r>
        <w:rPr>
          <w:rFonts w:hint="eastAsia" w:ascii="宋体" w:hAnsi="宋体"/>
          <w:sz w:val="32"/>
          <w:szCs w:val="32"/>
        </w:rPr>
        <w:t>、伙食补助费</w:t>
      </w:r>
      <w:r>
        <w:rPr>
          <w:rFonts w:hint="eastAsia" w:ascii="宋体" w:hAnsi="宋体"/>
          <w:sz w:val="32"/>
          <w:szCs w:val="32"/>
          <w:lang w:val="en-US" w:eastAsia="zh-CN"/>
        </w:rPr>
        <w:t>49</w:t>
      </w:r>
      <w:r>
        <w:rPr>
          <w:rFonts w:ascii="宋体" w:hAnsi="宋体"/>
          <w:sz w:val="32"/>
          <w:szCs w:val="32"/>
        </w:rPr>
        <w:t>万元</w:t>
      </w:r>
      <w:r>
        <w:rPr>
          <w:rFonts w:hint="eastAsia" w:ascii="宋体" w:hAnsi="宋体"/>
          <w:sz w:val="32"/>
          <w:szCs w:val="32"/>
        </w:rPr>
        <w:t>、绩效工资</w:t>
      </w:r>
      <w:r>
        <w:rPr>
          <w:rFonts w:hint="eastAsia" w:ascii="宋体" w:hAnsi="宋体"/>
          <w:sz w:val="32"/>
          <w:szCs w:val="32"/>
          <w:lang w:val="en-US" w:eastAsia="zh-CN"/>
        </w:rPr>
        <w:t>163.46</w:t>
      </w:r>
      <w:r>
        <w:rPr>
          <w:rFonts w:ascii="宋体" w:hAnsi="宋体"/>
          <w:sz w:val="32"/>
          <w:szCs w:val="32"/>
        </w:rPr>
        <w:t>万元、</w:t>
      </w:r>
      <w:r>
        <w:rPr>
          <w:rFonts w:hint="eastAsia" w:ascii="宋体" w:hAnsi="宋体"/>
          <w:sz w:val="32"/>
          <w:szCs w:val="32"/>
          <w:lang w:val="en-US" w:eastAsia="zh-CN"/>
        </w:rPr>
        <w:t>机关事业单位养老保险102.92</w:t>
      </w:r>
      <w:r>
        <w:rPr>
          <w:rFonts w:ascii="宋体" w:hAnsi="宋体"/>
          <w:sz w:val="32"/>
          <w:szCs w:val="32"/>
        </w:rPr>
        <w:t>万元、</w:t>
      </w:r>
      <w:r>
        <w:rPr>
          <w:rFonts w:hint="eastAsia" w:ascii="宋体" w:hAnsi="宋体"/>
          <w:sz w:val="32"/>
          <w:szCs w:val="32"/>
          <w:lang w:val="en-US" w:eastAsia="zh-CN"/>
        </w:rPr>
        <w:t>职工基本医疗保险缴费46.93万元、其他社会保障缴费11.67万元、医疗费9.3万元、</w:t>
      </w:r>
      <w:r>
        <w:rPr>
          <w:rFonts w:ascii="宋体" w:hAnsi="宋体"/>
          <w:sz w:val="32"/>
          <w:szCs w:val="32"/>
        </w:rPr>
        <w:t>其他工资福利支出</w:t>
      </w:r>
      <w:r>
        <w:rPr>
          <w:rFonts w:hint="eastAsia" w:ascii="宋体" w:hAnsi="宋体"/>
          <w:sz w:val="32"/>
          <w:szCs w:val="32"/>
          <w:lang w:val="en-US" w:eastAsia="zh-CN"/>
        </w:rPr>
        <w:t>108.97</w:t>
      </w:r>
      <w:r>
        <w:rPr>
          <w:rFonts w:ascii="宋体" w:hAnsi="宋体"/>
          <w:sz w:val="32"/>
          <w:szCs w:val="32"/>
        </w:rPr>
        <w:t>万元、抚恤金</w:t>
      </w:r>
      <w:r>
        <w:rPr>
          <w:rFonts w:hint="eastAsia" w:ascii="宋体" w:hAnsi="宋体"/>
          <w:sz w:val="32"/>
          <w:szCs w:val="32"/>
          <w:lang w:val="en-US" w:eastAsia="zh-CN"/>
        </w:rPr>
        <w:t>18.31</w:t>
      </w:r>
      <w:r>
        <w:rPr>
          <w:rFonts w:ascii="宋体" w:hAnsi="宋体"/>
          <w:sz w:val="32"/>
          <w:szCs w:val="32"/>
        </w:rPr>
        <w:t>万元、生活补助</w:t>
      </w:r>
      <w:r>
        <w:rPr>
          <w:rFonts w:hint="eastAsia" w:ascii="宋体" w:hAnsi="宋体"/>
          <w:sz w:val="32"/>
          <w:szCs w:val="32"/>
          <w:lang w:val="en-US" w:eastAsia="zh-CN"/>
        </w:rPr>
        <w:t>59.31</w:t>
      </w:r>
      <w:r>
        <w:rPr>
          <w:rFonts w:ascii="宋体" w:hAnsi="宋体"/>
          <w:sz w:val="32"/>
          <w:szCs w:val="32"/>
        </w:rPr>
        <w:t>万元、医疗费补助</w:t>
      </w:r>
      <w:r>
        <w:rPr>
          <w:rFonts w:hint="eastAsia" w:ascii="宋体" w:hAnsi="宋体"/>
          <w:sz w:val="32"/>
          <w:szCs w:val="32"/>
          <w:lang w:val="en-US" w:eastAsia="zh-CN"/>
        </w:rPr>
        <w:t>2.63</w:t>
      </w:r>
      <w:r>
        <w:rPr>
          <w:rFonts w:ascii="宋体" w:hAnsi="宋体"/>
          <w:sz w:val="32"/>
          <w:szCs w:val="32"/>
        </w:rPr>
        <w:t>万元、其他对个人和家庭的补助</w:t>
      </w:r>
      <w:r>
        <w:rPr>
          <w:rFonts w:hint="eastAsia" w:ascii="宋体" w:hAnsi="宋体"/>
          <w:sz w:val="32"/>
          <w:szCs w:val="32"/>
          <w:lang w:val="en-US" w:eastAsia="zh-CN"/>
        </w:rPr>
        <w:t>0.63</w:t>
      </w:r>
      <w:r>
        <w:rPr>
          <w:rFonts w:ascii="宋体" w:hAnsi="宋体"/>
          <w:sz w:val="32"/>
          <w:szCs w:val="32"/>
        </w:rPr>
        <w:t>万元</w:t>
      </w:r>
      <w:r>
        <w:rPr>
          <w:rFonts w:hint="eastAsia" w:ascii="宋体" w:hAnsi="宋体"/>
          <w:sz w:val="32"/>
          <w:szCs w:val="32"/>
        </w:rPr>
        <w:t>；公用经费</w:t>
      </w:r>
      <w:r>
        <w:rPr>
          <w:rFonts w:hint="eastAsia" w:ascii="宋体" w:hAnsi="宋体"/>
          <w:sz w:val="32"/>
          <w:szCs w:val="32"/>
          <w:lang w:val="en-US" w:eastAsia="zh-CN"/>
        </w:rPr>
        <w:t>100.96</w:t>
      </w:r>
      <w:r>
        <w:rPr>
          <w:rFonts w:hint="eastAsia" w:ascii="宋体" w:hAnsi="宋体"/>
          <w:sz w:val="32"/>
          <w:szCs w:val="32"/>
        </w:rPr>
        <w:t>万元，占基本支出的</w:t>
      </w:r>
      <w:r>
        <w:rPr>
          <w:rFonts w:hint="eastAsia" w:ascii="宋体" w:hAnsi="宋体"/>
          <w:sz w:val="32"/>
          <w:szCs w:val="32"/>
          <w:lang w:val="en-US" w:eastAsia="zh-CN"/>
        </w:rPr>
        <w:t>8.16</w:t>
      </w:r>
      <w:r>
        <w:rPr>
          <w:rFonts w:ascii="宋体" w:hAnsi="宋体"/>
          <w:sz w:val="32"/>
          <w:szCs w:val="32"/>
        </w:rPr>
        <w:t>%</w:t>
      </w:r>
      <w:r>
        <w:rPr>
          <w:rFonts w:hint="eastAsia" w:ascii="宋体" w:hAnsi="宋体"/>
          <w:sz w:val="32"/>
          <w:szCs w:val="32"/>
        </w:rPr>
        <w:t>，主要包括办公费</w:t>
      </w:r>
      <w:r>
        <w:rPr>
          <w:rFonts w:hint="eastAsia" w:ascii="宋体" w:hAnsi="宋体"/>
          <w:sz w:val="32"/>
          <w:szCs w:val="32"/>
          <w:lang w:val="en-US" w:eastAsia="zh-CN"/>
        </w:rPr>
        <w:t>18.15</w:t>
      </w:r>
      <w:r>
        <w:rPr>
          <w:rFonts w:ascii="宋体" w:hAnsi="宋体"/>
          <w:sz w:val="32"/>
          <w:szCs w:val="32"/>
        </w:rPr>
        <w:t>万元</w:t>
      </w:r>
      <w:r>
        <w:rPr>
          <w:rFonts w:hint="eastAsia" w:ascii="宋体" w:hAnsi="宋体"/>
          <w:sz w:val="32"/>
          <w:szCs w:val="32"/>
        </w:rPr>
        <w:t>、水费0</w:t>
      </w:r>
      <w:r>
        <w:rPr>
          <w:rFonts w:ascii="宋体" w:hAnsi="宋体"/>
          <w:sz w:val="32"/>
          <w:szCs w:val="32"/>
        </w:rPr>
        <w:t>.</w:t>
      </w:r>
      <w:r>
        <w:rPr>
          <w:rFonts w:hint="eastAsia" w:ascii="宋体" w:hAnsi="宋体"/>
          <w:sz w:val="32"/>
          <w:szCs w:val="32"/>
          <w:lang w:val="en-US" w:eastAsia="zh-CN"/>
        </w:rPr>
        <w:t>37</w:t>
      </w:r>
      <w:r>
        <w:rPr>
          <w:rFonts w:ascii="宋体" w:hAnsi="宋体"/>
          <w:sz w:val="32"/>
          <w:szCs w:val="32"/>
        </w:rPr>
        <w:t>万元</w:t>
      </w:r>
      <w:r>
        <w:rPr>
          <w:rFonts w:hint="eastAsia" w:ascii="宋体" w:hAnsi="宋体"/>
          <w:sz w:val="32"/>
          <w:szCs w:val="32"/>
        </w:rPr>
        <w:t>、</w:t>
      </w:r>
      <w:r>
        <w:rPr>
          <w:rFonts w:hint="eastAsia" w:ascii="宋体" w:hAnsi="宋体"/>
          <w:sz w:val="32"/>
          <w:szCs w:val="32"/>
          <w:lang w:val="en-US" w:eastAsia="zh-CN"/>
        </w:rPr>
        <w:t>电费0.04万元、</w:t>
      </w:r>
      <w:r>
        <w:rPr>
          <w:rFonts w:ascii="宋体" w:hAnsi="宋体"/>
          <w:sz w:val="32"/>
          <w:szCs w:val="32"/>
        </w:rPr>
        <w:t>邮电费</w:t>
      </w:r>
      <w:r>
        <w:rPr>
          <w:rFonts w:hint="eastAsia" w:ascii="宋体" w:hAnsi="宋体"/>
          <w:sz w:val="32"/>
          <w:szCs w:val="32"/>
          <w:lang w:val="en-US" w:eastAsia="zh-CN"/>
        </w:rPr>
        <w:t>2.73</w:t>
      </w:r>
      <w:r>
        <w:rPr>
          <w:rFonts w:ascii="宋体" w:hAnsi="宋体"/>
          <w:sz w:val="32"/>
          <w:szCs w:val="32"/>
        </w:rPr>
        <w:t>万元、差旅费</w:t>
      </w:r>
      <w:r>
        <w:rPr>
          <w:rFonts w:hint="eastAsia" w:ascii="宋体" w:hAnsi="宋体"/>
          <w:sz w:val="32"/>
          <w:szCs w:val="32"/>
          <w:lang w:val="en-US" w:eastAsia="zh-CN"/>
        </w:rPr>
        <w:t>9.1</w:t>
      </w:r>
      <w:r>
        <w:rPr>
          <w:rFonts w:ascii="宋体" w:hAnsi="宋体"/>
          <w:sz w:val="32"/>
          <w:szCs w:val="32"/>
        </w:rPr>
        <w:t>万元、</w:t>
      </w:r>
      <w:r>
        <w:rPr>
          <w:rFonts w:hint="eastAsia" w:ascii="宋体" w:hAnsi="宋体"/>
          <w:sz w:val="32"/>
          <w:szCs w:val="32"/>
        </w:rPr>
        <w:t>会议费</w:t>
      </w:r>
      <w:r>
        <w:rPr>
          <w:rFonts w:ascii="宋体" w:hAnsi="宋体"/>
          <w:sz w:val="32"/>
          <w:szCs w:val="32"/>
        </w:rPr>
        <w:t>3.</w:t>
      </w:r>
      <w:r>
        <w:rPr>
          <w:rFonts w:hint="eastAsia" w:ascii="宋体" w:hAnsi="宋体"/>
          <w:sz w:val="32"/>
          <w:szCs w:val="32"/>
          <w:lang w:val="en-US" w:eastAsia="zh-CN"/>
        </w:rPr>
        <w:t>03</w:t>
      </w:r>
      <w:r>
        <w:rPr>
          <w:rFonts w:ascii="宋体" w:hAnsi="宋体"/>
          <w:sz w:val="32"/>
          <w:szCs w:val="32"/>
        </w:rPr>
        <w:t>万元、公务接待费</w:t>
      </w:r>
      <w:r>
        <w:rPr>
          <w:rFonts w:hint="eastAsia" w:ascii="宋体" w:hAnsi="宋体"/>
          <w:sz w:val="32"/>
          <w:szCs w:val="32"/>
          <w:lang w:val="en-US" w:eastAsia="zh-CN"/>
        </w:rPr>
        <w:t>2.03</w:t>
      </w:r>
      <w:r>
        <w:rPr>
          <w:rFonts w:ascii="宋体" w:hAnsi="宋体"/>
          <w:sz w:val="32"/>
          <w:szCs w:val="32"/>
        </w:rPr>
        <w:t>万元、</w:t>
      </w:r>
      <w:r>
        <w:rPr>
          <w:rFonts w:hint="eastAsia" w:ascii="宋体" w:hAnsi="宋体"/>
          <w:sz w:val="32"/>
          <w:szCs w:val="32"/>
          <w:lang w:val="en-US" w:eastAsia="zh-CN"/>
        </w:rPr>
        <w:t>劳</w:t>
      </w:r>
      <w:r>
        <w:rPr>
          <w:rFonts w:ascii="宋体" w:hAnsi="宋体"/>
          <w:sz w:val="32"/>
          <w:szCs w:val="32"/>
        </w:rPr>
        <w:t>务费</w:t>
      </w:r>
      <w:r>
        <w:rPr>
          <w:rFonts w:hint="eastAsia" w:ascii="宋体" w:hAnsi="宋体"/>
          <w:sz w:val="32"/>
          <w:szCs w:val="32"/>
          <w:lang w:val="en-US" w:eastAsia="zh-CN"/>
        </w:rPr>
        <w:t>6.25</w:t>
      </w:r>
      <w:r>
        <w:rPr>
          <w:rFonts w:ascii="宋体" w:hAnsi="宋体"/>
          <w:sz w:val="32"/>
          <w:szCs w:val="32"/>
        </w:rPr>
        <w:t>万元、工会经费</w:t>
      </w:r>
      <w:r>
        <w:rPr>
          <w:rFonts w:hint="eastAsia" w:ascii="宋体" w:hAnsi="宋体"/>
          <w:sz w:val="32"/>
          <w:szCs w:val="32"/>
          <w:lang w:val="en-US" w:eastAsia="zh-CN"/>
        </w:rPr>
        <w:t>4</w:t>
      </w:r>
      <w:r>
        <w:rPr>
          <w:rFonts w:ascii="宋体" w:hAnsi="宋体"/>
          <w:sz w:val="32"/>
          <w:szCs w:val="32"/>
        </w:rPr>
        <w:t>0万元、</w:t>
      </w:r>
      <w:r>
        <w:rPr>
          <w:rFonts w:hint="eastAsia" w:ascii="宋体" w:hAnsi="宋体"/>
          <w:sz w:val="32"/>
          <w:szCs w:val="32"/>
          <w:lang w:val="en-US" w:eastAsia="zh-CN"/>
        </w:rPr>
        <w:t>其他交通费0.3</w:t>
      </w:r>
      <w:r>
        <w:rPr>
          <w:rFonts w:ascii="宋体" w:hAnsi="宋体"/>
          <w:sz w:val="32"/>
          <w:szCs w:val="32"/>
        </w:rPr>
        <w:t>万元、公务用车运行维护费</w:t>
      </w:r>
      <w:r>
        <w:rPr>
          <w:rFonts w:hint="eastAsia" w:ascii="宋体" w:hAnsi="宋体"/>
          <w:sz w:val="32"/>
          <w:szCs w:val="32"/>
          <w:lang w:val="en-US" w:eastAsia="zh-CN"/>
        </w:rPr>
        <w:t>13.25</w:t>
      </w:r>
      <w:r>
        <w:rPr>
          <w:rFonts w:ascii="宋体" w:hAnsi="宋体"/>
          <w:sz w:val="32"/>
          <w:szCs w:val="32"/>
        </w:rPr>
        <w:t>万元、其他商品和服务支出</w:t>
      </w:r>
      <w:r>
        <w:rPr>
          <w:rFonts w:hint="eastAsia" w:ascii="宋体" w:hAnsi="宋体"/>
          <w:sz w:val="32"/>
          <w:szCs w:val="32"/>
          <w:lang w:val="en-US" w:eastAsia="zh-CN"/>
        </w:rPr>
        <w:t>0.46</w:t>
      </w:r>
      <w:r>
        <w:rPr>
          <w:rFonts w:ascii="宋体" w:hAnsi="宋体"/>
          <w:sz w:val="32"/>
          <w:szCs w:val="32"/>
        </w:rPr>
        <w:t>万元、设备购置费</w:t>
      </w:r>
      <w:r>
        <w:rPr>
          <w:rFonts w:hint="eastAsia" w:ascii="宋体" w:hAnsi="宋体"/>
          <w:sz w:val="32"/>
          <w:szCs w:val="32"/>
          <w:lang w:val="en-US" w:eastAsia="zh-CN"/>
        </w:rPr>
        <w:t>5.26</w:t>
      </w:r>
      <w:r>
        <w:rPr>
          <w:rFonts w:ascii="宋体" w:hAnsi="宋体"/>
          <w:sz w:val="32"/>
          <w:szCs w:val="32"/>
        </w:rPr>
        <w:t>万元</w:t>
      </w:r>
      <w:r>
        <w:rPr>
          <w:rFonts w:hint="eastAsia" w:ascii="宋体" w:hAnsi="宋体"/>
          <w:sz w:val="32"/>
          <w:szCs w:val="32"/>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lang w:eastAsia="zh-CN"/>
        </w:rPr>
        <w:t>１、</w:t>
      </w:r>
      <w:r>
        <w:rPr>
          <w:rFonts w:hint="eastAsia" w:ascii="宋体" w:hAnsi="宋体" w:eastAsia="宋体" w:cs="宋体"/>
          <w:sz w:val="32"/>
          <w:szCs w:val="32"/>
        </w:rPr>
        <w:t>项目概况：我办专项资金为；</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1</w:t>
      </w:r>
      <w:r>
        <w:rPr>
          <w:rFonts w:hint="eastAsia" w:ascii="宋体" w:hAnsi="宋体" w:eastAsia="宋体" w:cs="宋体"/>
          <w:sz w:val="32"/>
          <w:szCs w:val="32"/>
        </w:rPr>
        <w:t>、</w:t>
      </w:r>
      <w:r>
        <w:rPr>
          <w:rFonts w:hint="eastAsia" w:ascii="宋体" w:hAnsi="宋体" w:cs="宋体"/>
          <w:sz w:val="32"/>
          <w:szCs w:val="32"/>
          <w:lang w:val="en-US" w:eastAsia="zh-CN"/>
        </w:rPr>
        <w:t>政务公开审批专项经费75.5</w:t>
      </w:r>
      <w:r>
        <w:rPr>
          <w:rFonts w:hint="eastAsia" w:ascii="宋体" w:hAnsi="宋体" w:eastAsia="宋体" w:cs="宋体"/>
          <w:sz w:val="32"/>
          <w:szCs w:val="32"/>
          <w:lang w:val="en-US" w:eastAsia="zh-CN"/>
        </w:rPr>
        <w:t>万</w:t>
      </w:r>
      <w:r>
        <w:rPr>
          <w:rFonts w:hint="eastAsia" w:ascii="宋体" w:hAnsi="宋体" w:eastAsia="宋体" w:cs="宋体"/>
          <w:sz w:val="32"/>
          <w:szCs w:val="32"/>
        </w:rPr>
        <w:t xml:space="preserve"> </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2</w:t>
      </w:r>
      <w:r>
        <w:rPr>
          <w:rFonts w:hint="eastAsia" w:ascii="宋体" w:hAnsi="宋体" w:eastAsia="宋体" w:cs="宋体"/>
          <w:sz w:val="32"/>
          <w:szCs w:val="32"/>
        </w:rPr>
        <w:t>、</w:t>
      </w:r>
      <w:r>
        <w:rPr>
          <w:rFonts w:hint="eastAsia" w:ascii="宋体" w:hAnsi="宋体" w:cs="宋体"/>
          <w:sz w:val="32"/>
          <w:szCs w:val="32"/>
          <w:lang w:val="en-US" w:eastAsia="zh-CN"/>
        </w:rPr>
        <w:t>政府办督查室经费23</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3</w:t>
      </w:r>
      <w:r>
        <w:rPr>
          <w:rFonts w:hint="eastAsia" w:ascii="宋体" w:hAnsi="宋体" w:eastAsia="宋体" w:cs="宋体"/>
          <w:sz w:val="32"/>
          <w:szCs w:val="32"/>
        </w:rPr>
        <w:t>、</w:t>
      </w:r>
      <w:r>
        <w:rPr>
          <w:rFonts w:hint="eastAsia" w:ascii="宋体" w:hAnsi="宋体" w:cs="宋体"/>
          <w:sz w:val="32"/>
          <w:szCs w:val="32"/>
          <w:lang w:val="en-US" w:eastAsia="zh-CN"/>
        </w:rPr>
        <w:t>信息化办</w:t>
      </w:r>
      <w:r>
        <w:rPr>
          <w:rFonts w:hint="eastAsia" w:ascii="宋体" w:hAnsi="宋体" w:eastAsia="宋体" w:cs="宋体"/>
          <w:sz w:val="32"/>
          <w:szCs w:val="32"/>
        </w:rPr>
        <w:t>经费</w:t>
      </w:r>
      <w:r>
        <w:rPr>
          <w:rFonts w:hint="eastAsia" w:ascii="宋体" w:hAnsi="宋体" w:cs="宋体"/>
          <w:sz w:val="32"/>
          <w:szCs w:val="32"/>
          <w:lang w:val="en-US" w:eastAsia="zh-CN"/>
        </w:rPr>
        <w:t>10</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4</w:t>
      </w:r>
      <w:r>
        <w:rPr>
          <w:rFonts w:hint="eastAsia" w:ascii="宋体" w:hAnsi="宋体" w:eastAsia="宋体" w:cs="宋体"/>
          <w:sz w:val="32"/>
          <w:szCs w:val="32"/>
        </w:rPr>
        <w:t>、</w:t>
      </w:r>
      <w:r>
        <w:rPr>
          <w:rFonts w:hint="eastAsia" w:ascii="宋体" w:hAnsi="宋体" w:cs="宋体"/>
          <w:sz w:val="32"/>
          <w:szCs w:val="32"/>
          <w:lang w:val="en-US" w:eastAsia="zh-CN"/>
        </w:rPr>
        <w:t>禁毒经费167.8</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5</w:t>
      </w:r>
      <w:r>
        <w:rPr>
          <w:rFonts w:hint="eastAsia" w:ascii="宋体" w:hAnsi="宋体" w:eastAsia="宋体" w:cs="宋体"/>
          <w:sz w:val="32"/>
          <w:szCs w:val="32"/>
          <w:lang w:eastAsia="zh-CN"/>
        </w:rPr>
        <w:t>、</w:t>
      </w:r>
      <w:r>
        <w:rPr>
          <w:rFonts w:hint="eastAsia" w:ascii="宋体" w:hAnsi="宋体" w:cs="宋体"/>
          <w:sz w:val="32"/>
          <w:szCs w:val="32"/>
          <w:lang w:val="en-US" w:eastAsia="zh-CN"/>
        </w:rPr>
        <w:t>金融、信用体系服务监管专项经费</w:t>
      </w:r>
      <w:r>
        <w:rPr>
          <w:rFonts w:hint="eastAsia" w:ascii="宋体" w:hAnsi="宋体" w:eastAsia="宋体" w:cs="宋体"/>
          <w:sz w:val="32"/>
          <w:szCs w:val="32"/>
          <w:lang w:val="en-US" w:eastAsia="zh-CN"/>
        </w:rPr>
        <w:t>10万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6</w:t>
      </w:r>
      <w:r>
        <w:rPr>
          <w:rFonts w:hint="eastAsia" w:ascii="宋体" w:hAnsi="宋体" w:eastAsia="宋体" w:cs="宋体"/>
          <w:sz w:val="32"/>
          <w:szCs w:val="32"/>
          <w:lang w:eastAsia="zh-CN"/>
        </w:rPr>
        <w:t>、</w:t>
      </w:r>
      <w:r>
        <w:rPr>
          <w:rFonts w:hint="eastAsia" w:ascii="宋体" w:hAnsi="宋体" w:cs="宋体"/>
          <w:sz w:val="32"/>
          <w:szCs w:val="32"/>
          <w:lang w:val="en-US" w:eastAsia="zh-CN"/>
        </w:rPr>
        <w:t>应急管理专项经费15</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7</w:t>
      </w:r>
      <w:r>
        <w:rPr>
          <w:rFonts w:hint="eastAsia" w:ascii="宋体" w:hAnsi="宋体" w:eastAsia="宋体" w:cs="宋体"/>
          <w:sz w:val="32"/>
          <w:szCs w:val="32"/>
          <w:lang w:eastAsia="zh-CN"/>
        </w:rPr>
        <w:t>、</w:t>
      </w:r>
      <w:r>
        <w:rPr>
          <w:rFonts w:hint="eastAsia" w:ascii="宋体" w:hAnsi="宋体" w:cs="宋体"/>
          <w:sz w:val="32"/>
          <w:szCs w:val="32"/>
          <w:lang w:val="en-US" w:eastAsia="zh-CN"/>
        </w:rPr>
        <w:t>调纠办经费10</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8</w:t>
      </w:r>
      <w:r>
        <w:rPr>
          <w:rFonts w:hint="eastAsia" w:ascii="宋体" w:hAnsi="宋体" w:eastAsia="宋体" w:cs="宋体"/>
          <w:sz w:val="32"/>
          <w:szCs w:val="32"/>
          <w:lang w:eastAsia="zh-CN"/>
        </w:rPr>
        <w:t>、</w:t>
      </w:r>
      <w:r>
        <w:rPr>
          <w:rFonts w:hint="eastAsia" w:ascii="宋体" w:hAnsi="宋体" w:cs="宋体"/>
          <w:sz w:val="32"/>
          <w:szCs w:val="32"/>
          <w:lang w:val="en-US" w:eastAsia="zh-CN"/>
        </w:rPr>
        <w:t>心冠肺炎专项经费20.55</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ind w:firstLine="960" w:firstLineChars="300"/>
        <w:jc w:val="both"/>
        <w:rPr>
          <w:rFonts w:hint="eastAsia" w:ascii="宋体" w:hAnsi="宋体" w:eastAsia="宋体" w:cs="宋体"/>
          <w:sz w:val="32"/>
          <w:szCs w:val="32"/>
          <w:lang w:val="en-US" w:eastAsia="zh-CN"/>
        </w:rPr>
      </w:pPr>
      <w:r>
        <w:rPr>
          <w:rFonts w:hint="eastAsia" w:ascii="宋体" w:hAnsi="宋体" w:cs="宋体"/>
          <w:sz w:val="32"/>
          <w:szCs w:val="32"/>
          <w:lang w:val="en-US" w:eastAsia="zh-CN"/>
        </w:rPr>
        <w:t>9</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行政中心宽带租赁费22.4</w:t>
      </w:r>
      <w:r>
        <w:rPr>
          <w:rFonts w:hint="eastAsia" w:ascii="宋体" w:hAnsi="宋体" w:eastAsia="宋体" w:cs="宋体"/>
          <w:sz w:val="32"/>
          <w:szCs w:val="32"/>
          <w:lang w:val="en-US" w:eastAsia="zh-CN"/>
        </w:rPr>
        <w:t>万。</w:t>
      </w:r>
    </w:p>
    <w:p>
      <w:pPr>
        <w:spacing w:line="560" w:lineRule="exact"/>
        <w:ind w:firstLine="960" w:firstLineChars="300"/>
        <w:jc w:val="both"/>
        <w:rPr>
          <w:rFonts w:hint="default" w:ascii="宋体" w:hAnsi="宋体" w:eastAsia="宋体" w:cs="宋体"/>
          <w:sz w:val="32"/>
          <w:szCs w:val="32"/>
          <w:lang w:val="en-US" w:eastAsia="zh-CN"/>
        </w:rPr>
      </w:pPr>
      <w:r>
        <w:rPr>
          <w:rFonts w:hint="eastAsia" w:ascii="宋体" w:hAnsi="宋体" w:cs="宋体"/>
          <w:sz w:val="32"/>
          <w:szCs w:val="32"/>
          <w:lang w:val="en-US" w:eastAsia="zh-CN"/>
        </w:rPr>
        <w:t>10、初一春节走访慰问经费40万元。</w:t>
      </w:r>
    </w:p>
    <w:p>
      <w:pPr>
        <w:spacing w:line="560" w:lineRule="exact"/>
        <w:ind w:firstLine="960" w:firstLineChars="300"/>
        <w:jc w:val="both"/>
        <w:rPr>
          <w:rFonts w:hint="eastAsia" w:ascii="宋体" w:hAnsi="宋体" w:cs="宋体"/>
          <w:sz w:val="32"/>
          <w:szCs w:val="32"/>
          <w:lang w:val="en-US" w:eastAsia="zh-CN"/>
        </w:rPr>
      </w:pPr>
      <w:r>
        <w:rPr>
          <w:rFonts w:hint="eastAsia" w:ascii="宋体" w:hAnsi="宋体" w:cs="宋体"/>
          <w:sz w:val="32"/>
          <w:szCs w:val="32"/>
          <w:lang w:val="en-US" w:eastAsia="zh-CN"/>
        </w:rPr>
        <w:t>11、乡镇权利清单和责任清单制度工作经费10万。</w:t>
      </w:r>
    </w:p>
    <w:p>
      <w:pPr>
        <w:spacing w:line="560" w:lineRule="exact"/>
        <w:ind w:firstLine="960" w:firstLineChars="300"/>
        <w:jc w:val="both"/>
        <w:rPr>
          <w:rFonts w:hint="default" w:ascii="宋体" w:hAnsi="宋体" w:cs="宋体"/>
          <w:sz w:val="32"/>
          <w:szCs w:val="32"/>
          <w:lang w:val="en-US" w:eastAsia="zh-CN"/>
        </w:rPr>
      </w:pPr>
      <w:r>
        <w:rPr>
          <w:rFonts w:hint="eastAsia" w:ascii="宋体" w:hAnsi="宋体" w:cs="宋体"/>
          <w:sz w:val="32"/>
          <w:szCs w:val="32"/>
          <w:lang w:val="en-US" w:eastAsia="zh-CN"/>
        </w:rPr>
        <w:t>12、经调室工作经费16万。</w:t>
      </w:r>
    </w:p>
    <w:p>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2、项目立项、资金申报的依据、专项资金的政策依据充分、项目申报规范，无违规行为。</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val="en-US" w:eastAsia="zh-CN"/>
        </w:rPr>
        <w:t>三、</w:t>
      </w:r>
      <w:r>
        <w:rPr>
          <w:rFonts w:ascii="Times New Roman" w:hAnsi="Times New Roman" w:eastAsia="黑体"/>
          <w:sz w:val="32"/>
          <w:szCs w:val="32"/>
        </w:rPr>
        <w:t>政府性基金预算支出情况</w:t>
      </w:r>
    </w:p>
    <w:p>
      <w:pPr>
        <w:pStyle w:val="9"/>
        <w:ind w:firstLine="1280" w:firstLineChars="400"/>
        <w:rPr>
          <w:rFonts w:hint="default" w:ascii="Times New Roman" w:hAnsi="Times New Roman" w:eastAsia="黑体"/>
          <w:sz w:val="32"/>
          <w:szCs w:val="32"/>
          <w:lang w:val="en-US" w:eastAsia="zh-CN"/>
        </w:rPr>
      </w:pPr>
      <w:r>
        <w:rPr>
          <w:rFonts w:hint="eastAsia" w:ascii="宋体" w:hAnsi="宋体" w:eastAsia="宋体"/>
          <w:sz w:val="32"/>
          <w:szCs w:val="32"/>
        </w:rPr>
        <w:t>本单位无政府性基金收支。</w:t>
      </w:r>
    </w:p>
    <w:p>
      <w:pPr>
        <w:pStyle w:val="8"/>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firstLine="640" w:firstLineChars="200"/>
        <w:jc w:val="left"/>
        <w:rPr>
          <w:rFonts w:ascii="Times New Roman" w:hAnsi="Times New Roman" w:eastAsia="黑体"/>
          <w:sz w:val="32"/>
          <w:szCs w:val="32"/>
        </w:rPr>
      </w:pPr>
      <w:r>
        <w:rPr>
          <w:rFonts w:hint="eastAsia" w:ascii="宋体" w:hAnsi="宋体" w:eastAsia="宋体"/>
          <w:sz w:val="32"/>
          <w:szCs w:val="32"/>
        </w:rPr>
        <w:t>本单位无国有资本经营预算收支。</w:t>
      </w:r>
    </w:p>
    <w:p>
      <w:pPr>
        <w:pStyle w:val="8"/>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firstLine="640" w:firstLineChars="200"/>
        <w:jc w:val="left"/>
        <w:rPr>
          <w:rFonts w:ascii="Times New Roman" w:hAnsi="Times New Roman" w:eastAsia="黑体"/>
          <w:sz w:val="32"/>
          <w:szCs w:val="32"/>
        </w:rPr>
      </w:pPr>
      <w:r>
        <w:rPr>
          <w:rFonts w:hint="eastAsia" w:ascii="宋体" w:hAnsi="宋体" w:eastAsia="宋体"/>
          <w:sz w:val="32"/>
          <w:szCs w:val="32"/>
        </w:rPr>
        <w:t>本单位无社会保险基金预算收支。</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600" w:lineRule="exact"/>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对照项目计划目标，按照步骤有计划实行，各项工作已保质保量完成。</w:t>
      </w:r>
      <w:r>
        <w:rPr>
          <w:rFonts w:hint="eastAsia" w:asciiTheme="minorEastAsia" w:hAnsiTheme="minorEastAsia" w:eastAsiaTheme="minorEastAsia" w:cstheme="minorEastAsia"/>
          <w:i w:val="0"/>
          <w:color w:val="000000"/>
          <w:kern w:val="0"/>
          <w:sz w:val="32"/>
          <w:szCs w:val="32"/>
          <w:u w:val="none"/>
          <w:lang w:val="en-US" w:eastAsia="zh-CN" w:bidi="ar"/>
        </w:rPr>
        <w:t>确保区政府办各项工作正常开展，确保完成区政府领导交办的各项工作任务。</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27" w:firstLineChars="196"/>
        <w:jc w:val="left"/>
        <w:rPr>
          <w:rFonts w:asciiTheme="minorEastAsia" w:hAnsiTheme="minorEastAsia" w:eastAsiaTheme="minorEastAsia"/>
          <w:sz w:val="32"/>
          <w:szCs w:val="32"/>
        </w:rPr>
      </w:pPr>
      <w:r>
        <w:rPr>
          <w:rFonts w:hint="eastAsia" w:asciiTheme="minorEastAsia" w:hAnsiTheme="minorEastAsia" w:eastAsiaTheme="minorEastAsia"/>
          <w:sz w:val="32"/>
          <w:szCs w:val="32"/>
        </w:rPr>
        <w:t>我单位按照工作要求和规定程序有步骤的开展了决算编制、送审等工作，但在决算过程中存在对决算数据分析不够全面的问题。</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ind w:firstLine="640" w:firstLineChars="200"/>
        <w:jc w:val="left"/>
        <w:rPr>
          <w:rFonts w:eastAsia="黑体"/>
          <w:sz w:val="32"/>
          <w:szCs w:val="32"/>
        </w:rPr>
      </w:pPr>
      <w:r>
        <w:rPr>
          <w:rFonts w:hint="eastAsia" w:asciiTheme="minorEastAsia" w:hAnsiTheme="minorEastAsia" w:eastAsiaTheme="minorEastAsia"/>
          <w:sz w:val="32"/>
          <w:szCs w:val="32"/>
        </w:rPr>
        <w:t>应多加强业务培训，积极学习新的财务知识和财经法规，不断提高财务人员工作能力和工作水平。</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(附件1）</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政府政务公开专项经费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75.5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75.5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75.5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75.5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75.5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75.5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21"/>
                <w:szCs w:val="21"/>
              </w:rPr>
              <w:t>负责全区政务公开工作</w:t>
            </w:r>
            <w:r>
              <w:rPr>
                <w:rFonts w:eastAsia="仿宋_GB2312"/>
                <w:color w:val="000000"/>
                <w:kern w:val="0"/>
              </w:rPr>
              <w:t xml:space="preserve"> </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21"/>
                <w:szCs w:val="21"/>
              </w:rPr>
              <w:t>负责全区政务公开工作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认真完成各项任务</w:t>
            </w: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21"/>
                <w:szCs w:val="21"/>
              </w:rPr>
              <w:t>负责全区政务公开工作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促进</w:t>
            </w:r>
            <w:r>
              <w:rPr>
                <w:rFonts w:hint="eastAsia" w:eastAsia="仿宋_GB2312"/>
                <w:color w:val="000000"/>
                <w:kern w:val="0"/>
                <w:lang w:val="en-US" w:eastAsia="zh-CN"/>
              </w:rPr>
              <w:t>区政府办实时完成各项任务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96</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spacing w:beforeLines="50" w:line="320" w:lineRule="exact"/>
        <w:rPr>
          <w:rFonts w:hint="default" w:eastAsia="仿宋_GB2312"/>
          <w:sz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(附件2）</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政府办督查室经费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23</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23</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23</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23</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23</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23</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21"/>
                <w:szCs w:val="21"/>
              </w:rPr>
              <w:t>负责国务院、省政府、市政府、区政府重要决定、决策贯彻落实的督促检查和情况综合；</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落实上级重要决定、决策</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认真完成各项任务</w:t>
            </w: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21"/>
                <w:szCs w:val="21"/>
                <w:lang w:val="en-US" w:eastAsia="zh-CN"/>
              </w:rPr>
              <w:t>落实上级重要决定、决策</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落实上级重要决定、决策</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96</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(附件3）</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信息化办经费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18"/>
                <w:szCs w:val="18"/>
              </w:rPr>
              <w:t>负责上报政务信息和国情地理数据等工作，负责处理区政府电子邮件、全区政府系统政务信息报送工作的业务指导。</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负责上报政务信息和国情地理数据等工作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5"/>
                <w:szCs w:val="15"/>
              </w:rPr>
              <w:t>上报政务信息和国情地理数据</w:t>
            </w:r>
            <w:r>
              <w:rPr>
                <w:rFonts w:hint="eastAsia" w:ascii="仿宋" w:hAnsi="仿宋" w:eastAsia="仿宋" w:cs="仿宋"/>
                <w:kern w:val="0"/>
                <w:sz w:val="15"/>
                <w:szCs w:val="15"/>
                <w:lang w:val="en-US" w:eastAsia="zh-CN"/>
              </w:rPr>
              <w:t>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18</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8"/>
                <w:szCs w:val="18"/>
              </w:rPr>
              <w:t>负责上报政务信息和国情地理数据等工作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(附件4）</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经调室经费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21"/>
                <w:szCs w:val="21"/>
              </w:rPr>
              <w:t>负责起草《政府工作报告》；负责起草区政府主要领导 重要讲话。</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负责起草《政府工作报告》</w:t>
            </w:r>
            <w:r>
              <w:rPr>
                <w:rFonts w:hint="eastAsia" w:ascii="仿宋" w:hAnsi="仿宋" w:eastAsia="仿宋" w:cs="仿宋"/>
                <w:kern w:val="0"/>
                <w:sz w:val="21"/>
                <w:szCs w:val="21"/>
                <w:lang w:val="en-US" w:eastAsia="zh-CN"/>
              </w:rPr>
              <w:t>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起草《政府工作报告》</w:t>
            </w:r>
            <w:r>
              <w:rPr>
                <w:rFonts w:hint="eastAsia" w:ascii="仿宋" w:hAnsi="仿宋" w:eastAsia="仿宋" w:cs="仿宋"/>
                <w:kern w:val="0"/>
                <w:sz w:val="18"/>
                <w:szCs w:val="18"/>
                <w:lang w:val="en-US" w:eastAsia="zh-CN"/>
              </w:rPr>
              <w:t>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21"/>
                <w:szCs w:val="21"/>
              </w:rPr>
              <w:t>负责起草《政府工作报告》</w:t>
            </w:r>
            <w:r>
              <w:rPr>
                <w:rFonts w:hint="eastAsia" w:ascii="仿宋" w:hAnsi="仿宋" w:eastAsia="仿宋" w:cs="仿宋"/>
                <w:kern w:val="0"/>
                <w:sz w:val="21"/>
                <w:szCs w:val="21"/>
                <w:lang w:val="en-US" w:eastAsia="zh-CN"/>
              </w:rPr>
              <w:t>等工作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95</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spacing w:beforeLines="50" w:line="320" w:lineRule="exact"/>
        <w:rPr>
          <w:rFonts w:eastAsia="仿宋_GB2312"/>
          <w:sz w:val="24"/>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(附件5）</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禁毒经费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167.8</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167.8</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167.8</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167.8</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167.8</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167.8</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全区禁毒工作</w:t>
            </w:r>
            <w:r>
              <w:rPr>
                <w:rFonts w:hint="eastAsia" w:ascii="仿宋" w:hAnsi="仿宋" w:eastAsia="仿宋" w:cs="仿宋"/>
                <w:kern w:val="0"/>
                <w:sz w:val="21"/>
                <w:szCs w:val="21"/>
              </w:rPr>
              <w:t>。</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全区禁毒工作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全区禁毒工作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lang w:val="en-US" w:eastAsia="zh-CN"/>
              </w:rPr>
              <w:t>使全区人民在无毒健康环境生活</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95</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spacing w:beforeLines="50" w:line="320" w:lineRule="exact"/>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spacing w:beforeLines="50" w:line="320" w:lineRule="exact"/>
        <w:rPr>
          <w:rFonts w:hint="eastAsia" w:ascii="仿宋_GB2312" w:eastAsia="仿宋_GB2312"/>
          <w:sz w:val="24"/>
          <w:szCs w:val="24"/>
          <w:lang w:val="en-US" w:eastAsia="zh-CN"/>
        </w:rPr>
      </w:pP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(附件6）</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金融、信用体系服务监管专项经费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w:t>
            </w:r>
            <w:r>
              <w:rPr>
                <w:rFonts w:hint="eastAsia" w:eastAsia="仿宋_GB2312"/>
                <w:color w:val="000000"/>
                <w:kern w:val="0"/>
                <w:lang w:val="en-US" w:eastAsia="zh-CN"/>
              </w:rPr>
              <w:t>金融、信用体系服务监管</w:t>
            </w:r>
            <w:r>
              <w:rPr>
                <w:rFonts w:hint="eastAsia" w:ascii="仿宋" w:hAnsi="仿宋" w:eastAsia="仿宋" w:cs="仿宋"/>
                <w:kern w:val="0"/>
                <w:sz w:val="21"/>
                <w:szCs w:val="21"/>
              </w:rPr>
              <w:t>。</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w:t>
            </w:r>
            <w:r>
              <w:rPr>
                <w:rFonts w:hint="eastAsia" w:eastAsia="仿宋_GB2312"/>
                <w:color w:val="000000"/>
                <w:kern w:val="0"/>
                <w:lang w:val="en-US" w:eastAsia="zh-CN"/>
              </w:rPr>
              <w:t>金融、信用体系服务监管</w:t>
            </w:r>
            <w:r>
              <w:rPr>
                <w:rFonts w:hint="eastAsia" w:ascii="仿宋" w:hAnsi="仿宋" w:eastAsia="仿宋" w:cs="仿宋"/>
                <w:kern w:val="0"/>
                <w:sz w:val="21"/>
                <w:szCs w:val="21"/>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全区禁毒工作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16</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21"/>
                <w:szCs w:val="21"/>
              </w:rPr>
              <w:t>负责</w:t>
            </w:r>
            <w:r>
              <w:rPr>
                <w:rFonts w:hint="eastAsia" w:ascii="仿宋" w:hAnsi="仿宋" w:eastAsia="仿宋" w:cs="仿宋"/>
                <w:kern w:val="0"/>
                <w:sz w:val="21"/>
                <w:szCs w:val="21"/>
                <w:lang w:val="en-US" w:eastAsia="zh-CN"/>
              </w:rPr>
              <w:t>全区</w:t>
            </w:r>
            <w:r>
              <w:rPr>
                <w:rFonts w:hint="eastAsia" w:eastAsia="仿宋_GB2312"/>
                <w:color w:val="000000"/>
                <w:kern w:val="0"/>
                <w:lang w:val="en-US" w:eastAsia="zh-CN"/>
              </w:rPr>
              <w:t>金融、信用体系服务监管</w:t>
            </w:r>
            <w:r>
              <w:rPr>
                <w:rFonts w:hint="eastAsia" w:ascii="仿宋" w:hAnsi="仿宋" w:eastAsia="仿宋" w:cs="仿宋"/>
                <w:kern w:val="0"/>
                <w:sz w:val="21"/>
                <w:szCs w:val="21"/>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全区</w:t>
            </w:r>
            <w:r>
              <w:rPr>
                <w:rFonts w:hint="eastAsia" w:eastAsia="仿宋_GB2312"/>
                <w:color w:val="000000"/>
                <w:kern w:val="0"/>
                <w:sz w:val="15"/>
                <w:szCs w:val="15"/>
                <w:lang w:val="en-US" w:eastAsia="zh-CN"/>
              </w:rPr>
              <w:t>金融、信用体系服务监管</w:t>
            </w:r>
            <w:r>
              <w:rPr>
                <w:rFonts w:hint="eastAsia" w:ascii="仿宋" w:hAnsi="仿宋" w:eastAsia="仿宋" w:cs="仿宋"/>
                <w:kern w:val="0"/>
                <w:sz w:val="15"/>
                <w:szCs w:val="15"/>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91</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(附件7）</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应急管理专项经费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hint="eastAsia" w:ascii="仿宋" w:hAnsi="仿宋" w:eastAsia="仿宋" w:cs="仿宋"/>
                <w:kern w:val="0"/>
                <w:sz w:val="18"/>
                <w:szCs w:val="18"/>
              </w:rPr>
              <w:t>负责区政府应急管理的日常工作，履行值守应急、信息汇总和综合协调职能。</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5"/>
                <w:szCs w:val="15"/>
              </w:rPr>
              <w:t>负责区政府应急管理的日常工作。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17</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履行值守应急、信息汇总和综合协调职能。</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17</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5"/>
                <w:szCs w:val="15"/>
              </w:rPr>
              <w:t>负责区政府应急管理的日常工作。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5"/>
                <w:szCs w:val="15"/>
              </w:rPr>
              <w:t>负责区政府应急管理的日常工作。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93</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(附件8）</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调纠办经费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已发调处各种纠纷。</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已发调处各种纠纷。</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17</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已发调处各种纠纷。</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17</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已发调处各种纠纷。</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已发调处各种纠纷。</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93</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eastAsia" w:ascii="仿宋_GB2312" w:eastAsia="仿宋_GB2312"/>
          <w:sz w:val="24"/>
          <w:szCs w:val="24"/>
          <w:lang w:val="en-US" w:eastAsia="zh-CN"/>
        </w:rPr>
      </w:pP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(附件9）</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心冠肺炎经费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20.55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20.55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20.55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20.55</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20.55</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20.55</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区心冠肺炎各项工作。</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区心冠肺炎各项工作。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区心冠肺炎各项工作。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19</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区心冠肺炎各项工作。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区心冠肺炎各项工作。</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eastAsia" w:ascii="仿宋_GB2312" w:eastAsia="仿宋_GB2312"/>
          <w:sz w:val="24"/>
          <w:szCs w:val="24"/>
          <w:lang w:val="en-US" w:eastAsia="zh-CN"/>
        </w:rPr>
      </w:pP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(附件10）</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行政中心电信宽带租赁费经费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22.4</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22.4</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22.4</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22.4</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22.4</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22.4</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19</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(附件11）</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初一春节走访慰问经费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40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40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40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40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19</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tbl>
      <w:tblPr>
        <w:tblStyle w:val="4"/>
        <w:tblW w:w="9999" w:type="dxa"/>
        <w:jc w:val="center"/>
        <w:tblLayout w:type="autofit"/>
        <w:tblCellMar>
          <w:top w:w="0" w:type="dxa"/>
          <w:left w:w="108" w:type="dxa"/>
          <w:bottom w:w="0" w:type="dxa"/>
          <w:right w:w="108" w:type="dxa"/>
        </w:tblCellMar>
      </w:tblPr>
      <w:tblGrid>
        <w:gridCol w:w="1119"/>
        <w:gridCol w:w="863"/>
        <w:gridCol w:w="1143"/>
        <w:gridCol w:w="1425"/>
        <w:gridCol w:w="1313"/>
        <w:gridCol w:w="1331"/>
        <w:gridCol w:w="731"/>
        <w:gridCol w:w="900"/>
        <w:gridCol w:w="1174"/>
      </w:tblGrid>
      <w:tr>
        <w:tblPrEx>
          <w:tblCellMar>
            <w:top w:w="0" w:type="dxa"/>
            <w:left w:w="108" w:type="dxa"/>
            <w:bottom w:w="0" w:type="dxa"/>
            <w:right w:w="108" w:type="dxa"/>
          </w:tblCellMar>
        </w:tblPrEx>
        <w:trPr>
          <w:trHeight w:val="48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hint="default" w:eastAsia="宋体"/>
                <w:color w:val="000000"/>
                <w:kern w:val="0"/>
                <w:sz w:val="36"/>
                <w:szCs w:val="36"/>
                <w:lang w:val="en-US" w:eastAsia="zh-CN"/>
              </w:rPr>
            </w:pPr>
            <w:r>
              <w:rPr>
                <w:rFonts w:hint="eastAsia" w:ascii="宋体" w:hAnsi="宋体" w:cs="宋体"/>
                <w:color w:val="000000"/>
                <w:kern w:val="0"/>
                <w:sz w:val="36"/>
                <w:szCs w:val="36"/>
              </w:rPr>
              <w:t>预算支出绩效自评表</w:t>
            </w:r>
            <w:r>
              <w:rPr>
                <w:rFonts w:hint="eastAsia" w:ascii="宋体" w:hAnsi="宋体" w:cs="宋体"/>
                <w:color w:val="000000"/>
                <w:kern w:val="0"/>
                <w:sz w:val="36"/>
                <w:szCs w:val="36"/>
                <w:lang w:val="en-US" w:eastAsia="zh-CN"/>
              </w:rPr>
              <w:t>(附件12）</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szCs w:val="22"/>
              </w:rPr>
            </w:pPr>
            <w:r>
              <w:rPr>
                <w:color w:val="000000"/>
                <w:kern w:val="0"/>
                <w:sz w:val="22"/>
                <w:szCs w:val="22"/>
              </w:rPr>
              <w:t xml:space="preserve">（ </w:t>
            </w:r>
            <w:r>
              <w:rPr>
                <w:rFonts w:hint="eastAsia"/>
                <w:color w:val="000000"/>
                <w:kern w:val="0"/>
                <w:sz w:val="22"/>
                <w:szCs w:val="22"/>
              </w:rPr>
              <w:t>20</w:t>
            </w:r>
            <w:r>
              <w:rPr>
                <w:rFonts w:hint="eastAsia"/>
                <w:color w:val="000000"/>
                <w:kern w:val="0"/>
                <w:sz w:val="22"/>
                <w:szCs w:val="22"/>
                <w:lang w:val="en-US" w:eastAsia="zh-CN"/>
              </w:rPr>
              <w:t>20</w:t>
            </w:r>
            <w:r>
              <w:rPr>
                <w:color w:val="000000"/>
                <w:kern w:val="0"/>
                <w:sz w:val="22"/>
                <w:szCs w:val="22"/>
              </w:rPr>
              <w:t xml:space="preserve"> 年度）</w:t>
            </w:r>
          </w:p>
        </w:tc>
      </w:tr>
      <w:tr>
        <w:tblPrEx>
          <w:tblCellMar>
            <w:top w:w="0" w:type="dxa"/>
            <w:left w:w="108" w:type="dxa"/>
            <w:bottom w:w="0" w:type="dxa"/>
            <w:right w:w="108" w:type="dxa"/>
          </w:tblCellMar>
        </w:tblPrEx>
        <w:trPr>
          <w:trHeight w:val="420"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出名称</w:t>
            </w:r>
          </w:p>
        </w:tc>
        <w:tc>
          <w:tcPr>
            <w:tcW w:w="8880"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940" w:firstLineChars="1400"/>
              <w:jc w:val="both"/>
              <w:textAlignment w:val="auto"/>
              <w:rPr>
                <w:rFonts w:hint="default" w:eastAsia="仿宋_GB2312"/>
                <w:color w:val="000000"/>
                <w:kern w:val="0"/>
                <w:lang w:val="en-US" w:eastAsia="zh-CN"/>
              </w:rPr>
            </w:pPr>
            <w:r>
              <w:rPr>
                <w:rFonts w:hint="eastAsia" w:eastAsia="仿宋_GB2312"/>
                <w:color w:val="000000"/>
                <w:kern w:val="0"/>
                <w:lang w:val="en-US" w:eastAsia="zh-CN"/>
              </w:rPr>
              <w:t>乡镇权利清单和责任清单制度工作经费</w:t>
            </w:r>
          </w:p>
        </w:tc>
      </w:tr>
      <w:tr>
        <w:tblPrEx>
          <w:tblCellMar>
            <w:top w:w="0" w:type="dxa"/>
            <w:left w:w="108" w:type="dxa"/>
            <w:bottom w:w="0" w:type="dxa"/>
            <w:right w:w="108" w:type="dxa"/>
          </w:tblCellMar>
        </w:tblPrEx>
        <w:trPr>
          <w:trHeight w:val="112" w:hRule="atLeast"/>
          <w:jc w:val="center"/>
        </w:trPr>
        <w:tc>
          <w:tcPr>
            <w:tcW w:w="111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主管</w:t>
            </w:r>
            <w:r>
              <w:rPr>
                <w:rFonts w:hint="eastAsia" w:eastAsia="仿宋_GB2312"/>
                <w:color w:val="000000"/>
                <w:kern w:val="0"/>
                <w:lang w:eastAsia="zh-CN"/>
              </w:rPr>
              <w:t>部</w:t>
            </w:r>
            <w:r>
              <w:rPr>
                <w:rFonts w:eastAsia="仿宋_GB2312"/>
                <w:color w:val="000000"/>
                <w:kern w:val="0"/>
              </w:rPr>
              <w:t>门</w:t>
            </w:r>
          </w:p>
        </w:tc>
        <w:tc>
          <w:tcPr>
            <w:tcW w:w="474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区政府办</w:t>
            </w:r>
          </w:p>
        </w:tc>
        <w:tc>
          <w:tcPr>
            <w:tcW w:w="1331" w:type="dxa"/>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实施单位</w:t>
            </w:r>
          </w:p>
        </w:tc>
        <w:tc>
          <w:tcPr>
            <w:tcW w:w="28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88"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项目资金</w:t>
            </w:r>
            <w:r>
              <w:rPr>
                <w:rFonts w:eastAsia="仿宋_GB2312"/>
                <w:color w:val="000000"/>
                <w:kern w:val="0"/>
              </w:rPr>
              <w:br w:type="textWrapping"/>
            </w:r>
            <w:r>
              <w:rPr>
                <w:rFonts w:eastAsia="仿宋_GB2312"/>
                <w:color w:val="000000"/>
                <w:kern w:val="0"/>
              </w:rPr>
              <w:t>（万元）</w:t>
            </w: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年初预算数</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全年预算数</w:t>
            </w:r>
          </w:p>
        </w:tc>
        <w:tc>
          <w:tcPr>
            <w:tcW w:w="13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全年执行数</w:t>
            </w:r>
          </w:p>
        </w:tc>
        <w:tc>
          <w:tcPr>
            <w:tcW w:w="731"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分值</w:t>
            </w:r>
          </w:p>
        </w:tc>
        <w:tc>
          <w:tcPr>
            <w:tcW w:w="900"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执行率</w:t>
            </w:r>
          </w:p>
        </w:tc>
        <w:tc>
          <w:tcPr>
            <w:tcW w:w="1174" w:type="dxa"/>
            <w:tcBorders>
              <w:top w:val="nil"/>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rPr>
            </w:pPr>
            <w:r>
              <w:rPr>
                <w:rFonts w:eastAsia="仿宋_GB2312"/>
              </w:rPr>
              <w:t>得分</w:t>
            </w:r>
          </w:p>
        </w:tc>
      </w:tr>
      <w:tr>
        <w:tblPrEx>
          <w:tblCellMar>
            <w:top w:w="0" w:type="dxa"/>
            <w:left w:w="108" w:type="dxa"/>
            <w:bottom w:w="0" w:type="dxa"/>
            <w:right w:w="108" w:type="dxa"/>
          </w:tblCellMar>
        </w:tblPrEx>
        <w:trPr>
          <w:trHeight w:val="24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年度资金总额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 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r>
      <w:tr>
        <w:tblPrEx>
          <w:tblCellMar>
            <w:top w:w="0" w:type="dxa"/>
            <w:left w:w="108" w:type="dxa"/>
            <w:bottom w:w="0" w:type="dxa"/>
            <w:right w:w="108" w:type="dxa"/>
          </w:tblCellMar>
        </w:tblPrEx>
        <w:trPr>
          <w:trHeight w:val="284"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其中：当年财政拨款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210" w:firstLineChars="100"/>
              <w:jc w:val="left"/>
              <w:textAlignment w:val="auto"/>
              <w:rPr>
                <w:rFonts w:hint="eastAsia" w:eastAsia="仿宋_GB2312"/>
                <w:color w:val="000000"/>
                <w:kern w:val="0"/>
                <w:lang w:val="en-US" w:eastAsia="zh-CN"/>
              </w:rPr>
            </w:pPr>
            <w:r>
              <w:rPr>
                <w:rFonts w:hint="eastAsia" w:eastAsia="仿宋_GB2312"/>
                <w:color w:val="000000"/>
                <w:kern w:val="0"/>
                <w:lang w:val="en-US" w:eastAsia="zh-CN"/>
              </w:rPr>
              <w:t>10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27"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xml:space="preserve">上年结转资金 </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6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2006"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rPr>
            </w:pPr>
            <w:r>
              <w:rPr>
                <w:rFonts w:eastAsia="仿宋_GB2312"/>
                <w:color w:val="000000"/>
                <w:kern w:val="0"/>
              </w:rPr>
              <w:t>其他资金</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体目标</w:t>
            </w: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预期目标</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 xml:space="preserve">实际完成情况 </w:t>
            </w:r>
          </w:p>
        </w:tc>
      </w:tr>
      <w:tr>
        <w:tblPrEx>
          <w:tblCellMar>
            <w:top w:w="0" w:type="dxa"/>
            <w:left w:w="108" w:type="dxa"/>
            <w:bottom w:w="0" w:type="dxa"/>
            <w:right w:w="108" w:type="dxa"/>
          </w:tblCellMar>
        </w:tblPrEx>
        <w:trPr>
          <w:trHeight w:val="415" w:hRule="atLeast"/>
          <w:jc w:val="center"/>
        </w:trPr>
        <w:tc>
          <w:tcPr>
            <w:tcW w:w="111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4744"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413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各项工作已正常开展</w:t>
            </w:r>
          </w:p>
        </w:tc>
      </w:tr>
      <w:tr>
        <w:tblPrEx>
          <w:tblCellMar>
            <w:top w:w="0" w:type="dxa"/>
            <w:left w:w="108" w:type="dxa"/>
            <w:bottom w:w="0" w:type="dxa"/>
            <w:right w:w="108" w:type="dxa"/>
          </w:tblCellMar>
        </w:tblPrEx>
        <w:trPr>
          <w:trHeight w:val="839" w:hRule="atLeast"/>
          <w:jc w:val="center"/>
        </w:trPr>
        <w:tc>
          <w:tcPr>
            <w:tcW w:w="1119" w:type="dxa"/>
            <w:vMerge w:val="restart"/>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标</w:t>
            </w:r>
          </w:p>
        </w:tc>
        <w:tc>
          <w:tcPr>
            <w:tcW w:w="86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一级指标</w:t>
            </w:r>
          </w:p>
        </w:tc>
        <w:tc>
          <w:tcPr>
            <w:tcW w:w="114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二级指标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三级指标</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指标值</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完成值</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分值</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得分</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改进措施</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(50</w:t>
            </w:r>
            <w:r>
              <w:rPr>
                <w:rFonts w:ascii="仿宋_GB2312" w:eastAsia="仿宋_GB2312"/>
                <w:color w:val="000000"/>
                <w:kern w:val="0"/>
              </w:rPr>
              <w:t>分</w:t>
            </w:r>
            <w:r>
              <w:rPr>
                <w:rFonts w:eastAsia="仿宋_GB2312"/>
                <w:color w:val="000000"/>
                <w:kern w:val="0"/>
              </w:rPr>
              <w:t>)</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数量指标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p>
        </w:tc>
      </w:tr>
      <w:tr>
        <w:tblPrEx>
          <w:tblCellMar>
            <w:top w:w="0" w:type="dxa"/>
            <w:left w:w="108" w:type="dxa"/>
            <w:bottom w:w="0" w:type="dxa"/>
            <w:right w:w="108" w:type="dxa"/>
          </w:tblCellMar>
        </w:tblPrEx>
        <w:trPr>
          <w:trHeight w:val="104"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质量指标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
                <w:color w:val="000000"/>
                <w:kern w:val="0"/>
                <w:lang w:val="en-US" w:eastAsia="zh-CN"/>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良好</w:t>
            </w: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20</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19</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时效指标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ascii="仿宋" w:hAnsi="仿宋" w:eastAsia="仿宋" w:cs="仿宋"/>
                <w:kern w:val="0"/>
                <w:sz w:val="18"/>
                <w:szCs w:val="18"/>
              </w:rPr>
              <w:t>负责</w:t>
            </w:r>
            <w:r>
              <w:rPr>
                <w:rFonts w:hint="eastAsia" w:ascii="仿宋" w:hAnsi="仿宋" w:eastAsia="仿宋" w:cs="仿宋"/>
                <w:kern w:val="0"/>
                <w:sz w:val="18"/>
                <w:szCs w:val="18"/>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按时完成工作任务</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按时完成工作任务</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4</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成本指标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成本控制</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严格控制在预算内</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严格控制在预算内</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0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（30</w:t>
            </w:r>
            <w:r>
              <w:rPr>
                <w:rFonts w:ascii="仿宋_GB2312" w:eastAsia="仿宋_GB2312"/>
                <w:color w:val="000000"/>
                <w:kern w:val="0"/>
              </w:rPr>
              <w:t>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38"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19"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75"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益指标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40"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可持续影响指标</w:t>
            </w:r>
          </w:p>
        </w:tc>
        <w:tc>
          <w:tcPr>
            <w:tcW w:w="14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hint="eastAsia" w:ascii="仿宋" w:hAnsi="仿宋" w:eastAsia="仿宋" w:cs="仿宋"/>
                <w:kern w:val="0"/>
                <w:sz w:val="15"/>
                <w:szCs w:val="15"/>
              </w:rPr>
              <w:t>负责</w:t>
            </w:r>
            <w:r>
              <w:rPr>
                <w:rFonts w:hint="eastAsia" w:ascii="仿宋" w:hAnsi="仿宋" w:eastAsia="仿宋" w:cs="仿宋"/>
                <w:kern w:val="0"/>
                <w:sz w:val="15"/>
                <w:szCs w:val="15"/>
                <w:lang w:val="en-US" w:eastAsia="zh-CN"/>
              </w:rPr>
              <w:t>区政府大楼网络宽带正常运行。</w:t>
            </w:r>
          </w:p>
        </w:tc>
        <w:tc>
          <w:tcPr>
            <w:tcW w:w="131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r>
              <w:rPr>
                <w:rFonts w:hint="eastAsia" w:eastAsia="仿宋_GB2312"/>
                <w:color w:val="000000"/>
                <w:kern w:val="0"/>
              </w:rPr>
              <w:t>效果良好</w:t>
            </w:r>
          </w:p>
        </w:tc>
        <w:tc>
          <w:tcPr>
            <w:tcW w:w="73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9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15</w:t>
            </w:r>
          </w:p>
        </w:tc>
        <w:tc>
          <w:tcPr>
            <w:tcW w:w="117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63"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256"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满意度</w:t>
            </w:r>
          </w:p>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eastAsia="仿宋_GB2312"/>
                <w:color w:val="000000"/>
                <w:kern w:val="0"/>
              </w:rPr>
            </w:pPr>
            <w:r>
              <w:rPr>
                <w:rFonts w:hint="eastAsia" w:eastAsia="仿宋_GB2312"/>
                <w:color w:val="000000"/>
                <w:kern w:val="0"/>
                <w:lang w:eastAsia="zh-CN"/>
              </w:rPr>
              <w:t>指</w:t>
            </w:r>
            <w:r>
              <w:rPr>
                <w:rFonts w:eastAsia="仿宋_GB2312"/>
                <w:color w:val="000000"/>
                <w:kern w:val="0"/>
              </w:rPr>
              <w:t>标</w:t>
            </w:r>
            <w:r>
              <w:rPr>
                <w:rFonts w:hint="eastAsia" w:eastAsia="仿宋_GB2312"/>
                <w:color w:val="000000"/>
                <w:kern w:val="0"/>
                <w:lang w:val="en-US" w:eastAsia="zh-CN"/>
              </w:rPr>
              <w:t>(</w:t>
            </w:r>
            <w:r>
              <w:rPr>
                <w:rFonts w:eastAsia="仿宋_GB2312"/>
                <w:color w:val="000000"/>
                <w:kern w:val="0"/>
              </w:rPr>
              <w:t>10</w:t>
            </w:r>
            <w:r>
              <w:rPr>
                <w:rFonts w:ascii="仿宋_GB2312" w:eastAsia="仿宋_GB2312"/>
                <w:color w:val="000000"/>
                <w:kern w:val="0"/>
              </w:rPr>
              <w:t>分）</w:t>
            </w:r>
          </w:p>
        </w:tc>
        <w:tc>
          <w:tcPr>
            <w:tcW w:w="1143" w:type="dxa"/>
            <w:vMerge w:val="restart"/>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服务对象满意度指标</w:t>
            </w: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rPr>
              <w:t>群众满意度</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hint="eastAsia" w:eastAsia="仿宋_GB2312"/>
                <w:color w:val="000000"/>
                <w:kern w:val="0"/>
                <w:lang w:val="en-US" w:eastAsia="zh-CN"/>
              </w:rPr>
              <w:t>100%</w:t>
            </w: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100%</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10</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337" w:hRule="atLeast"/>
          <w:jc w:val="center"/>
        </w:trPr>
        <w:tc>
          <w:tcPr>
            <w:tcW w:w="1119"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86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143" w:type="dxa"/>
            <w:vMerge w:val="continue"/>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p>
        </w:tc>
        <w:tc>
          <w:tcPr>
            <w:tcW w:w="14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w:t>
            </w:r>
          </w:p>
        </w:tc>
        <w:tc>
          <w:tcPr>
            <w:tcW w:w="131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3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r>
        <w:tblPrEx>
          <w:tblCellMar>
            <w:top w:w="0" w:type="dxa"/>
            <w:left w:w="108" w:type="dxa"/>
            <w:bottom w:w="0" w:type="dxa"/>
            <w:right w:w="108" w:type="dxa"/>
          </w:tblCellMar>
        </w:tblPrEx>
        <w:trPr>
          <w:trHeight w:val="104" w:hRule="atLeast"/>
          <w:jc w:val="center"/>
        </w:trPr>
        <w:tc>
          <w:tcPr>
            <w:tcW w:w="7194" w:type="dxa"/>
            <w:gridSpan w:val="6"/>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总分</w:t>
            </w:r>
          </w:p>
        </w:tc>
        <w:tc>
          <w:tcPr>
            <w:tcW w:w="73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rPr>
            </w:pPr>
            <w:r>
              <w:rPr>
                <w:rFonts w:eastAsia="仿宋_GB2312"/>
                <w:color w:val="000000"/>
                <w:kern w:val="0"/>
              </w:rPr>
              <w:t>100</w:t>
            </w:r>
          </w:p>
        </w:tc>
        <w:tc>
          <w:tcPr>
            <w:tcW w:w="90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lang w:val="en-US" w:eastAsia="zh-CN"/>
              </w:rPr>
            </w:pPr>
            <w:r>
              <w:rPr>
                <w:rFonts w:eastAsia="仿宋_GB2312"/>
                <w:color w:val="000000"/>
                <w:kern w:val="0"/>
              </w:rPr>
              <w:t>　</w:t>
            </w:r>
            <w:r>
              <w:rPr>
                <w:rFonts w:hint="eastAsia" w:eastAsia="仿宋_GB2312"/>
                <w:color w:val="000000"/>
                <w:kern w:val="0"/>
                <w:lang w:val="en-US" w:eastAsia="zh-CN"/>
              </w:rPr>
              <w:t>98</w:t>
            </w:r>
          </w:p>
        </w:tc>
        <w:tc>
          <w:tcPr>
            <w:tcW w:w="1174"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rPr>
            </w:pPr>
            <w:r>
              <w:rPr>
                <w:rFonts w:eastAsia="仿宋_GB2312"/>
                <w:color w:val="000000"/>
                <w:kern w:val="0"/>
              </w:rPr>
              <w:t>　</w:t>
            </w:r>
          </w:p>
        </w:tc>
      </w:tr>
    </w:tbl>
    <w:p>
      <w:pPr>
        <w:widowControl/>
        <w:spacing w:line="400" w:lineRule="exact"/>
        <w:jc w:val="center"/>
        <w:rPr>
          <w:rFonts w:hint="eastAsia" w:ascii="仿宋_GB2312" w:eastAsia="仿宋_GB2312"/>
          <w:sz w:val="24"/>
          <w:szCs w:val="24"/>
          <w:lang w:val="en-US" w:eastAsia="zh-CN"/>
        </w:rPr>
      </w:pPr>
      <w:r>
        <w:rPr>
          <w:rFonts w:ascii="仿宋_GB2312" w:eastAsia="仿宋_GB2312"/>
          <w:sz w:val="24"/>
          <w:szCs w:val="24"/>
        </w:rPr>
        <w:t>填表人</w:t>
      </w:r>
      <w:r>
        <w:rPr>
          <w:rFonts w:hint="eastAsia" w:ascii="仿宋_GB2312" w:eastAsia="仿宋_GB2312"/>
          <w:sz w:val="24"/>
          <w:szCs w:val="24"/>
          <w:lang w:val="en-US" w:eastAsia="zh-CN"/>
        </w:rPr>
        <w:t>:杨晴</w:t>
      </w:r>
      <w:r>
        <w:rPr>
          <w:rFonts w:ascii="仿宋_GB2312" w:eastAsia="仿宋_GB2312"/>
          <w:sz w:val="24"/>
          <w:szCs w:val="24"/>
        </w:rPr>
        <w:t>填报日期</w:t>
      </w:r>
      <w:r>
        <w:rPr>
          <w:rFonts w:hint="eastAsia" w:ascii="仿宋_GB2312" w:eastAsia="仿宋_GB2312"/>
          <w:sz w:val="24"/>
          <w:szCs w:val="24"/>
          <w:lang w:val="en-US" w:eastAsia="zh-CN"/>
        </w:rPr>
        <w:t>:</w:t>
      </w:r>
      <w:r>
        <w:rPr>
          <w:rFonts w:hint="eastAsia" w:eastAsia="仿宋_GB2312"/>
          <w:sz w:val="24"/>
          <w:szCs w:val="24"/>
        </w:rPr>
        <w:t>202</w:t>
      </w:r>
      <w:r>
        <w:rPr>
          <w:rFonts w:hint="eastAsia" w:eastAsia="仿宋_GB2312"/>
          <w:sz w:val="24"/>
          <w:szCs w:val="24"/>
          <w:lang w:val="en-US" w:eastAsia="zh-CN"/>
        </w:rPr>
        <w:t>1</w:t>
      </w:r>
      <w:r>
        <w:rPr>
          <w:rFonts w:hint="eastAsia" w:eastAsia="仿宋_GB2312"/>
          <w:sz w:val="24"/>
          <w:szCs w:val="24"/>
        </w:rPr>
        <w:t>.</w:t>
      </w:r>
      <w:r>
        <w:rPr>
          <w:rFonts w:hint="eastAsia" w:eastAsia="仿宋_GB2312"/>
          <w:sz w:val="24"/>
          <w:szCs w:val="24"/>
          <w:lang w:val="en-US" w:eastAsia="zh-CN"/>
        </w:rPr>
        <w:t>6</w:t>
      </w:r>
      <w:r>
        <w:rPr>
          <w:rFonts w:hint="eastAsia" w:eastAsia="仿宋_GB2312"/>
          <w:sz w:val="24"/>
          <w:szCs w:val="24"/>
        </w:rPr>
        <w:t>.</w:t>
      </w:r>
      <w:r>
        <w:rPr>
          <w:rFonts w:hint="eastAsia" w:eastAsia="仿宋_GB2312"/>
          <w:sz w:val="24"/>
          <w:szCs w:val="24"/>
          <w:lang w:val="en-US" w:eastAsia="zh-CN"/>
        </w:rPr>
        <w:t>25</w:t>
      </w:r>
      <w:r>
        <w:rPr>
          <w:rFonts w:ascii="仿宋_GB2312" w:eastAsia="仿宋_GB2312"/>
          <w:sz w:val="24"/>
          <w:szCs w:val="24"/>
        </w:rPr>
        <w:t>联系电话</w:t>
      </w:r>
      <w:r>
        <w:rPr>
          <w:rFonts w:hint="eastAsia" w:ascii="仿宋_GB2312" w:eastAsia="仿宋_GB2312"/>
          <w:sz w:val="24"/>
          <w:szCs w:val="24"/>
          <w:lang w:val="en-US" w:eastAsia="zh-CN"/>
        </w:rPr>
        <w:t>:</w:t>
      </w:r>
      <w:r>
        <w:rPr>
          <w:rFonts w:hint="eastAsia" w:eastAsia="仿宋_GB2312"/>
          <w:sz w:val="24"/>
          <w:szCs w:val="24"/>
          <w:lang w:val="en-US" w:eastAsia="zh-CN"/>
        </w:rPr>
        <w:t xml:space="preserve">13974589920 </w:t>
      </w:r>
      <w:r>
        <w:rPr>
          <w:rFonts w:ascii="仿宋_GB2312" w:eastAsia="仿宋_GB2312"/>
          <w:sz w:val="24"/>
          <w:szCs w:val="24"/>
        </w:rPr>
        <w:t>负责人签字</w:t>
      </w:r>
      <w:r>
        <w:rPr>
          <w:rFonts w:hint="eastAsia" w:ascii="仿宋_GB2312" w:eastAsia="仿宋_GB2312"/>
          <w:sz w:val="24"/>
          <w:szCs w:val="24"/>
          <w:lang w:eastAsia="zh-CN"/>
        </w:rPr>
        <w:t>：</w:t>
      </w:r>
      <w:r>
        <w:rPr>
          <w:rFonts w:hint="eastAsia" w:ascii="仿宋_GB2312" w:eastAsia="仿宋_GB2312"/>
          <w:sz w:val="24"/>
          <w:szCs w:val="24"/>
          <w:lang w:val="en-US" w:eastAsia="zh-CN"/>
        </w:rPr>
        <w:t>翟保平</w:t>
      </w:r>
    </w:p>
    <w:p>
      <w:pPr>
        <w:widowControl/>
        <w:spacing w:line="400" w:lineRule="exact"/>
        <w:jc w:val="center"/>
        <w:rPr>
          <w:rFonts w:hint="eastAsia" w:ascii="仿宋_GB2312" w:eastAsia="仿宋_GB2312"/>
          <w:sz w:val="24"/>
          <w:szCs w:val="24"/>
          <w:lang w:val="en-US" w:eastAsia="zh-CN"/>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1</w:t>
      </w:r>
      <w:r>
        <w:rPr>
          <w:rFonts w:hint="eastAsia" w:ascii="宋体" w:hAnsi="宋体" w:eastAsia="宋体" w:cs="宋体"/>
          <w:sz w:val="32"/>
          <w:szCs w:val="32"/>
        </w:rPr>
        <w:t>、</w:t>
      </w:r>
      <w:r>
        <w:rPr>
          <w:rFonts w:hint="eastAsia" w:ascii="宋体" w:hAnsi="宋体" w:cs="宋体"/>
          <w:sz w:val="32"/>
          <w:szCs w:val="32"/>
          <w:lang w:val="en-US" w:eastAsia="zh-CN"/>
        </w:rPr>
        <w:t>政务公开审批专项经费75.5</w:t>
      </w:r>
      <w:r>
        <w:rPr>
          <w:rFonts w:hint="eastAsia" w:ascii="宋体" w:hAnsi="宋体" w:eastAsia="宋体" w:cs="宋体"/>
          <w:sz w:val="32"/>
          <w:szCs w:val="32"/>
          <w:lang w:val="en-US" w:eastAsia="zh-CN"/>
        </w:rPr>
        <w:t>万</w:t>
      </w:r>
      <w:r>
        <w:rPr>
          <w:rFonts w:hint="eastAsia" w:ascii="宋体" w:hAnsi="宋体" w:eastAsia="宋体" w:cs="宋体"/>
          <w:sz w:val="32"/>
          <w:szCs w:val="32"/>
        </w:rPr>
        <w:t xml:space="preserve"> </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2</w:t>
      </w:r>
      <w:r>
        <w:rPr>
          <w:rFonts w:hint="eastAsia" w:ascii="宋体" w:hAnsi="宋体" w:eastAsia="宋体" w:cs="宋体"/>
          <w:sz w:val="32"/>
          <w:szCs w:val="32"/>
        </w:rPr>
        <w:t>、</w:t>
      </w:r>
      <w:r>
        <w:rPr>
          <w:rFonts w:hint="eastAsia" w:ascii="宋体" w:hAnsi="宋体" w:cs="宋体"/>
          <w:sz w:val="32"/>
          <w:szCs w:val="32"/>
          <w:lang w:val="en-US" w:eastAsia="zh-CN"/>
        </w:rPr>
        <w:t>政府办督查室经费23</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3</w:t>
      </w:r>
      <w:r>
        <w:rPr>
          <w:rFonts w:hint="eastAsia" w:ascii="宋体" w:hAnsi="宋体" w:eastAsia="宋体" w:cs="宋体"/>
          <w:sz w:val="32"/>
          <w:szCs w:val="32"/>
        </w:rPr>
        <w:t>、</w:t>
      </w:r>
      <w:r>
        <w:rPr>
          <w:rFonts w:hint="eastAsia" w:ascii="宋体" w:hAnsi="宋体" w:cs="宋体"/>
          <w:sz w:val="32"/>
          <w:szCs w:val="32"/>
          <w:lang w:val="en-US" w:eastAsia="zh-CN"/>
        </w:rPr>
        <w:t>信息化办</w:t>
      </w:r>
      <w:r>
        <w:rPr>
          <w:rFonts w:hint="eastAsia" w:ascii="宋体" w:hAnsi="宋体" w:eastAsia="宋体" w:cs="宋体"/>
          <w:sz w:val="32"/>
          <w:szCs w:val="32"/>
        </w:rPr>
        <w:t>经费</w:t>
      </w:r>
      <w:r>
        <w:rPr>
          <w:rFonts w:hint="eastAsia" w:ascii="宋体" w:hAnsi="宋体" w:cs="宋体"/>
          <w:sz w:val="32"/>
          <w:szCs w:val="32"/>
          <w:lang w:val="en-US" w:eastAsia="zh-CN"/>
        </w:rPr>
        <w:t>10</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4</w:t>
      </w:r>
      <w:r>
        <w:rPr>
          <w:rFonts w:hint="eastAsia" w:ascii="宋体" w:hAnsi="宋体" w:eastAsia="宋体" w:cs="宋体"/>
          <w:sz w:val="32"/>
          <w:szCs w:val="32"/>
        </w:rPr>
        <w:t>、</w:t>
      </w:r>
      <w:r>
        <w:rPr>
          <w:rFonts w:hint="eastAsia" w:ascii="宋体" w:hAnsi="宋体" w:cs="宋体"/>
          <w:sz w:val="32"/>
          <w:szCs w:val="32"/>
          <w:lang w:val="en-US" w:eastAsia="zh-CN"/>
        </w:rPr>
        <w:t>禁毒经费167.8</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5</w:t>
      </w:r>
      <w:r>
        <w:rPr>
          <w:rFonts w:hint="eastAsia" w:ascii="宋体" w:hAnsi="宋体" w:eastAsia="宋体" w:cs="宋体"/>
          <w:sz w:val="32"/>
          <w:szCs w:val="32"/>
          <w:lang w:eastAsia="zh-CN"/>
        </w:rPr>
        <w:t>、</w:t>
      </w:r>
      <w:r>
        <w:rPr>
          <w:rFonts w:hint="eastAsia" w:ascii="宋体" w:hAnsi="宋体" w:cs="宋体"/>
          <w:sz w:val="32"/>
          <w:szCs w:val="32"/>
          <w:lang w:val="en-US" w:eastAsia="zh-CN"/>
        </w:rPr>
        <w:t>金融、信用体系服务监管专项经费</w:t>
      </w:r>
      <w:r>
        <w:rPr>
          <w:rFonts w:hint="eastAsia" w:ascii="宋体" w:hAnsi="宋体" w:eastAsia="宋体" w:cs="宋体"/>
          <w:sz w:val="32"/>
          <w:szCs w:val="32"/>
          <w:lang w:val="en-US" w:eastAsia="zh-CN"/>
        </w:rPr>
        <w:t>10万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6</w:t>
      </w:r>
      <w:r>
        <w:rPr>
          <w:rFonts w:hint="eastAsia" w:ascii="宋体" w:hAnsi="宋体" w:eastAsia="宋体" w:cs="宋体"/>
          <w:sz w:val="32"/>
          <w:szCs w:val="32"/>
          <w:lang w:eastAsia="zh-CN"/>
        </w:rPr>
        <w:t>、</w:t>
      </w:r>
      <w:r>
        <w:rPr>
          <w:rFonts w:hint="eastAsia" w:ascii="宋体" w:hAnsi="宋体" w:cs="宋体"/>
          <w:sz w:val="32"/>
          <w:szCs w:val="32"/>
          <w:lang w:val="en-US" w:eastAsia="zh-CN"/>
        </w:rPr>
        <w:t>应急管理专项经费15</w:t>
      </w:r>
      <w:r>
        <w:rPr>
          <w:rFonts w:hint="eastAsia" w:ascii="宋体" w:hAnsi="宋体" w:eastAsia="宋体" w:cs="宋体"/>
          <w:sz w:val="32"/>
          <w:szCs w:val="32"/>
          <w:lang w:eastAsia="zh-CN"/>
        </w:rPr>
        <w:t>万</w:t>
      </w:r>
      <w:r>
        <w:rPr>
          <w:rFonts w:hint="eastAsia" w:ascii="宋体" w:hAnsi="宋体" w:cs="宋体"/>
          <w:sz w:val="32"/>
          <w:szCs w:val="32"/>
          <w:lang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7</w:t>
      </w:r>
      <w:r>
        <w:rPr>
          <w:rFonts w:hint="eastAsia" w:ascii="宋体" w:hAnsi="宋体" w:eastAsia="宋体" w:cs="宋体"/>
          <w:sz w:val="32"/>
          <w:szCs w:val="32"/>
          <w:lang w:eastAsia="zh-CN"/>
        </w:rPr>
        <w:t>、</w:t>
      </w:r>
      <w:r>
        <w:rPr>
          <w:rFonts w:hint="eastAsia" w:ascii="宋体" w:hAnsi="宋体" w:cs="宋体"/>
          <w:sz w:val="32"/>
          <w:szCs w:val="32"/>
          <w:lang w:val="en-US" w:eastAsia="zh-CN"/>
        </w:rPr>
        <w:t>调纠办经费10</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jc w:val="both"/>
        <w:rPr>
          <w:rFonts w:hint="eastAsia" w:ascii="宋体" w:hAnsi="宋体" w:eastAsia="宋体" w:cs="宋体"/>
          <w:sz w:val="32"/>
          <w:szCs w:val="32"/>
          <w:lang w:val="en-US" w:eastAsia="zh-CN"/>
        </w:rPr>
      </w:pPr>
      <w:r>
        <w:rPr>
          <w:rFonts w:hint="eastAsia" w:ascii="宋体" w:hAnsi="宋体" w:eastAsia="宋体" w:cs="宋体"/>
          <w:sz w:val="32"/>
          <w:szCs w:val="32"/>
          <w:lang w:eastAsia="zh-CN"/>
        </w:rPr>
        <w:t>　　　</w:t>
      </w:r>
      <w:r>
        <w:rPr>
          <w:rFonts w:hint="eastAsia" w:ascii="宋体" w:hAnsi="宋体" w:cs="宋体"/>
          <w:sz w:val="32"/>
          <w:szCs w:val="32"/>
          <w:lang w:val="en-US" w:eastAsia="zh-CN"/>
        </w:rPr>
        <w:t>8</w:t>
      </w:r>
      <w:r>
        <w:rPr>
          <w:rFonts w:hint="eastAsia" w:ascii="宋体" w:hAnsi="宋体" w:eastAsia="宋体" w:cs="宋体"/>
          <w:sz w:val="32"/>
          <w:szCs w:val="32"/>
          <w:lang w:eastAsia="zh-CN"/>
        </w:rPr>
        <w:t>、</w:t>
      </w:r>
      <w:r>
        <w:rPr>
          <w:rFonts w:hint="eastAsia" w:ascii="宋体" w:hAnsi="宋体" w:cs="宋体"/>
          <w:sz w:val="32"/>
          <w:szCs w:val="32"/>
          <w:lang w:val="en-US" w:eastAsia="zh-CN"/>
        </w:rPr>
        <w:t>心冠肺炎专项经费20.55</w:t>
      </w:r>
      <w:r>
        <w:rPr>
          <w:rFonts w:hint="eastAsia" w:ascii="宋体" w:hAnsi="宋体" w:eastAsia="宋体" w:cs="宋体"/>
          <w:sz w:val="32"/>
          <w:szCs w:val="32"/>
          <w:lang w:val="en-US" w:eastAsia="zh-CN"/>
        </w:rPr>
        <w:t>万</w:t>
      </w:r>
      <w:r>
        <w:rPr>
          <w:rFonts w:hint="eastAsia" w:ascii="宋体" w:hAnsi="宋体" w:cs="宋体"/>
          <w:sz w:val="32"/>
          <w:szCs w:val="32"/>
          <w:lang w:val="en-US" w:eastAsia="zh-CN"/>
        </w:rPr>
        <w:t>。</w:t>
      </w:r>
    </w:p>
    <w:p>
      <w:pPr>
        <w:spacing w:line="560" w:lineRule="exact"/>
        <w:ind w:firstLine="960" w:firstLineChars="300"/>
        <w:jc w:val="both"/>
        <w:rPr>
          <w:rFonts w:hint="eastAsia" w:ascii="宋体" w:hAnsi="宋体" w:eastAsia="宋体" w:cs="宋体"/>
          <w:sz w:val="32"/>
          <w:szCs w:val="32"/>
          <w:lang w:val="en-US" w:eastAsia="zh-CN"/>
        </w:rPr>
      </w:pPr>
      <w:r>
        <w:rPr>
          <w:rFonts w:hint="eastAsia" w:ascii="宋体" w:hAnsi="宋体" w:cs="宋体"/>
          <w:sz w:val="32"/>
          <w:szCs w:val="32"/>
          <w:lang w:val="en-US" w:eastAsia="zh-CN"/>
        </w:rPr>
        <w:t>9</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行政中心宽带租赁费22.4</w:t>
      </w:r>
      <w:r>
        <w:rPr>
          <w:rFonts w:hint="eastAsia" w:ascii="宋体" w:hAnsi="宋体" w:eastAsia="宋体" w:cs="宋体"/>
          <w:sz w:val="32"/>
          <w:szCs w:val="32"/>
          <w:lang w:val="en-US" w:eastAsia="zh-CN"/>
        </w:rPr>
        <w:t>万。</w:t>
      </w:r>
    </w:p>
    <w:p>
      <w:pPr>
        <w:spacing w:line="560" w:lineRule="exact"/>
        <w:ind w:firstLine="960" w:firstLineChars="300"/>
        <w:jc w:val="both"/>
        <w:rPr>
          <w:rFonts w:hint="default" w:ascii="宋体" w:hAnsi="宋体" w:eastAsia="宋体" w:cs="宋体"/>
          <w:sz w:val="32"/>
          <w:szCs w:val="32"/>
          <w:lang w:val="en-US" w:eastAsia="zh-CN"/>
        </w:rPr>
      </w:pPr>
      <w:r>
        <w:rPr>
          <w:rFonts w:hint="eastAsia" w:ascii="宋体" w:hAnsi="宋体" w:cs="宋体"/>
          <w:sz w:val="32"/>
          <w:szCs w:val="32"/>
          <w:lang w:val="en-US" w:eastAsia="zh-CN"/>
        </w:rPr>
        <w:t>10、初一春节走访慰问经费40万元。</w:t>
      </w:r>
    </w:p>
    <w:p>
      <w:pPr>
        <w:spacing w:line="560" w:lineRule="exact"/>
        <w:ind w:firstLine="960" w:firstLineChars="300"/>
        <w:jc w:val="both"/>
        <w:rPr>
          <w:rFonts w:hint="eastAsia" w:ascii="宋体" w:hAnsi="宋体" w:cs="宋体"/>
          <w:sz w:val="32"/>
          <w:szCs w:val="32"/>
          <w:lang w:val="en-US" w:eastAsia="zh-CN"/>
        </w:rPr>
      </w:pPr>
      <w:r>
        <w:rPr>
          <w:rFonts w:hint="eastAsia" w:ascii="宋体" w:hAnsi="宋体" w:cs="宋体"/>
          <w:sz w:val="32"/>
          <w:szCs w:val="32"/>
          <w:lang w:val="en-US" w:eastAsia="zh-CN"/>
        </w:rPr>
        <w:t>11、乡镇权利清单和责任清单制度工作经费10万。</w:t>
      </w:r>
    </w:p>
    <w:p>
      <w:pPr>
        <w:spacing w:line="560" w:lineRule="exact"/>
        <w:ind w:firstLine="960" w:firstLineChars="300"/>
        <w:jc w:val="both"/>
        <w:rPr>
          <w:rFonts w:eastAsia="楷体_GB2312"/>
          <w:b/>
          <w:sz w:val="32"/>
          <w:szCs w:val="32"/>
        </w:rPr>
      </w:pPr>
      <w:r>
        <w:rPr>
          <w:rFonts w:hint="eastAsia" w:ascii="宋体" w:hAnsi="宋体" w:cs="宋体"/>
          <w:sz w:val="32"/>
          <w:szCs w:val="32"/>
          <w:lang w:val="en-US" w:eastAsia="zh-CN"/>
        </w:rPr>
        <w:t>12、经调室工作经费16万。</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numPr>
          <w:ilvl w:val="0"/>
          <w:numId w:val="0"/>
        </w:numPr>
        <w:spacing w:line="560" w:lineRule="exact"/>
        <w:ind w:firstLine="640" w:firstLineChars="200"/>
        <w:rPr>
          <w:rFonts w:eastAsia="楷体_GB2312"/>
          <w:b/>
          <w:sz w:val="32"/>
          <w:szCs w:val="32"/>
        </w:rPr>
      </w:pPr>
      <w:r>
        <w:rPr>
          <w:rFonts w:hint="eastAsia" w:ascii="仿宋" w:hAnsi="仿宋" w:eastAsia="仿宋" w:cs="仿宋"/>
          <w:sz w:val="32"/>
          <w:szCs w:val="32"/>
        </w:rPr>
        <w:t>项目立项、资金申报的依据、专项资金的政策依据充分、项目申报规范，无违规行为。</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sz w:val="32"/>
          <w:szCs w:val="32"/>
          <w:lang w:eastAsia="zh-CN"/>
        </w:rPr>
        <w:t>对照项目计划目标，按照步骤有计划实行，各项工作已保质保量完成。</w:t>
      </w:r>
      <w:r>
        <w:rPr>
          <w:rFonts w:hint="eastAsia" w:ascii="仿宋" w:hAnsi="仿宋" w:eastAsia="仿宋" w:cs="仿宋"/>
          <w:i w:val="0"/>
          <w:color w:val="000000"/>
          <w:kern w:val="0"/>
          <w:sz w:val="32"/>
          <w:szCs w:val="32"/>
          <w:u w:val="none"/>
          <w:lang w:val="en-US" w:eastAsia="zh-CN" w:bidi="ar"/>
        </w:rPr>
        <w:t>确保区政府办各项工作正常开展，确保完成各项工作任务。</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eastAsia="黑体"/>
          <w:sz w:val="32"/>
          <w:szCs w:val="32"/>
        </w:rPr>
      </w:pPr>
      <w:r>
        <w:rPr>
          <w:rFonts w:hint="eastAsia" w:ascii="仿宋" w:hAnsi="仿宋" w:eastAsia="仿宋" w:cs="仿宋"/>
          <w:sz w:val="32"/>
          <w:szCs w:val="32"/>
          <w:lang w:eastAsia="zh-CN"/>
        </w:rPr>
        <w:t>领导高度重视绩效评价工作，由专人负责；按照评价要求和项目特点，科学制定评价方法和指标；按照“三重一大”的要求做到各部门层层把关，相互监督。</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hint="eastAsia" w:ascii="仿宋" w:hAnsi="仿宋" w:eastAsia="仿宋" w:cs="仿宋"/>
          <w:sz w:val="32"/>
          <w:szCs w:val="32"/>
          <w:lang w:val="en-US" w:eastAsia="zh-CN"/>
        </w:rPr>
        <w:t>政府办</w:t>
      </w:r>
      <w:r>
        <w:rPr>
          <w:rFonts w:hint="eastAsia" w:ascii="仿宋" w:hAnsi="仿宋" w:eastAsia="仿宋" w:cs="仿宋"/>
          <w:sz w:val="32"/>
          <w:szCs w:val="32"/>
          <w:lang w:eastAsia="zh-CN"/>
        </w:rPr>
        <w:t>对照项目计划目标，按照步骤有计划实行，各项工作已保质保量完成。</w:t>
      </w:r>
      <w:r>
        <w:rPr>
          <w:rFonts w:hint="eastAsia" w:ascii="仿宋" w:hAnsi="仿宋" w:eastAsia="仿宋" w:cs="仿宋"/>
          <w:i w:val="0"/>
          <w:color w:val="000000"/>
          <w:kern w:val="0"/>
          <w:sz w:val="32"/>
          <w:szCs w:val="32"/>
          <w:u w:val="none"/>
          <w:lang w:val="en-US" w:eastAsia="zh-CN" w:bidi="ar"/>
        </w:rPr>
        <w:t>确保区政府办各项工作正常开展，确保完成各项工作任务，</w:t>
      </w:r>
      <w:r>
        <w:rPr>
          <w:rFonts w:hint="eastAsia" w:ascii="仿宋" w:hAnsi="仿宋" w:eastAsia="仿宋" w:cs="仿宋"/>
          <w:sz w:val="32"/>
          <w:szCs w:val="32"/>
          <w:lang w:eastAsia="zh-CN"/>
        </w:rPr>
        <w:t>使</w:t>
      </w:r>
      <w:r>
        <w:rPr>
          <w:rFonts w:hint="eastAsia" w:ascii="仿宋" w:hAnsi="仿宋" w:eastAsia="仿宋" w:cs="仿宋"/>
          <w:sz w:val="32"/>
          <w:szCs w:val="32"/>
        </w:rPr>
        <w:t>各项工作正常有序进行</w:t>
      </w:r>
      <w:r>
        <w:rPr>
          <w:rFonts w:hint="eastAsia" w:ascii="仿宋" w:hAnsi="仿宋" w:eastAsia="仿宋" w:cs="仿宋"/>
          <w:sz w:val="32"/>
          <w:szCs w:val="32"/>
          <w:lang w:eastAsia="zh-CN"/>
        </w:rPr>
        <w:t>，自我评价较好。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仿宋" w:hAnsi="仿宋" w:eastAsia="仿宋" w:cs="仿宋"/>
          <w:b/>
          <w:sz w:val="32"/>
          <w:szCs w:val="32"/>
        </w:rPr>
      </w:pPr>
      <w:r>
        <w:rPr>
          <w:rFonts w:hint="eastAsia" w:ascii="仿宋" w:hAnsi="仿宋" w:eastAsia="仿宋" w:cs="仿宋"/>
          <w:sz w:val="32"/>
          <w:szCs w:val="32"/>
          <w:lang w:eastAsia="zh-CN"/>
        </w:rPr>
        <w:t>严格执行相关法律法规及项目管理制度。</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sz w:val="32"/>
          <w:szCs w:val="32"/>
          <w:lang w:eastAsia="zh-CN"/>
        </w:rPr>
        <w:t>强化绩效理念，提高财政资金使用效益，在预算执行中严格接受财政部门的监管。</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i w:val="0"/>
          <w:color w:val="000000"/>
          <w:kern w:val="0"/>
          <w:sz w:val="32"/>
          <w:szCs w:val="32"/>
          <w:u w:val="none"/>
          <w:lang w:val="en-US" w:eastAsia="zh-CN" w:bidi="ar"/>
        </w:rPr>
      </w:pPr>
      <w:r>
        <w:rPr>
          <w:rFonts w:hint="eastAsia" w:ascii="仿宋" w:hAnsi="仿宋" w:eastAsia="仿宋" w:cs="仿宋"/>
          <w:sz w:val="32"/>
          <w:szCs w:val="32"/>
          <w:lang w:val="en-US" w:eastAsia="zh-CN"/>
        </w:rPr>
        <w:t>政府办</w:t>
      </w:r>
      <w:r>
        <w:rPr>
          <w:rFonts w:hint="eastAsia" w:ascii="仿宋" w:hAnsi="仿宋" w:eastAsia="仿宋" w:cs="仿宋"/>
          <w:sz w:val="32"/>
          <w:szCs w:val="32"/>
          <w:lang w:eastAsia="zh-CN"/>
        </w:rPr>
        <w:t>对照项目计划目标，按照步骤有计划实行，各项工作已保质保量完成。</w:t>
      </w:r>
      <w:r>
        <w:rPr>
          <w:rFonts w:hint="eastAsia" w:ascii="仿宋" w:hAnsi="仿宋" w:eastAsia="仿宋" w:cs="仿宋"/>
          <w:i w:val="0"/>
          <w:color w:val="000000"/>
          <w:kern w:val="0"/>
          <w:sz w:val="32"/>
          <w:szCs w:val="32"/>
          <w:u w:val="none"/>
          <w:lang w:val="en-US" w:eastAsia="zh-CN" w:bidi="ar"/>
        </w:rPr>
        <w:t>确保区政府办各项工作正常开展，确保完成各项工作任务。</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严格遵循</w:t>
      </w:r>
      <w:r>
        <w:rPr>
          <w:rFonts w:hint="eastAsia" w:ascii="仿宋" w:hAnsi="仿宋" w:eastAsia="仿宋" w:cs="仿宋"/>
          <w:sz w:val="32"/>
          <w:szCs w:val="32"/>
        </w:rPr>
        <w:t>专项资金实行“专人管理、专户储存、专账核算、专项使用”。</w:t>
      </w:r>
      <w:r>
        <w:rPr>
          <w:rFonts w:hint="eastAsia" w:ascii="仿宋" w:hAnsi="仿宋" w:eastAsia="仿宋" w:cs="仿宋"/>
          <w:sz w:val="32"/>
          <w:szCs w:val="32"/>
          <w:lang w:eastAsia="zh-CN"/>
        </w:rPr>
        <w:t>严格资金审批程序，确保项目质量及资金的安全。</w:t>
      </w:r>
    </w:p>
    <w:p>
      <w:pPr>
        <w:spacing w:line="560" w:lineRule="exact"/>
        <w:ind w:firstLine="640" w:firstLineChars="200"/>
        <w:rPr>
          <w:rFonts w:hint="eastAsia" w:ascii="楷体" w:hAnsi="楷体" w:eastAsia="楷体" w:cs="楷体"/>
          <w:sz w:val="32"/>
          <w:szCs w:val="32"/>
          <w:lang w:eastAsia="zh-CN"/>
        </w:rPr>
      </w:pPr>
      <w:r>
        <w:rPr>
          <w:rFonts w:hint="eastAsia" w:ascii="仿宋" w:hAnsi="仿宋" w:eastAsia="仿宋" w:cs="仿宋"/>
          <w:sz w:val="32"/>
          <w:szCs w:val="32"/>
          <w:lang w:eastAsia="zh-CN"/>
        </w:rPr>
        <w:t>存在的问题：对绩效评价工作的认识还有待加强。</w:t>
      </w:r>
    </w:p>
    <w:p>
      <w:pPr>
        <w:spacing w:line="600" w:lineRule="exact"/>
        <w:ind w:firstLine="640" w:firstLineChars="200"/>
        <w:rPr>
          <w:rFonts w:eastAsia="黑体"/>
          <w:sz w:val="32"/>
          <w:szCs w:val="32"/>
        </w:rPr>
      </w:pPr>
      <w:r>
        <w:rPr>
          <w:rFonts w:eastAsia="黑体"/>
          <w:sz w:val="32"/>
          <w:szCs w:val="32"/>
        </w:rPr>
        <w:t>六、有关建议</w:t>
      </w:r>
    </w:p>
    <w:p>
      <w:pPr>
        <w:numPr>
          <w:ilvl w:val="0"/>
          <w:numId w:val="0"/>
        </w:numPr>
        <w:spacing w:line="600" w:lineRule="exact"/>
        <w:ind w:firstLine="640" w:firstLineChars="200"/>
        <w:rPr>
          <w:rFonts w:eastAsia="黑体"/>
          <w:sz w:val="32"/>
          <w:szCs w:val="32"/>
        </w:rPr>
      </w:pPr>
      <w:r>
        <w:rPr>
          <w:rFonts w:hint="eastAsia" w:ascii="仿宋" w:hAnsi="仿宋" w:eastAsia="仿宋" w:cs="仿宋"/>
          <w:sz w:val="32"/>
          <w:szCs w:val="32"/>
          <w:lang w:eastAsia="zh-CN"/>
        </w:rPr>
        <w:t>建议多组织财务人员的工作培训，加强预算、绩效管理意识。</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4624E"/>
    <w:multiLevelType w:val="singleLevel"/>
    <w:tmpl w:val="B394624E"/>
    <w:lvl w:ilvl="0" w:tentative="0">
      <w:start w:val="1"/>
      <w:numFmt w:val="chineseCounting"/>
      <w:suff w:val="nothing"/>
      <w:lvlText w:val="（%1）"/>
      <w:lvlJc w:val="left"/>
      <w:rPr>
        <w:rFonts w:hint="eastAsia"/>
      </w:rPr>
    </w:lvl>
  </w:abstractNum>
  <w:abstractNum w:abstractNumId="1">
    <w:nsid w:val="F22FA28C"/>
    <w:multiLevelType w:val="singleLevel"/>
    <w:tmpl w:val="F22FA28C"/>
    <w:lvl w:ilvl="0" w:tentative="0">
      <w:start w:val="1"/>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311FE072"/>
    <w:multiLevelType w:val="singleLevel"/>
    <w:tmpl w:val="311FE072"/>
    <w:lvl w:ilvl="0" w:tentative="0">
      <w:start w:val="4"/>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A383271"/>
    <w:multiLevelType w:val="singleLevel"/>
    <w:tmpl w:val="5A383271"/>
    <w:lvl w:ilvl="0" w:tentative="0">
      <w:start w:val="8"/>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5"/>
  </w:num>
  <w:num w:numId="5">
    <w:abstractNumId w:val="4"/>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75917"/>
    <w:rsid w:val="00CC4C2C"/>
    <w:rsid w:val="00CD20A2"/>
    <w:rsid w:val="00D10324"/>
    <w:rsid w:val="00E127F9"/>
    <w:rsid w:val="00E50869"/>
    <w:rsid w:val="00F55CD7"/>
    <w:rsid w:val="00FC7FE9"/>
    <w:rsid w:val="02A275B1"/>
    <w:rsid w:val="075A7BB5"/>
    <w:rsid w:val="092A166D"/>
    <w:rsid w:val="0C827538"/>
    <w:rsid w:val="0CCE3619"/>
    <w:rsid w:val="0E9E155D"/>
    <w:rsid w:val="103652E1"/>
    <w:rsid w:val="107971E7"/>
    <w:rsid w:val="120F6E8C"/>
    <w:rsid w:val="133C4B4F"/>
    <w:rsid w:val="13981F58"/>
    <w:rsid w:val="1C587942"/>
    <w:rsid w:val="1DFE3B0A"/>
    <w:rsid w:val="1E504002"/>
    <w:rsid w:val="1E6C6EDB"/>
    <w:rsid w:val="20854342"/>
    <w:rsid w:val="230401C1"/>
    <w:rsid w:val="2CEF455D"/>
    <w:rsid w:val="2F2466F7"/>
    <w:rsid w:val="31993FDC"/>
    <w:rsid w:val="34CA4AD3"/>
    <w:rsid w:val="3500755E"/>
    <w:rsid w:val="380E40B5"/>
    <w:rsid w:val="38C47560"/>
    <w:rsid w:val="3AA14642"/>
    <w:rsid w:val="3AB65B47"/>
    <w:rsid w:val="42DA6A25"/>
    <w:rsid w:val="45083F55"/>
    <w:rsid w:val="45323EB6"/>
    <w:rsid w:val="46023EF2"/>
    <w:rsid w:val="471948A1"/>
    <w:rsid w:val="49791A42"/>
    <w:rsid w:val="52E64013"/>
    <w:rsid w:val="538D6829"/>
    <w:rsid w:val="562C6D3D"/>
    <w:rsid w:val="578B5E76"/>
    <w:rsid w:val="592A0F73"/>
    <w:rsid w:val="59FE40E2"/>
    <w:rsid w:val="5F016EAA"/>
    <w:rsid w:val="689B65EF"/>
    <w:rsid w:val="690D54EC"/>
    <w:rsid w:val="69FB0D01"/>
    <w:rsid w:val="6A7006CF"/>
    <w:rsid w:val="6B2457C8"/>
    <w:rsid w:val="6B9525AA"/>
    <w:rsid w:val="6BE515D1"/>
    <w:rsid w:val="6C9423EB"/>
    <w:rsid w:val="6DE75A6A"/>
    <w:rsid w:val="6EAA4C19"/>
    <w:rsid w:val="6EAD596A"/>
    <w:rsid w:val="6FE52FFC"/>
    <w:rsid w:val="704F4A9B"/>
    <w:rsid w:val="715F066F"/>
    <w:rsid w:val="737C07B4"/>
    <w:rsid w:val="73AA393D"/>
    <w:rsid w:val="74435E85"/>
    <w:rsid w:val="756874D5"/>
    <w:rsid w:val="7C9F27D4"/>
    <w:rsid w:val="7D623137"/>
    <w:rsid w:val="7E7569AC"/>
    <w:rsid w:val="7F715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2021-06-29T07:31:06Z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B7E294CFBE724ACC9B7790FDAC8C3433</vt:lpwstr>
  </property>
</Properties>
</file>