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color w:val="auto"/>
          <w:sz w:val="32"/>
          <w:szCs w:val="32"/>
        </w:rPr>
      </w:pPr>
      <w:r>
        <w:rPr>
          <w:rFonts w:eastAsia="黑体"/>
          <w:color w:val="auto"/>
          <w:sz w:val="32"/>
          <w:szCs w:val="32"/>
        </w:rPr>
        <w:t>附件1</w:t>
      </w:r>
    </w:p>
    <w:p>
      <w:pPr>
        <w:spacing w:beforeLines="50" w:afterLines="50"/>
        <w:jc w:val="center"/>
        <w:rPr>
          <w:rFonts w:eastAsia="方正小标宋_GBK"/>
          <w:bCs/>
          <w:color w:val="auto"/>
          <w:sz w:val="36"/>
          <w:szCs w:val="36"/>
        </w:rPr>
      </w:pPr>
      <w:r>
        <w:rPr>
          <w:rFonts w:eastAsia="方正小标宋_GBK"/>
          <w:bCs/>
          <w:color w:val="auto"/>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color w:val="auto"/>
                <w:szCs w:val="21"/>
              </w:rPr>
            </w:pPr>
            <w:r>
              <w:rPr>
                <w:rFonts w:hint="eastAsia" w:ascii="仿宋_GB2312" w:eastAsia="仿宋_GB2312"/>
                <w:b/>
                <w:bCs/>
                <w:color w:val="auto"/>
                <w:szCs w:val="21"/>
              </w:rPr>
              <w:t>一级</w:t>
            </w:r>
            <w:r>
              <w:rPr>
                <w:rFonts w:hint="eastAsia" w:ascii="仿宋_GB2312" w:eastAsia="仿宋_GB2312"/>
                <w:b/>
                <w:bCs/>
                <w:color w:val="auto"/>
                <w:szCs w:val="21"/>
              </w:rPr>
              <w:br w:type="textWrapping"/>
            </w:r>
            <w:r>
              <w:rPr>
                <w:rFonts w:hint="eastAsia" w:ascii="仿宋_GB2312" w:eastAsia="仿宋_GB2312"/>
                <w:b/>
                <w:bCs/>
                <w:color w:val="auto"/>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color w:val="auto"/>
                <w:szCs w:val="21"/>
              </w:rPr>
            </w:pPr>
            <w:r>
              <w:rPr>
                <w:rFonts w:hint="eastAsia" w:ascii="仿宋_GB2312" w:eastAsia="仿宋_GB2312"/>
                <w:b/>
                <w:bCs/>
                <w:color w:val="auto"/>
                <w:szCs w:val="21"/>
              </w:rPr>
              <w:t>二级</w:t>
            </w:r>
          </w:p>
          <w:p>
            <w:pPr>
              <w:ind w:right="-174" w:rightChars="-83"/>
              <w:jc w:val="center"/>
              <w:rPr>
                <w:rFonts w:ascii="仿宋_GB2312" w:eastAsia="仿宋_GB2312"/>
                <w:b/>
                <w:bCs/>
                <w:color w:val="auto"/>
                <w:szCs w:val="21"/>
              </w:rPr>
            </w:pPr>
            <w:r>
              <w:rPr>
                <w:rFonts w:hint="eastAsia" w:ascii="仿宋_GB2312" w:eastAsia="仿宋_GB2312"/>
                <w:b/>
                <w:bCs/>
                <w:color w:val="auto"/>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color w:val="auto"/>
                <w:szCs w:val="21"/>
              </w:rPr>
            </w:pPr>
            <w:r>
              <w:rPr>
                <w:rFonts w:hint="eastAsia" w:ascii="仿宋_GB2312" w:eastAsia="仿宋_GB2312"/>
                <w:b/>
                <w:bCs/>
                <w:color w:val="auto"/>
                <w:szCs w:val="21"/>
              </w:rPr>
              <w:t>三级</w:t>
            </w:r>
          </w:p>
          <w:p>
            <w:pPr>
              <w:jc w:val="center"/>
              <w:rPr>
                <w:rFonts w:ascii="仿宋_GB2312" w:eastAsia="仿宋_GB2312"/>
                <w:b/>
                <w:bCs/>
                <w:color w:val="auto"/>
                <w:szCs w:val="21"/>
              </w:rPr>
            </w:pPr>
            <w:r>
              <w:rPr>
                <w:rFonts w:hint="eastAsia" w:ascii="仿宋_GB2312" w:eastAsia="仿宋_GB2312"/>
                <w:b/>
                <w:bCs/>
                <w:color w:val="auto"/>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color w:val="auto"/>
                <w:szCs w:val="21"/>
              </w:rPr>
            </w:pPr>
            <w:r>
              <w:rPr>
                <w:rFonts w:hint="eastAsia" w:ascii="仿宋_GB2312" w:eastAsia="仿宋_GB2312"/>
                <w:b/>
                <w:bCs/>
                <w:color w:val="auto"/>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color w:val="auto"/>
                <w:szCs w:val="21"/>
              </w:rPr>
            </w:pPr>
            <w:r>
              <w:rPr>
                <w:rFonts w:hint="eastAsia" w:ascii="仿宋_GB2312" w:eastAsia="仿宋_GB2312"/>
                <w:b/>
                <w:bCs/>
                <w:color w:val="auto"/>
                <w:szCs w:val="21"/>
              </w:rPr>
              <w:t>指标说明</w:t>
            </w:r>
          </w:p>
        </w:tc>
        <w:tc>
          <w:tcPr>
            <w:tcW w:w="938" w:type="dxa"/>
            <w:vAlign w:val="center"/>
          </w:tcPr>
          <w:p>
            <w:pPr>
              <w:ind w:left="105" w:leftChars="50" w:right="105" w:rightChars="50"/>
              <w:jc w:val="center"/>
              <w:rPr>
                <w:rFonts w:hint="eastAsia" w:ascii="仿宋_GB2312" w:eastAsia="仿宋_GB2312"/>
                <w:b/>
                <w:bCs/>
                <w:color w:val="auto"/>
                <w:szCs w:val="21"/>
              </w:rPr>
            </w:pPr>
            <w:r>
              <w:rPr>
                <w:rFonts w:hint="eastAsia" w:ascii="仿宋_GB2312" w:eastAsia="仿宋_GB2312"/>
                <w:b/>
                <w:bCs/>
                <w:color w:val="auto"/>
                <w:szCs w:val="21"/>
              </w:rPr>
              <w:t>自评分</w:t>
            </w:r>
          </w:p>
          <w:p>
            <w:pPr>
              <w:ind w:right="105" w:rightChars="50" w:firstLine="422" w:firstLineChars="200"/>
              <w:jc w:val="both"/>
              <w:rPr>
                <w:rFonts w:hint="default" w:ascii="仿宋_GB2312" w:eastAsia="仿宋_GB2312"/>
                <w:b/>
                <w:bCs/>
                <w:color w:val="auto"/>
                <w:szCs w:val="21"/>
                <w:lang w:val="en-US" w:eastAsia="zh-CN"/>
              </w:rPr>
            </w:pPr>
            <w:r>
              <w:rPr>
                <w:rFonts w:hint="eastAsia" w:ascii="仿宋_GB2312" w:eastAsia="仿宋_GB2312"/>
                <w:b/>
                <w:bCs/>
                <w:color w:val="auto"/>
                <w:szCs w:val="21"/>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目标</w:t>
            </w:r>
            <w:r>
              <w:rPr>
                <w:rFonts w:hint="eastAsia" w:ascii="仿宋_GB2312" w:eastAsia="仿宋_GB2312"/>
                <w:color w:val="auto"/>
                <w:szCs w:val="21"/>
              </w:rPr>
              <w:br w:type="textWrapping"/>
            </w:r>
            <w:r>
              <w:rPr>
                <w:rFonts w:hint="eastAsia" w:ascii="仿宋_GB2312" w:eastAsia="仿宋_GB2312"/>
                <w:color w:val="auto"/>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绩效目标</w:t>
            </w:r>
          </w:p>
          <w:p>
            <w:pPr>
              <w:spacing w:line="320" w:lineRule="exact"/>
              <w:jc w:val="center"/>
              <w:rPr>
                <w:rFonts w:ascii="仿宋_GB2312" w:eastAsia="仿宋_GB2312"/>
                <w:color w:val="auto"/>
                <w:szCs w:val="21"/>
              </w:rPr>
            </w:pPr>
            <w:r>
              <w:rPr>
                <w:rFonts w:hint="eastAsia" w:ascii="仿宋_GB2312" w:eastAsia="仿宋_GB2312"/>
                <w:color w:val="auto"/>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是否符合国家法律法规、国民经济和社会发展总体规划2分</w:t>
            </w:r>
            <w:r>
              <w:rPr>
                <w:rFonts w:hint="eastAsia" w:ascii="仿宋_GB2312" w:hAnsi="宋体" w:eastAsia="仿宋_GB2312" w:cs="宋体"/>
                <w:color w:val="auto"/>
                <w:szCs w:val="21"/>
              </w:rPr>
              <w:t>②</w:t>
            </w:r>
            <w:r>
              <w:rPr>
                <w:rFonts w:hint="eastAsia" w:ascii="仿宋_GB2312" w:eastAsia="仿宋_GB2312"/>
                <w:color w:val="auto"/>
                <w:szCs w:val="21"/>
              </w:rPr>
              <w:t>是否符合部门“三定”方案确定的职责2分</w:t>
            </w:r>
            <w:r>
              <w:rPr>
                <w:rFonts w:hint="eastAsia" w:ascii="仿宋_GB2312" w:hAnsi="宋体" w:eastAsia="仿宋_GB2312" w:cs="宋体"/>
                <w:color w:val="auto"/>
                <w:szCs w:val="21"/>
              </w:rPr>
              <w:t>③</w:t>
            </w:r>
            <w:r>
              <w:rPr>
                <w:rFonts w:hint="eastAsia" w:ascii="仿宋_GB2312" w:eastAsia="仿宋_GB2312"/>
                <w:color w:val="auto"/>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绩效指标</w:t>
            </w:r>
          </w:p>
          <w:p>
            <w:pPr>
              <w:spacing w:line="320" w:lineRule="exact"/>
              <w:jc w:val="center"/>
              <w:rPr>
                <w:rFonts w:ascii="仿宋_GB2312" w:eastAsia="仿宋_GB2312"/>
                <w:color w:val="auto"/>
                <w:szCs w:val="21"/>
              </w:rPr>
            </w:pPr>
            <w:r>
              <w:rPr>
                <w:rFonts w:hint="eastAsia" w:ascii="仿宋_GB2312" w:eastAsia="仿宋_GB2312"/>
                <w:color w:val="auto"/>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是否将部门整体的绩效目标细化分解为具体的工作任务2分；</w:t>
            </w:r>
            <w:r>
              <w:rPr>
                <w:rFonts w:hint="eastAsia" w:ascii="仿宋_GB2312" w:eastAsia="仿宋_GB2312"/>
                <w:color w:val="auto"/>
                <w:szCs w:val="21"/>
              </w:rPr>
              <w:br w:type="textWrapping"/>
            </w:r>
            <w:r>
              <w:rPr>
                <w:rFonts w:hint="eastAsia" w:ascii="仿宋_GB2312" w:hAnsi="宋体" w:eastAsia="仿宋_GB2312" w:cs="宋体"/>
                <w:color w:val="auto"/>
                <w:szCs w:val="21"/>
              </w:rPr>
              <w:t>②</w:t>
            </w:r>
            <w:r>
              <w:rPr>
                <w:rFonts w:hint="eastAsia" w:ascii="仿宋_GB2312" w:eastAsia="仿宋_GB2312"/>
                <w:color w:val="auto"/>
                <w:szCs w:val="21"/>
              </w:rPr>
              <w:t xml:space="preserve">是否通过清晰、可衡量的指标值予以体现。    </w:t>
            </w:r>
            <w:r>
              <w:rPr>
                <w:rFonts w:hint="eastAsia" w:ascii="仿宋_GB2312" w:hAnsi="宋体" w:eastAsia="仿宋_GB2312" w:cs="宋体"/>
                <w:color w:val="auto"/>
                <w:szCs w:val="21"/>
              </w:rPr>
              <w:t>③</w:t>
            </w:r>
            <w:r>
              <w:rPr>
                <w:rFonts w:hint="eastAsia" w:ascii="仿宋_GB2312" w:eastAsia="仿宋_GB2312"/>
                <w:color w:val="auto"/>
                <w:szCs w:val="21"/>
              </w:rPr>
              <w:t>是否与部门年度的任务数或计划数相对应2分；</w:t>
            </w:r>
            <w:r>
              <w:rPr>
                <w:rFonts w:hint="eastAsia" w:ascii="仿宋_GB2312" w:eastAsia="仿宋_GB2312"/>
                <w:color w:val="auto"/>
                <w:szCs w:val="21"/>
              </w:rPr>
              <w:br w:type="textWrapping"/>
            </w:r>
            <w:r>
              <w:rPr>
                <w:rFonts w:hint="eastAsia" w:ascii="仿宋_GB2312" w:hAnsi="宋体" w:eastAsia="仿宋_GB2312" w:cs="宋体"/>
                <w:color w:val="auto"/>
                <w:szCs w:val="21"/>
              </w:rPr>
              <w:t>④</w:t>
            </w:r>
            <w:r>
              <w:rPr>
                <w:rFonts w:hint="eastAsia" w:ascii="仿宋_GB2312" w:eastAsia="仿宋_GB2312"/>
                <w:color w:val="auto"/>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color w:val="auto"/>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预算</w:t>
            </w:r>
            <w:r>
              <w:rPr>
                <w:rFonts w:hint="eastAsia" w:ascii="仿宋_GB2312" w:eastAsia="仿宋_GB2312"/>
                <w:color w:val="auto"/>
                <w:szCs w:val="21"/>
              </w:rPr>
              <w:br w:type="textWrapping"/>
            </w:r>
            <w:r>
              <w:rPr>
                <w:rFonts w:hint="eastAsia" w:ascii="仿宋_GB2312" w:eastAsia="仿宋_GB2312"/>
                <w:color w:val="auto"/>
                <w:szCs w:val="21"/>
              </w:rPr>
              <w:t>配置</w:t>
            </w:r>
          </w:p>
          <w:p>
            <w:pPr>
              <w:spacing w:line="320" w:lineRule="exact"/>
              <w:jc w:val="center"/>
              <w:rPr>
                <w:rFonts w:ascii="仿宋_GB2312" w:eastAsia="仿宋_GB2312"/>
                <w:color w:val="auto"/>
                <w:szCs w:val="21"/>
              </w:rPr>
            </w:pPr>
            <w:r>
              <w:rPr>
                <w:rFonts w:hint="eastAsia" w:ascii="仿宋_GB2312" w:eastAsia="仿宋_GB2312"/>
                <w:color w:val="auto"/>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在职人员</w:t>
            </w:r>
          </w:p>
          <w:p>
            <w:pPr>
              <w:spacing w:line="320" w:lineRule="exact"/>
              <w:jc w:val="center"/>
              <w:rPr>
                <w:rFonts w:ascii="仿宋_GB2312" w:eastAsia="仿宋_GB2312"/>
                <w:color w:val="auto"/>
                <w:szCs w:val="21"/>
              </w:rPr>
            </w:pPr>
            <w:r>
              <w:rPr>
                <w:rFonts w:hint="eastAsia" w:ascii="仿宋_GB2312" w:eastAsia="仿宋_GB2312"/>
                <w:color w:val="auto"/>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在职人员控制率=（在职人员数/编制数）×100%。</w:t>
            </w:r>
            <w:r>
              <w:rPr>
                <w:rFonts w:hint="eastAsia" w:ascii="仿宋_GB2312" w:eastAsia="仿宋_GB2312"/>
                <w:color w:val="auto"/>
                <w:szCs w:val="21"/>
              </w:rPr>
              <w:br w:type="textWrapping"/>
            </w:r>
            <w:r>
              <w:rPr>
                <w:rFonts w:hint="eastAsia" w:ascii="仿宋_GB2312" w:eastAsia="仿宋_GB2312"/>
                <w:color w:val="auto"/>
                <w:szCs w:val="21"/>
              </w:rPr>
              <w:t>在职人员数：部门实际在职人数，以财政部确定的部门决算编制口径为准。</w:t>
            </w:r>
            <w:r>
              <w:rPr>
                <w:rFonts w:hint="eastAsia" w:ascii="仿宋_GB2312" w:eastAsia="仿宋_GB2312"/>
                <w:color w:val="auto"/>
                <w:szCs w:val="21"/>
              </w:rPr>
              <w:br w:type="textWrapping"/>
            </w:r>
            <w:r>
              <w:rPr>
                <w:rFonts w:hint="eastAsia" w:ascii="仿宋_GB2312" w:eastAsia="仿宋_GB2312"/>
                <w:color w:val="auto"/>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“三公经费”</w:t>
            </w:r>
          </w:p>
          <w:p>
            <w:pPr>
              <w:spacing w:line="320" w:lineRule="exact"/>
              <w:jc w:val="center"/>
              <w:rPr>
                <w:rFonts w:ascii="仿宋_GB2312" w:eastAsia="仿宋_GB2312"/>
                <w:color w:val="auto"/>
                <w:szCs w:val="21"/>
              </w:rPr>
            </w:pPr>
            <w:r>
              <w:rPr>
                <w:rFonts w:hint="eastAsia" w:ascii="仿宋_GB2312" w:eastAsia="仿宋_GB2312"/>
                <w:color w:val="auto"/>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color w:val="auto"/>
                <w:szCs w:val="21"/>
              </w:rPr>
            </w:pPr>
            <w:r>
              <w:rPr>
                <w:rFonts w:hint="eastAsia" w:ascii="仿宋_GB2312" w:eastAsia="仿宋_GB2312"/>
                <w:color w:val="auto"/>
                <w:szCs w:val="21"/>
              </w:rPr>
              <w:t>“三公经费”变动率=[（本年度“三公经费”总额-上年度“三公经费”总额）/上年度“三公经费”总额]×100%。</w:t>
            </w:r>
          </w:p>
          <w:p>
            <w:pPr>
              <w:spacing w:line="320" w:lineRule="exact"/>
              <w:ind w:right="105" w:rightChars="50"/>
              <w:rPr>
                <w:rFonts w:ascii="仿宋_GB2312" w:eastAsia="仿宋_GB2312"/>
                <w:color w:val="auto"/>
                <w:szCs w:val="21"/>
              </w:rPr>
            </w:pPr>
            <w:r>
              <w:rPr>
                <w:rFonts w:hint="eastAsia" w:ascii="仿宋_GB2312" w:eastAsia="仿宋_GB2312"/>
                <w:color w:val="auto"/>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重点支出</w:t>
            </w:r>
          </w:p>
          <w:p>
            <w:pPr>
              <w:spacing w:line="320" w:lineRule="exact"/>
              <w:jc w:val="center"/>
              <w:rPr>
                <w:rFonts w:ascii="仿宋_GB2312" w:eastAsia="仿宋_GB2312"/>
                <w:color w:val="auto"/>
                <w:szCs w:val="21"/>
              </w:rPr>
            </w:pPr>
            <w:r>
              <w:rPr>
                <w:rFonts w:hint="eastAsia" w:ascii="仿宋_GB2312" w:eastAsia="仿宋_GB2312"/>
                <w:color w:val="auto"/>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重点支出安排率=（重点预算支出/预算总支出）×100%。</w:t>
            </w:r>
            <w:r>
              <w:rPr>
                <w:rFonts w:hint="eastAsia" w:ascii="仿宋_GB2312" w:eastAsia="仿宋_GB2312"/>
                <w:color w:val="auto"/>
                <w:szCs w:val="21"/>
              </w:rPr>
              <w:br w:type="textWrapping"/>
            </w:r>
            <w:r>
              <w:rPr>
                <w:rFonts w:hint="eastAsia" w:ascii="仿宋_GB2312" w:eastAsia="仿宋_GB2312"/>
                <w:color w:val="auto"/>
                <w:szCs w:val="21"/>
              </w:rPr>
              <w:t>重点预算支出：部门年度预算安排的，与本部门履职和发展密切相关、具有明显社会和经济影响、党委政府关心或社会比较关注的预算支出支出总额。预算总支出：部门年度预算安排的预算支出支出总额。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过</w:t>
            </w:r>
          </w:p>
          <w:p>
            <w:pPr>
              <w:spacing w:line="320" w:lineRule="exact"/>
              <w:jc w:val="center"/>
              <w:rPr>
                <w:rFonts w:ascii="仿宋_GB2312" w:eastAsia="仿宋_GB2312"/>
                <w:color w:val="auto"/>
                <w:szCs w:val="21"/>
              </w:rPr>
            </w:pPr>
            <w:r>
              <w:rPr>
                <w:rFonts w:hint="eastAsia" w:ascii="仿宋_GB2312" w:eastAsia="仿宋_GB2312"/>
                <w:color w:val="auto"/>
                <w:szCs w:val="21"/>
              </w:rPr>
              <w:t>程</w:t>
            </w:r>
          </w:p>
          <w:p>
            <w:pPr>
              <w:spacing w:line="320" w:lineRule="exact"/>
              <w:jc w:val="center"/>
              <w:rPr>
                <w:rFonts w:ascii="仿宋_GB2312" w:eastAsia="仿宋_GB2312"/>
                <w:color w:val="auto"/>
                <w:szCs w:val="21"/>
              </w:rPr>
            </w:pPr>
            <w:r>
              <w:rPr>
                <w:rFonts w:hint="eastAsia" w:ascii="仿宋_GB2312" w:eastAsia="仿宋_GB2312"/>
                <w:color w:val="auto"/>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预算</w:t>
            </w:r>
            <w:r>
              <w:rPr>
                <w:rFonts w:hint="eastAsia" w:ascii="仿宋_GB2312" w:eastAsia="仿宋_GB2312"/>
                <w:color w:val="auto"/>
                <w:szCs w:val="21"/>
              </w:rPr>
              <w:br w:type="textWrapping"/>
            </w:r>
            <w:r>
              <w:rPr>
                <w:rFonts w:hint="eastAsia" w:ascii="仿宋_GB2312" w:eastAsia="仿宋_GB2312"/>
                <w:color w:val="auto"/>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预算</w:t>
            </w:r>
          </w:p>
          <w:p>
            <w:pPr>
              <w:spacing w:line="320" w:lineRule="exact"/>
              <w:jc w:val="center"/>
              <w:rPr>
                <w:rFonts w:ascii="仿宋_GB2312" w:eastAsia="仿宋_GB2312"/>
                <w:color w:val="auto"/>
                <w:szCs w:val="21"/>
              </w:rPr>
            </w:pPr>
            <w:r>
              <w:rPr>
                <w:rFonts w:hint="eastAsia" w:ascii="仿宋_GB2312" w:eastAsia="仿宋_GB2312"/>
                <w:color w:val="auto"/>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预算执行率=（预算执行数/预算数）×100%。</w:t>
            </w:r>
            <w:r>
              <w:rPr>
                <w:rFonts w:hint="eastAsia" w:ascii="仿宋_GB2312" w:eastAsia="仿宋_GB2312"/>
                <w:color w:val="auto"/>
                <w:szCs w:val="21"/>
              </w:rPr>
              <w:br w:type="textWrapping"/>
            </w:r>
            <w:r>
              <w:rPr>
                <w:rFonts w:hint="eastAsia" w:ascii="仿宋_GB2312" w:eastAsia="仿宋_GB2312"/>
                <w:color w:val="auto"/>
                <w:szCs w:val="21"/>
              </w:rPr>
              <w:t>预算执行数：部门本年度实际完成的预算数。</w:t>
            </w:r>
            <w:r>
              <w:rPr>
                <w:rFonts w:hint="eastAsia" w:ascii="仿宋_GB2312" w:eastAsia="仿宋_GB2312"/>
                <w:color w:val="auto"/>
                <w:szCs w:val="21"/>
              </w:rPr>
              <w:br w:type="textWrapping"/>
            </w:r>
            <w:r>
              <w:rPr>
                <w:rFonts w:hint="eastAsia" w:ascii="仿宋_GB2312" w:eastAsia="仿宋_GB2312"/>
                <w:color w:val="auto"/>
                <w:szCs w:val="21"/>
              </w:rPr>
              <w:t>预算数：财政部门批复的本年度部门预算数。</w:t>
            </w:r>
          </w:p>
        </w:tc>
        <w:tc>
          <w:tcPr>
            <w:tcW w:w="938" w:type="dxa"/>
            <w:vAlign w:val="center"/>
          </w:tcPr>
          <w:p>
            <w:pPr>
              <w:spacing w:line="32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color w:val="auto"/>
                <w:szCs w:val="21"/>
              </w:rPr>
            </w:pPr>
          </w:p>
        </w:tc>
        <w:tc>
          <w:tcPr>
            <w:tcW w:w="866" w:type="dxa"/>
            <w:vMerge w:val="continue"/>
            <w:shd w:val="clear" w:color="auto" w:fill="auto"/>
            <w:vAlign w:val="center"/>
          </w:tcPr>
          <w:p>
            <w:pPr>
              <w:spacing w:line="320" w:lineRule="exact"/>
              <w:jc w:val="center"/>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预算</w:t>
            </w:r>
          </w:p>
          <w:p>
            <w:pPr>
              <w:spacing w:line="320" w:lineRule="exact"/>
              <w:jc w:val="center"/>
              <w:rPr>
                <w:rFonts w:ascii="仿宋_GB2312" w:eastAsia="仿宋_GB2312"/>
                <w:color w:val="auto"/>
                <w:szCs w:val="21"/>
              </w:rPr>
            </w:pPr>
            <w:r>
              <w:rPr>
                <w:rFonts w:hint="eastAsia" w:ascii="仿宋_GB2312" w:eastAsia="仿宋_GB2312"/>
                <w:color w:val="auto"/>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预算调整率=（预算调整数/预算数）×100%。</w:t>
            </w:r>
            <w:r>
              <w:rPr>
                <w:rFonts w:hint="eastAsia" w:ascii="仿宋_GB2312" w:eastAsia="仿宋_GB2312"/>
                <w:color w:val="auto"/>
                <w:szCs w:val="21"/>
              </w:rPr>
              <w:br w:type="textWrapping"/>
            </w:r>
            <w:r>
              <w:rPr>
                <w:rFonts w:hint="eastAsia" w:ascii="仿宋_GB2312" w:eastAsia="仿宋_GB2312"/>
                <w:color w:val="auto"/>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color w:val="auto"/>
                <w:szCs w:val="21"/>
              </w:rPr>
            </w:pPr>
          </w:p>
        </w:tc>
        <w:tc>
          <w:tcPr>
            <w:tcW w:w="866" w:type="dxa"/>
            <w:vMerge w:val="continue"/>
            <w:shd w:val="clear" w:color="auto" w:fill="auto"/>
            <w:vAlign w:val="center"/>
          </w:tcPr>
          <w:p>
            <w:pPr>
              <w:spacing w:line="320" w:lineRule="exact"/>
              <w:jc w:val="center"/>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支付</w:t>
            </w:r>
          </w:p>
          <w:p>
            <w:pPr>
              <w:spacing w:line="320" w:lineRule="exact"/>
              <w:jc w:val="center"/>
              <w:rPr>
                <w:rFonts w:ascii="仿宋_GB2312" w:eastAsia="仿宋_GB2312"/>
                <w:color w:val="auto"/>
                <w:szCs w:val="21"/>
              </w:rPr>
            </w:pPr>
            <w:r>
              <w:rPr>
                <w:rFonts w:hint="eastAsia" w:ascii="仿宋_GB2312" w:eastAsia="仿宋_GB2312"/>
                <w:color w:val="auto"/>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支付进度率=（实际支付进度/既定支付进度）×100%。</w:t>
            </w:r>
            <w:r>
              <w:rPr>
                <w:rFonts w:hint="eastAsia" w:ascii="仿宋_GB2312" w:eastAsia="仿宋_GB2312"/>
                <w:color w:val="auto"/>
                <w:szCs w:val="21"/>
              </w:rPr>
              <w:br w:type="textWrapping"/>
            </w:r>
            <w:r>
              <w:rPr>
                <w:rFonts w:hint="eastAsia" w:ascii="仿宋_GB2312" w:eastAsia="仿宋_GB2312"/>
                <w:color w:val="auto"/>
                <w:szCs w:val="21"/>
              </w:rPr>
              <w:t>实际支付进度：部门在某一时点的支出预算执行总数与年度支出预算数的比率。</w:t>
            </w:r>
            <w:r>
              <w:rPr>
                <w:rFonts w:hint="eastAsia" w:ascii="仿宋_GB2312" w:eastAsia="仿宋_GB2312"/>
                <w:color w:val="auto"/>
                <w:szCs w:val="21"/>
              </w:rPr>
              <w:br w:type="textWrapping"/>
            </w:r>
            <w:r>
              <w:rPr>
                <w:rFonts w:hint="eastAsia" w:ascii="仿宋_GB2312" w:eastAsia="仿宋_GB2312"/>
                <w:color w:val="auto"/>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color w:val="auto"/>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结转</w:t>
            </w:r>
          </w:p>
          <w:p>
            <w:pPr>
              <w:spacing w:line="320" w:lineRule="exact"/>
              <w:jc w:val="center"/>
              <w:rPr>
                <w:rFonts w:ascii="仿宋_GB2312" w:eastAsia="仿宋_GB2312"/>
                <w:color w:val="auto"/>
                <w:szCs w:val="21"/>
              </w:rPr>
            </w:pPr>
            <w:r>
              <w:rPr>
                <w:rFonts w:hint="eastAsia" w:ascii="仿宋_GB2312" w:eastAsia="仿宋_GB2312"/>
                <w:color w:val="auto"/>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结转结余率=结转结余总额/支出预算数×100%。</w:t>
            </w:r>
            <w:r>
              <w:rPr>
                <w:rFonts w:hint="eastAsia" w:ascii="仿宋_GB2312" w:eastAsia="仿宋_GB2312"/>
                <w:color w:val="auto"/>
                <w:szCs w:val="21"/>
              </w:rPr>
              <w:br w:type="textWrapping"/>
            </w:r>
            <w:r>
              <w:rPr>
                <w:rFonts w:hint="eastAsia" w:ascii="仿宋_GB2312" w:eastAsia="仿宋_GB2312"/>
                <w:color w:val="auto"/>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结转结余</w:t>
            </w:r>
          </w:p>
          <w:p>
            <w:pPr>
              <w:spacing w:line="320" w:lineRule="exact"/>
              <w:jc w:val="center"/>
              <w:rPr>
                <w:rFonts w:ascii="仿宋_GB2312" w:eastAsia="仿宋_GB2312"/>
                <w:color w:val="auto"/>
                <w:szCs w:val="21"/>
              </w:rPr>
            </w:pPr>
            <w:r>
              <w:rPr>
                <w:rFonts w:hint="eastAsia" w:ascii="仿宋_GB2312" w:eastAsia="仿宋_GB2312"/>
                <w:color w:val="auto"/>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color w:val="auto"/>
                <w:szCs w:val="21"/>
              </w:rPr>
            </w:pPr>
            <w:r>
              <w:rPr>
                <w:rFonts w:hint="eastAsia" w:ascii="仿宋_GB2312" w:eastAsia="仿宋_GB2312"/>
                <w:color w:val="auto"/>
                <w:szCs w:val="21"/>
              </w:rPr>
              <w:t>结转结余变动率=[（本年度累计结转结余资金总额-上年度累计结转结余资金总额）/上年度累计结转结余资金总额]×100%。</w:t>
            </w:r>
          </w:p>
          <w:p>
            <w:pPr>
              <w:spacing w:line="320" w:lineRule="exact"/>
              <w:ind w:right="105" w:rightChars="50"/>
              <w:rPr>
                <w:rFonts w:hint="eastAsia" w:ascii="仿宋_GB2312" w:eastAsia="仿宋_GB2312"/>
                <w:color w:val="auto"/>
                <w:szCs w:val="21"/>
                <w:lang w:val="en-US" w:eastAsia="zh-CN"/>
              </w:rPr>
            </w:pP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公用经费</w:t>
            </w:r>
          </w:p>
          <w:p>
            <w:pPr>
              <w:spacing w:line="320" w:lineRule="exact"/>
              <w:jc w:val="center"/>
              <w:rPr>
                <w:rFonts w:ascii="仿宋_GB2312" w:eastAsia="仿宋_GB2312"/>
                <w:color w:val="auto"/>
                <w:szCs w:val="21"/>
              </w:rPr>
            </w:pPr>
            <w:r>
              <w:rPr>
                <w:rFonts w:hint="eastAsia" w:ascii="仿宋_GB2312" w:eastAsia="仿宋_GB2312"/>
                <w:color w:val="auto"/>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right="105" w:rightChars="50"/>
              <w:rPr>
                <w:rFonts w:ascii="仿宋_GB2312" w:eastAsia="仿宋_GB2312"/>
                <w:color w:val="auto"/>
                <w:szCs w:val="21"/>
              </w:rPr>
            </w:pPr>
            <w:r>
              <w:rPr>
                <w:rFonts w:hint="eastAsia" w:ascii="仿宋_GB2312" w:eastAsia="仿宋_GB2312"/>
                <w:color w:val="auto"/>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right="105" w:rightChars="50"/>
              <w:rPr>
                <w:rFonts w:hint="eastAsia" w:ascii="仿宋_GB2312" w:eastAsia="仿宋_GB2312"/>
                <w:color w:val="auto"/>
                <w:szCs w:val="21"/>
                <w:lang w:val="en-US" w:eastAsia="zh-CN"/>
              </w:rPr>
            </w:pPr>
            <w:r>
              <w:rPr>
                <w:rFonts w:hint="eastAsia" w:ascii="仿宋_GB2312" w:eastAsia="仿宋_GB2312"/>
                <w:color w:val="auto"/>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过</w:t>
            </w:r>
          </w:p>
          <w:p>
            <w:pPr>
              <w:spacing w:line="320" w:lineRule="exact"/>
              <w:jc w:val="center"/>
              <w:rPr>
                <w:rFonts w:ascii="仿宋_GB2312" w:eastAsia="仿宋_GB2312"/>
                <w:color w:val="auto"/>
                <w:szCs w:val="21"/>
              </w:rPr>
            </w:pPr>
            <w:r>
              <w:rPr>
                <w:rFonts w:hint="eastAsia" w:ascii="仿宋_GB2312" w:eastAsia="仿宋_GB2312"/>
                <w:color w:val="auto"/>
                <w:szCs w:val="21"/>
              </w:rPr>
              <w:t>程  （40分）</w:t>
            </w:r>
          </w:p>
        </w:tc>
        <w:tc>
          <w:tcPr>
            <w:tcW w:w="866" w:type="dxa"/>
            <w:vMerge w:val="restart"/>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预算</w:t>
            </w:r>
            <w:r>
              <w:rPr>
                <w:rFonts w:hint="eastAsia" w:ascii="仿宋_GB2312" w:eastAsia="仿宋_GB2312"/>
                <w:color w:val="auto"/>
                <w:szCs w:val="21"/>
              </w:rPr>
              <w:br w:type="textWrapping"/>
            </w:r>
            <w:r>
              <w:rPr>
                <w:rFonts w:hint="eastAsia" w:ascii="仿宋_GB2312" w:eastAsia="仿宋_GB2312"/>
                <w:color w:val="auto"/>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color w:val="auto"/>
                <w:szCs w:val="21"/>
              </w:rPr>
            </w:pPr>
            <w:r>
              <w:rPr>
                <w:rFonts w:hint="eastAsia" w:ascii="仿宋_GB2312" w:eastAsia="仿宋_GB2312"/>
                <w:color w:val="auto"/>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政府采购</w:t>
            </w:r>
          </w:p>
          <w:p>
            <w:pPr>
              <w:spacing w:line="320" w:lineRule="exact"/>
              <w:jc w:val="center"/>
              <w:rPr>
                <w:rFonts w:ascii="仿宋_GB2312" w:eastAsia="仿宋_GB2312"/>
                <w:color w:val="auto"/>
                <w:szCs w:val="21"/>
              </w:rPr>
            </w:pPr>
            <w:r>
              <w:rPr>
                <w:rFonts w:hint="eastAsia" w:ascii="仿宋_GB2312" w:eastAsia="仿宋_GB2312"/>
                <w:color w:val="auto"/>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color w:val="auto"/>
                <w:szCs w:val="21"/>
              </w:rPr>
            </w:pPr>
            <w:r>
              <w:rPr>
                <w:rFonts w:hint="eastAsia" w:ascii="仿宋_GB2312" w:eastAsia="仿宋_GB2312"/>
                <w:color w:val="auto"/>
                <w:szCs w:val="21"/>
              </w:rPr>
              <w:t>政府采购执行率=（实际政府采购金额/政府采购预算数）×100%；</w:t>
            </w:r>
          </w:p>
          <w:p>
            <w:pPr>
              <w:spacing w:line="320" w:lineRule="exact"/>
              <w:ind w:right="105" w:rightChars="50"/>
              <w:rPr>
                <w:rFonts w:ascii="仿宋_GB2312" w:eastAsia="仿宋_GB2312"/>
                <w:color w:val="auto"/>
                <w:szCs w:val="21"/>
              </w:rPr>
            </w:pPr>
            <w:r>
              <w:rPr>
                <w:rFonts w:hint="eastAsia" w:ascii="仿宋_GB2312" w:eastAsia="仿宋_GB2312"/>
                <w:color w:val="auto"/>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color w:val="auto"/>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p>
          <w:p>
            <w:pPr>
              <w:spacing w:line="320" w:lineRule="exact"/>
              <w:jc w:val="center"/>
              <w:rPr>
                <w:rFonts w:ascii="仿宋_GB2312" w:eastAsia="仿宋_GB2312"/>
                <w:color w:val="auto"/>
                <w:szCs w:val="21"/>
              </w:rPr>
            </w:pPr>
            <w:r>
              <w:rPr>
                <w:rFonts w:hint="eastAsia" w:ascii="仿宋_GB2312" w:eastAsia="仿宋_GB2312"/>
                <w:color w:val="auto"/>
                <w:szCs w:val="21"/>
              </w:rPr>
              <w:t>预算</w:t>
            </w:r>
          </w:p>
          <w:p>
            <w:pPr>
              <w:spacing w:line="320" w:lineRule="exact"/>
              <w:jc w:val="center"/>
              <w:rPr>
                <w:rFonts w:ascii="仿宋_GB2312" w:eastAsia="仿宋_GB2312"/>
                <w:color w:val="auto"/>
                <w:szCs w:val="21"/>
              </w:rPr>
            </w:pPr>
            <w:r>
              <w:rPr>
                <w:rFonts w:hint="eastAsia" w:ascii="仿宋_GB2312" w:eastAsia="仿宋_GB2312"/>
                <w:color w:val="auto"/>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管理制度</w:t>
            </w:r>
          </w:p>
          <w:p>
            <w:pPr>
              <w:spacing w:line="320" w:lineRule="exact"/>
              <w:jc w:val="center"/>
              <w:rPr>
                <w:rFonts w:ascii="仿宋_GB2312" w:eastAsia="仿宋_GB2312"/>
                <w:color w:val="auto"/>
                <w:szCs w:val="21"/>
              </w:rPr>
            </w:pPr>
            <w:r>
              <w:rPr>
                <w:rFonts w:hint="eastAsia" w:ascii="仿宋_GB2312" w:eastAsia="仿宋_GB2312"/>
                <w:color w:val="auto"/>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是否已制定或具有预算资金管理办法、内部财务管理制度、会计核算制度等管理制度；</w:t>
            </w:r>
            <w:r>
              <w:rPr>
                <w:rFonts w:hint="eastAsia" w:ascii="仿宋_GB2312" w:eastAsia="仿宋_GB2312"/>
                <w:color w:val="auto"/>
                <w:szCs w:val="21"/>
              </w:rPr>
              <w:br w:type="textWrapping"/>
            </w:r>
            <w:r>
              <w:rPr>
                <w:rFonts w:hint="eastAsia" w:ascii="仿宋_GB2312" w:hAnsi="宋体" w:eastAsia="仿宋_GB2312" w:cs="宋体"/>
                <w:color w:val="auto"/>
                <w:szCs w:val="21"/>
              </w:rPr>
              <w:t>②</w:t>
            </w:r>
            <w:r>
              <w:rPr>
                <w:rFonts w:hint="eastAsia" w:ascii="仿宋_GB2312" w:eastAsia="仿宋_GB2312"/>
                <w:color w:val="auto"/>
                <w:szCs w:val="21"/>
              </w:rPr>
              <w:t>相关管理制度是否合法、合规、完整；</w:t>
            </w:r>
            <w:r>
              <w:rPr>
                <w:rFonts w:hint="eastAsia" w:ascii="仿宋_GB2312" w:eastAsia="仿宋_GB2312"/>
                <w:color w:val="auto"/>
                <w:szCs w:val="21"/>
              </w:rPr>
              <w:br w:type="textWrapping"/>
            </w:r>
            <w:r>
              <w:rPr>
                <w:rFonts w:hint="eastAsia" w:ascii="仿宋_GB2312" w:hAnsi="宋体" w:eastAsia="仿宋_GB2312" w:cs="宋体"/>
                <w:color w:val="auto"/>
                <w:szCs w:val="21"/>
              </w:rPr>
              <w:t>③</w:t>
            </w:r>
            <w:r>
              <w:rPr>
                <w:rFonts w:hint="eastAsia" w:ascii="仿宋_GB2312" w:eastAsia="仿宋_GB2312"/>
                <w:color w:val="auto"/>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color w:val="auto"/>
                <w:szCs w:val="21"/>
              </w:rPr>
            </w:pPr>
          </w:p>
        </w:tc>
        <w:tc>
          <w:tcPr>
            <w:tcW w:w="866" w:type="dxa"/>
            <w:vMerge w:val="continue"/>
            <w:shd w:val="clear" w:color="auto" w:fill="auto"/>
            <w:vAlign w:val="center"/>
          </w:tcPr>
          <w:p>
            <w:pPr>
              <w:spacing w:line="320" w:lineRule="exact"/>
              <w:jc w:val="center"/>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资金使用</w:t>
            </w:r>
          </w:p>
          <w:p>
            <w:pPr>
              <w:spacing w:line="320" w:lineRule="exact"/>
              <w:jc w:val="center"/>
              <w:rPr>
                <w:rFonts w:ascii="仿宋_GB2312" w:eastAsia="仿宋_GB2312"/>
                <w:color w:val="auto"/>
                <w:szCs w:val="21"/>
              </w:rPr>
            </w:pPr>
            <w:r>
              <w:rPr>
                <w:rFonts w:hint="eastAsia" w:ascii="仿宋_GB2312" w:eastAsia="仿宋_GB2312"/>
                <w:color w:val="auto"/>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color w:val="auto"/>
                <w:szCs w:val="21"/>
              </w:rPr>
            </w:pPr>
            <w:r>
              <w:rPr>
                <w:rFonts w:hint="eastAsia" w:ascii="仿宋_GB2312" w:eastAsia="仿宋_GB2312"/>
                <w:color w:val="auto"/>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是否符合国家财经法规和财务管理制度规定以及有关预算支出管理办法的规定；</w:t>
            </w:r>
            <w:r>
              <w:rPr>
                <w:rFonts w:hint="eastAsia" w:ascii="仿宋_GB2312" w:eastAsia="仿宋_GB2312"/>
                <w:color w:val="auto"/>
                <w:szCs w:val="21"/>
              </w:rPr>
              <w:br w:type="textWrapping"/>
            </w:r>
            <w:r>
              <w:rPr>
                <w:rFonts w:hint="eastAsia" w:ascii="仿宋_GB2312" w:hAnsi="宋体" w:eastAsia="仿宋_GB2312" w:cs="宋体"/>
                <w:color w:val="auto"/>
                <w:szCs w:val="21"/>
              </w:rPr>
              <w:t>②</w:t>
            </w:r>
            <w:r>
              <w:rPr>
                <w:rFonts w:hint="eastAsia" w:ascii="仿宋_GB2312" w:eastAsia="仿宋_GB2312"/>
                <w:color w:val="auto"/>
                <w:szCs w:val="21"/>
              </w:rPr>
              <w:t>资金的拨付是否有完整的审批程序和手续；</w:t>
            </w:r>
            <w:r>
              <w:rPr>
                <w:rFonts w:hint="eastAsia" w:ascii="仿宋_GB2312" w:eastAsia="仿宋_GB2312"/>
                <w:color w:val="auto"/>
                <w:szCs w:val="21"/>
              </w:rPr>
              <w:br w:type="textWrapping"/>
            </w:r>
            <w:r>
              <w:rPr>
                <w:rFonts w:hint="eastAsia" w:ascii="仿宋_GB2312" w:hAnsi="宋体" w:eastAsia="仿宋_GB2312" w:cs="宋体"/>
                <w:color w:val="auto"/>
                <w:szCs w:val="21"/>
              </w:rPr>
              <w:t>③</w:t>
            </w:r>
            <w:r>
              <w:rPr>
                <w:rFonts w:hint="eastAsia" w:ascii="仿宋_GB2312" w:eastAsia="仿宋_GB2312"/>
                <w:color w:val="auto"/>
                <w:szCs w:val="21"/>
              </w:rPr>
              <w:t>预算支出的重大开支是否经过评估论证；</w:t>
            </w:r>
            <w:r>
              <w:rPr>
                <w:rFonts w:hint="eastAsia" w:ascii="仿宋_GB2312" w:eastAsia="仿宋_GB2312"/>
                <w:color w:val="auto"/>
                <w:szCs w:val="21"/>
              </w:rPr>
              <w:br w:type="textWrapping"/>
            </w:r>
            <w:r>
              <w:rPr>
                <w:rFonts w:hint="eastAsia" w:ascii="仿宋_GB2312" w:hAnsi="宋体" w:eastAsia="仿宋_GB2312" w:cs="宋体"/>
                <w:color w:val="auto"/>
                <w:szCs w:val="21"/>
              </w:rPr>
              <w:t>④</w:t>
            </w:r>
            <w:r>
              <w:rPr>
                <w:rFonts w:hint="eastAsia" w:ascii="仿宋_GB2312" w:eastAsia="仿宋_GB2312"/>
                <w:color w:val="auto"/>
                <w:szCs w:val="21"/>
              </w:rPr>
              <w:t>是否符合部门预算批复的用途；</w:t>
            </w:r>
            <w:r>
              <w:rPr>
                <w:rFonts w:hint="eastAsia" w:ascii="仿宋_GB2312" w:eastAsia="仿宋_GB2312"/>
                <w:color w:val="auto"/>
                <w:szCs w:val="21"/>
              </w:rPr>
              <w:br w:type="textWrapping"/>
            </w:r>
            <w:r>
              <w:rPr>
                <w:rFonts w:hint="eastAsia" w:ascii="仿宋_GB2312" w:hAnsi="宋体" w:eastAsia="仿宋_GB2312" w:cs="宋体"/>
                <w:color w:val="auto"/>
                <w:szCs w:val="21"/>
              </w:rPr>
              <w:t>⑤</w:t>
            </w:r>
            <w:r>
              <w:rPr>
                <w:rFonts w:hint="eastAsia" w:ascii="仿宋_GB2312" w:eastAsia="仿宋_GB2312"/>
                <w:color w:val="auto"/>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color w:val="auto"/>
                <w:szCs w:val="21"/>
              </w:rPr>
            </w:pPr>
          </w:p>
        </w:tc>
        <w:tc>
          <w:tcPr>
            <w:tcW w:w="866" w:type="dxa"/>
            <w:vMerge w:val="continue"/>
            <w:shd w:val="clear" w:color="auto" w:fill="auto"/>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预决算信</w:t>
            </w:r>
          </w:p>
          <w:p>
            <w:pPr>
              <w:spacing w:line="320" w:lineRule="exact"/>
              <w:jc w:val="center"/>
              <w:rPr>
                <w:rFonts w:ascii="仿宋_GB2312" w:eastAsia="仿宋_GB2312"/>
                <w:color w:val="auto"/>
                <w:szCs w:val="21"/>
              </w:rPr>
            </w:pPr>
            <w:r>
              <w:rPr>
                <w:rFonts w:hint="eastAsia" w:ascii="仿宋_GB2312" w:eastAsia="仿宋_GB2312"/>
                <w:color w:val="auto"/>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是否按规定内容公开预决算信息；</w:t>
            </w:r>
            <w:r>
              <w:rPr>
                <w:rFonts w:hint="eastAsia" w:ascii="仿宋_GB2312" w:eastAsia="仿宋_GB2312"/>
                <w:color w:val="auto"/>
                <w:szCs w:val="21"/>
              </w:rPr>
              <w:br w:type="textWrapping"/>
            </w:r>
            <w:r>
              <w:rPr>
                <w:rFonts w:hint="eastAsia" w:ascii="仿宋_GB2312" w:hAnsi="宋体" w:eastAsia="仿宋_GB2312" w:cs="宋体"/>
                <w:color w:val="auto"/>
                <w:szCs w:val="21"/>
              </w:rPr>
              <w:t>②</w:t>
            </w:r>
            <w:r>
              <w:rPr>
                <w:rFonts w:hint="eastAsia" w:ascii="仿宋_GB2312" w:eastAsia="仿宋_GB2312"/>
                <w:color w:val="auto"/>
                <w:szCs w:val="21"/>
              </w:rPr>
              <w:t>是否按规定时限公开预决算信息。</w:t>
            </w:r>
            <w:r>
              <w:rPr>
                <w:rFonts w:hint="eastAsia" w:ascii="仿宋_GB2312" w:eastAsia="仿宋_GB2312"/>
                <w:color w:val="auto"/>
                <w:szCs w:val="21"/>
              </w:rPr>
              <w:br w:type="textWrapping"/>
            </w:r>
            <w:r>
              <w:rPr>
                <w:rFonts w:hint="eastAsia" w:ascii="仿宋_GB2312" w:eastAsia="仿宋_GB2312"/>
                <w:color w:val="auto"/>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过</w:t>
            </w:r>
          </w:p>
          <w:p>
            <w:pPr>
              <w:spacing w:line="320" w:lineRule="exact"/>
              <w:jc w:val="center"/>
              <w:rPr>
                <w:rFonts w:ascii="仿宋_GB2312" w:eastAsia="仿宋_GB2312"/>
                <w:color w:val="auto"/>
                <w:szCs w:val="21"/>
              </w:rPr>
            </w:pPr>
            <w:r>
              <w:rPr>
                <w:rFonts w:hint="eastAsia" w:ascii="仿宋_GB2312" w:eastAsia="仿宋_GB2312"/>
                <w:color w:val="auto"/>
                <w:szCs w:val="21"/>
              </w:rPr>
              <w:t>程  （40分）</w:t>
            </w:r>
          </w:p>
        </w:tc>
        <w:tc>
          <w:tcPr>
            <w:tcW w:w="866" w:type="dxa"/>
            <w:shd w:val="clear" w:color="auto" w:fill="auto"/>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预算</w:t>
            </w:r>
          </w:p>
          <w:p>
            <w:pPr>
              <w:spacing w:line="320" w:lineRule="exact"/>
              <w:jc w:val="center"/>
              <w:rPr>
                <w:rFonts w:ascii="仿宋_GB2312" w:eastAsia="仿宋_GB2312"/>
                <w:color w:val="auto"/>
                <w:szCs w:val="21"/>
              </w:rPr>
            </w:pPr>
            <w:r>
              <w:rPr>
                <w:rFonts w:hint="eastAsia" w:ascii="仿宋_GB2312" w:eastAsia="仿宋_GB2312"/>
                <w:color w:val="auto"/>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基础信息</w:t>
            </w:r>
          </w:p>
          <w:p>
            <w:pPr>
              <w:spacing w:line="320" w:lineRule="exact"/>
              <w:jc w:val="center"/>
              <w:rPr>
                <w:rFonts w:ascii="仿宋_GB2312" w:eastAsia="仿宋_GB2312"/>
                <w:color w:val="auto"/>
                <w:szCs w:val="21"/>
              </w:rPr>
            </w:pPr>
            <w:r>
              <w:rPr>
                <w:rFonts w:hint="eastAsia" w:ascii="仿宋_GB2312" w:eastAsia="仿宋_GB2312"/>
                <w:color w:val="auto"/>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基础数据信息和会计信息资料是否真实；</w:t>
            </w:r>
            <w:r>
              <w:rPr>
                <w:rFonts w:hint="eastAsia" w:ascii="仿宋_GB2312" w:eastAsia="仿宋_GB2312"/>
                <w:color w:val="auto"/>
                <w:szCs w:val="21"/>
              </w:rPr>
              <w:br w:type="textWrapping"/>
            </w:r>
            <w:r>
              <w:rPr>
                <w:rFonts w:hint="eastAsia" w:ascii="仿宋_GB2312" w:hAnsi="宋体" w:eastAsia="仿宋_GB2312" w:cs="宋体"/>
                <w:color w:val="auto"/>
                <w:szCs w:val="21"/>
              </w:rPr>
              <w:t>②</w:t>
            </w:r>
            <w:r>
              <w:rPr>
                <w:rFonts w:hint="eastAsia" w:ascii="仿宋_GB2312" w:eastAsia="仿宋_GB2312"/>
                <w:color w:val="auto"/>
                <w:szCs w:val="21"/>
              </w:rPr>
              <w:t>基础数据信息和会计信息资料是否完整；</w:t>
            </w:r>
            <w:r>
              <w:rPr>
                <w:rFonts w:hint="eastAsia" w:ascii="仿宋_GB2312" w:eastAsia="仿宋_GB2312"/>
                <w:color w:val="auto"/>
                <w:szCs w:val="21"/>
              </w:rPr>
              <w:br w:type="textWrapping"/>
            </w:r>
            <w:r>
              <w:rPr>
                <w:rFonts w:hint="eastAsia" w:ascii="仿宋_GB2312" w:hAnsi="宋体" w:eastAsia="仿宋_GB2312" w:cs="宋体"/>
                <w:color w:val="auto"/>
                <w:szCs w:val="21"/>
              </w:rPr>
              <w:t>③</w:t>
            </w:r>
            <w:r>
              <w:rPr>
                <w:rFonts w:hint="eastAsia" w:ascii="仿宋_GB2312" w:eastAsia="仿宋_GB2312"/>
                <w:color w:val="auto"/>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color w:val="auto"/>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资产</w:t>
            </w:r>
            <w:r>
              <w:rPr>
                <w:rFonts w:hint="eastAsia" w:ascii="仿宋_GB2312" w:eastAsia="仿宋_GB2312"/>
                <w:color w:val="auto"/>
                <w:szCs w:val="21"/>
              </w:rPr>
              <w:br w:type="textWrapping"/>
            </w:r>
            <w:r>
              <w:rPr>
                <w:rFonts w:hint="eastAsia" w:ascii="仿宋_GB2312" w:eastAsia="仿宋_GB2312"/>
                <w:color w:val="auto"/>
                <w:szCs w:val="21"/>
              </w:rPr>
              <w:t>管理  （6分）</w:t>
            </w:r>
          </w:p>
          <w:p>
            <w:pPr>
              <w:spacing w:line="320" w:lineRule="exact"/>
              <w:jc w:val="center"/>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管理制度</w:t>
            </w:r>
          </w:p>
          <w:p>
            <w:pPr>
              <w:spacing w:line="320" w:lineRule="exact"/>
              <w:jc w:val="center"/>
              <w:rPr>
                <w:rFonts w:ascii="仿宋_GB2312" w:eastAsia="仿宋_GB2312"/>
                <w:color w:val="auto"/>
                <w:szCs w:val="21"/>
              </w:rPr>
            </w:pPr>
            <w:r>
              <w:rPr>
                <w:rFonts w:hint="eastAsia" w:ascii="仿宋_GB2312" w:eastAsia="仿宋_GB2312"/>
                <w:color w:val="auto"/>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 xml:space="preserve">是否已制定或具有资产管理制度；           </w:t>
            </w:r>
            <w:r>
              <w:rPr>
                <w:rFonts w:hint="eastAsia" w:ascii="仿宋_GB2312" w:hAnsi="宋体" w:eastAsia="仿宋_GB2312" w:cs="宋体"/>
                <w:color w:val="auto"/>
                <w:szCs w:val="21"/>
              </w:rPr>
              <w:t>②</w:t>
            </w:r>
            <w:r>
              <w:rPr>
                <w:rFonts w:hint="eastAsia" w:ascii="仿宋_GB2312" w:eastAsia="仿宋_GB2312"/>
                <w:color w:val="auto"/>
                <w:szCs w:val="21"/>
              </w:rPr>
              <w:t>相关资金管理制度是否合法、合规、完整；</w:t>
            </w:r>
            <w:r>
              <w:rPr>
                <w:rFonts w:hint="eastAsia" w:ascii="仿宋_GB2312" w:eastAsia="仿宋_GB2312"/>
                <w:color w:val="auto"/>
                <w:szCs w:val="21"/>
              </w:rPr>
              <w:br w:type="textWrapping"/>
            </w:r>
            <w:r>
              <w:rPr>
                <w:rFonts w:hint="eastAsia" w:ascii="仿宋_GB2312" w:hAnsi="宋体" w:eastAsia="仿宋_GB2312" w:cs="宋体"/>
                <w:color w:val="auto"/>
                <w:szCs w:val="21"/>
              </w:rPr>
              <w:t>③</w:t>
            </w:r>
            <w:r>
              <w:rPr>
                <w:rFonts w:hint="eastAsia" w:ascii="仿宋_GB2312" w:eastAsia="仿宋_GB2312"/>
                <w:color w:val="auto"/>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color w:val="auto"/>
                <w:szCs w:val="21"/>
              </w:rPr>
            </w:pPr>
          </w:p>
        </w:tc>
        <w:tc>
          <w:tcPr>
            <w:tcW w:w="866" w:type="dxa"/>
            <w:vMerge w:val="continue"/>
            <w:shd w:val="clear" w:color="auto" w:fill="auto"/>
            <w:vAlign w:val="center"/>
          </w:tcPr>
          <w:p>
            <w:pPr>
              <w:spacing w:line="320" w:lineRule="exact"/>
              <w:jc w:val="center"/>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资产管理</w:t>
            </w:r>
          </w:p>
          <w:p>
            <w:pPr>
              <w:spacing w:line="320" w:lineRule="exact"/>
              <w:jc w:val="center"/>
              <w:rPr>
                <w:rFonts w:ascii="仿宋_GB2312" w:eastAsia="仿宋_GB2312"/>
                <w:color w:val="auto"/>
                <w:szCs w:val="21"/>
              </w:rPr>
            </w:pPr>
            <w:r>
              <w:rPr>
                <w:rFonts w:hint="eastAsia" w:ascii="仿宋_GB2312" w:eastAsia="仿宋_GB2312"/>
                <w:color w:val="auto"/>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资产保存是否完整；</w:t>
            </w:r>
            <w:r>
              <w:rPr>
                <w:rFonts w:hint="eastAsia" w:ascii="仿宋_GB2312" w:eastAsia="仿宋_GB2312"/>
                <w:color w:val="auto"/>
                <w:szCs w:val="21"/>
              </w:rPr>
              <w:br w:type="textWrapping"/>
            </w:r>
            <w:r>
              <w:rPr>
                <w:rFonts w:hint="eastAsia" w:ascii="仿宋_GB2312" w:hAnsi="宋体" w:eastAsia="仿宋_GB2312" w:cs="宋体"/>
                <w:color w:val="auto"/>
                <w:szCs w:val="21"/>
              </w:rPr>
              <w:t>②</w:t>
            </w:r>
            <w:r>
              <w:rPr>
                <w:rFonts w:hint="eastAsia" w:ascii="仿宋_GB2312" w:eastAsia="仿宋_GB2312"/>
                <w:color w:val="auto"/>
                <w:szCs w:val="21"/>
              </w:rPr>
              <w:t>资产配置是否合理；</w:t>
            </w:r>
            <w:r>
              <w:rPr>
                <w:rFonts w:hint="eastAsia" w:ascii="仿宋_GB2312" w:eastAsia="仿宋_GB2312"/>
                <w:color w:val="auto"/>
                <w:szCs w:val="21"/>
              </w:rPr>
              <w:br w:type="textWrapping"/>
            </w:r>
            <w:r>
              <w:rPr>
                <w:rFonts w:hint="eastAsia" w:ascii="仿宋_GB2312" w:hAnsi="宋体" w:eastAsia="仿宋_GB2312" w:cs="宋体"/>
                <w:color w:val="auto"/>
                <w:szCs w:val="21"/>
              </w:rPr>
              <w:t>③</w:t>
            </w:r>
            <w:r>
              <w:rPr>
                <w:rFonts w:hint="eastAsia" w:ascii="仿宋_GB2312" w:eastAsia="仿宋_GB2312"/>
                <w:color w:val="auto"/>
                <w:szCs w:val="21"/>
              </w:rPr>
              <w:t>资产处置是否规范；</w:t>
            </w:r>
            <w:r>
              <w:rPr>
                <w:rFonts w:hint="eastAsia" w:ascii="仿宋_GB2312" w:eastAsia="仿宋_GB2312"/>
                <w:color w:val="auto"/>
                <w:szCs w:val="21"/>
              </w:rPr>
              <w:br w:type="textWrapping"/>
            </w:r>
            <w:r>
              <w:rPr>
                <w:rFonts w:hint="eastAsia" w:ascii="仿宋_GB2312" w:hAnsi="宋体" w:eastAsia="仿宋_GB2312" w:cs="宋体"/>
                <w:color w:val="auto"/>
                <w:szCs w:val="21"/>
              </w:rPr>
              <w:t>④</w:t>
            </w:r>
            <w:r>
              <w:rPr>
                <w:rFonts w:hint="eastAsia" w:ascii="仿宋_GB2312" w:eastAsia="仿宋_GB2312"/>
                <w:color w:val="auto"/>
                <w:szCs w:val="21"/>
              </w:rPr>
              <w:t>资产账务管理是否合规，是否帐实相符；</w:t>
            </w:r>
            <w:r>
              <w:rPr>
                <w:rFonts w:hint="eastAsia" w:ascii="仿宋_GB2312" w:eastAsia="仿宋_GB2312"/>
                <w:color w:val="auto"/>
                <w:szCs w:val="21"/>
              </w:rPr>
              <w:br w:type="textWrapping"/>
            </w:r>
            <w:r>
              <w:rPr>
                <w:rFonts w:hint="eastAsia" w:ascii="仿宋_GB2312" w:hAnsi="宋体" w:eastAsia="仿宋_GB2312" w:cs="宋体"/>
                <w:color w:val="auto"/>
                <w:szCs w:val="21"/>
              </w:rPr>
              <w:t>⑤</w:t>
            </w:r>
            <w:r>
              <w:rPr>
                <w:rFonts w:hint="eastAsia" w:ascii="仿宋_GB2312" w:eastAsia="仿宋_GB2312"/>
                <w:color w:val="auto"/>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color w:val="auto"/>
                <w:szCs w:val="21"/>
              </w:rPr>
            </w:pPr>
          </w:p>
        </w:tc>
        <w:tc>
          <w:tcPr>
            <w:tcW w:w="866" w:type="dxa"/>
            <w:vMerge w:val="continue"/>
            <w:shd w:val="clear" w:color="auto" w:fill="auto"/>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固定资产</w:t>
            </w:r>
          </w:p>
          <w:p>
            <w:pPr>
              <w:spacing w:line="320" w:lineRule="exact"/>
              <w:jc w:val="center"/>
              <w:rPr>
                <w:rFonts w:ascii="仿宋_GB2312" w:eastAsia="仿宋_GB2312"/>
                <w:color w:val="auto"/>
                <w:szCs w:val="21"/>
              </w:rPr>
            </w:pPr>
            <w:r>
              <w:rPr>
                <w:rFonts w:hint="eastAsia" w:ascii="仿宋_GB2312" w:eastAsia="仿宋_GB2312"/>
                <w:color w:val="auto"/>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color w:val="auto"/>
                <w:szCs w:val="21"/>
              </w:rPr>
            </w:pPr>
            <w:r>
              <w:rPr>
                <w:rFonts w:hint="eastAsia" w:ascii="仿宋_GB2312" w:eastAsia="仿宋_GB2312"/>
                <w:color w:val="auto"/>
                <w:szCs w:val="21"/>
              </w:rPr>
              <w:t>固定资产利用率=（实际在用固定资产总额/所有固定资产总额）×100%。</w:t>
            </w:r>
          </w:p>
          <w:p>
            <w:pPr>
              <w:spacing w:line="320" w:lineRule="exact"/>
              <w:ind w:right="105" w:rightChars="50"/>
              <w:rPr>
                <w:rFonts w:hint="eastAsia" w:ascii="仿宋_GB2312" w:eastAsia="仿宋_GB2312"/>
                <w:color w:val="auto"/>
                <w:szCs w:val="21"/>
                <w:lang w:val="en-US" w:eastAsia="zh-CN"/>
              </w:rPr>
            </w:pP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职责</w:t>
            </w:r>
            <w:r>
              <w:rPr>
                <w:rFonts w:hint="eastAsia" w:ascii="仿宋_GB2312" w:eastAsia="仿宋_GB2312"/>
                <w:color w:val="auto"/>
                <w:szCs w:val="21"/>
              </w:rPr>
              <w:br w:type="textWrapping"/>
            </w:r>
            <w:r>
              <w:rPr>
                <w:rFonts w:hint="eastAsia" w:ascii="仿宋_GB2312" w:eastAsia="仿宋_GB2312"/>
                <w:color w:val="auto"/>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实际</w:t>
            </w:r>
          </w:p>
          <w:p>
            <w:pPr>
              <w:spacing w:line="320" w:lineRule="exact"/>
              <w:jc w:val="center"/>
              <w:rPr>
                <w:rFonts w:ascii="仿宋_GB2312" w:eastAsia="仿宋_GB2312"/>
                <w:color w:val="auto"/>
                <w:szCs w:val="21"/>
              </w:rPr>
            </w:pPr>
            <w:r>
              <w:rPr>
                <w:rFonts w:hint="eastAsia" w:ascii="仿宋_GB2312" w:eastAsia="仿宋_GB2312"/>
                <w:color w:val="auto"/>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实际完成率=（实际完成工作数/计划工作数）×100%。</w:t>
            </w:r>
            <w:r>
              <w:rPr>
                <w:rFonts w:hint="eastAsia" w:ascii="仿宋_GB2312" w:eastAsia="仿宋_GB2312"/>
                <w:color w:val="auto"/>
                <w:szCs w:val="21"/>
              </w:rPr>
              <w:br w:type="textWrapping"/>
            </w:r>
            <w:r>
              <w:rPr>
                <w:rFonts w:hint="eastAsia" w:ascii="仿宋_GB2312" w:eastAsia="仿宋_GB2312"/>
                <w:color w:val="auto"/>
                <w:szCs w:val="21"/>
              </w:rPr>
              <w:t>实际完成工作数：一定时期（年度或规划期）内部门实际完成工作任务的数量。</w:t>
            </w:r>
            <w:r>
              <w:rPr>
                <w:rFonts w:hint="eastAsia" w:ascii="仿宋_GB2312" w:eastAsia="仿宋_GB2312"/>
                <w:color w:val="auto"/>
                <w:szCs w:val="21"/>
              </w:rPr>
              <w:br w:type="textWrapping"/>
            </w:r>
            <w:r>
              <w:rPr>
                <w:rFonts w:hint="eastAsia" w:ascii="仿宋_GB2312" w:eastAsia="仿宋_GB2312"/>
                <w:color w:val="auto"/>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产</w:t>
            </w:r>
          </w:p>
          <w:p>
            <w:pPr>
              <w:spacing w:line="320" w:lineRule="exact"/>
              <w:jc w:val="center"/>
              <w:rPr>
                <w:rFonts w:ascii="仿宋_GB2312" w:eastAsia="仿宋_GB2312"/>
                <w:color w:val="auto"/>
                <w:szCs w:val="21"/>
              </w:rPr>
            </w:pPr>
            <w:r>
              <w:rPr>
                <w:rFonts w:hint="eastAsia" w:ascii="仿宋_GB2312" w:eastAsia="仿宋_GB2312"/>
                <w:color w:val="auto"/>
                <w:szCs w:val="21"/>
              </w:rPr>
              <w:t>出</w:t>
            </w:r>
          </w:p>
          <w:p>
            <w:pPr>
              <w:spacing w:line="320" w:lineRule="exact"/>
              <w:jc w:val="center"/>
              <w:rPr>
                <w:rFonts w:ascii="仿宋_GB2312" w:eastAsia="仿宋_GB2312"/>
                <w:color w:val="auto"/>
                <w:szCs w:val="21"/>
              </w:rPr>
            </w:pPr>
            <w:r>
              <w:rPr>
                <w:rFonts w:hint="eastAsia" w:ascii="仿宋_GB2312" w:eastAsia="仿宋_GB2312"/>
                <w:color w:val="auto"/>
                <w:szCs w:val="21"/>
              </w:rPr>
              <w:t>（20分）</w:t>
            </w:r>
          </w:p>
        </w:tc>
        <w:tc>
          <w:tcPr>
            <w:tcW w:w="866" w:type="dxa"/>
            <w:vMerge w:val="restart"/>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职责</w:t>
            </w:r>
            <w:r>
              <w:rPr>
                <w:rFonts w:hint="eastAsia" w:ascii="仿宋_GB2312" w:eastAsia="仿宋_GB2312"/>
                <w:color w:val="auto"/>
                <w:szCs w:val="21"/>
              </w:rPr>
              <w:br w:type="textWrapping"/>
            </w:r>
            <w:r>
              <w:rPr>
                <w:rFonts w:hint="eastAsia" w:ascii="仿宋_GB2312" w:eastAsia="仿宋_GB2312"/>
                <w:color w:val="auto"/>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完成</w:t>
            </w:r>
          </w:p>
          <w:p>
            <w:pPr>
              <w:spacing w:line="320" w:lineRule="exact"/>
              <w:jc w:val="center"/>
              <w:rPr>
                <w:rFonts w:ascii="仿宋_GB2312" w:eastAsia="仿宋_GB2312"/>
                <w:color w:val="auto"/>
                <w:szCs w:val="21"/>
              </w:rPr>
            </w:pPr>
            <w:r>
              <w:rPr>
                <w:rFonts w:hint="eastAsia" w:ascii="仿宋_GB2312" w:eastAsia="仿宋_GB2312"/>
                <w:color w:val="auto"/>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完成及时率=（及时完成实际工作数/计划工作数）×100%。</w:t>
            </w:r>
            <w:r>
              <w:rPr>
                <w:rFonts w:hint="eastAsia" w:ascii="仿宋_GB2312" w:eastAsia="仿宋_GB2312"/>
                <w:color w:val="auto"/>
                <w:szCs w:val="21"/>
              </w:rPr>
              <w:br w:type="textWrapping"/>
            </w:r>
            <w:r>
              <w:rPr>
                <w:rFonts w:hint="eastAsia" w:ascii="仿宋_GB2312" w:eastAsia="仿宋_GB2312"/>
                <w:color w:val="auto"/>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质量</w:t>
            </w:r>
          </w:p>
          <w:p>
            <w:pPr>
              <w:spacing w:line="320" w:lineRule="exact"/>
              <w:jc w:val="center"/>
              <w:rPr>
                <w:rFonts w:ascii="仿宋_GB2312" w:eastAsia="仿宋_GB2312"/>
                <w:color w:val="auto"/>
                <w:szCs w:val="21"/>
              </w:rPr>
            </w:pPr>
            <w:r>
              <w:rPr>
                <w:rFonts w:hint="eastAsia" w:ascii="仿宋_GB2312" w:eastAsia="仿宋_GB2312"/>
                <w:color w:val="auto"/>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质量达标率=（质量达标实际工作数/计划工作数）×100%。</w:t>
            </w:r>
            <w:r>
              <w:rPr>
                <w:rFonts w:hint="eastAsia" w:ascii="仿宋_GB2312" w:eastAsia="仿宋_GB2312"/>
                <w:color w:val="auto"/>
                <w:szCs w:val="21"/>
              </w:rPr>
              <w:br w:type="textWrapping"/>
            </w:r>
            <w:r>
              <w:rPr>
                <w:rFonts w:hint="eastAsia" w:ascii="仿宋_GB2312" w:eastAsia="仿宋_GB2312"/>
                <w:color w:val="auto"/>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重点工作</w:t>
            </w:r>
          </w:p>
          <w:p>
            <w:pPr>
              <w:spacing w:line="320" w:lineRule="exact"/>
              <w:jc w:val="center"/>
              <w:rPr>
                <w:rFonts w:ascii="仿宋_GB2312" w:eastAsia="仿宋_GB2312"/>
                <w:color w:val="auto"/>
                <w:szCs w:val="21"/>
              </w:rPr>
            </w:pPr>
            <w:r>
              <w:rPr>
                <w:rFonts w:hint="eastAsia" w:ascii="仿宋_GB2312" w:eastAsia="仿宋_GB2312"/>
                <w:color w:val="auto"/>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重点工作办结率=（重点工作实际完成数/交办或下达数）×100%。</w:t>
            </w:r>
            <w:r>
              <w:rPr>
                <w:rFonts w:hint="eastAsia" w:ascii="仿宋_GB2312" w:eastAsia="仿宋_GB2312"/>
                <w:color w:val="auto"/>
                <w:szCs w:val="21"/>
              </w:rPr>
              <w:br w:type="textWrapping"/>
            </w:r>
            <w:r>
              <w:rPr>
                <w:rFonts w:hint="eastAsia" w:ascii="仿宋_GB2312" w:eastAsia="仿宋_GB2312"/>
                <w:color w:val="auto"/>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效</w:t>
            </w:r>
          </w:p>
          <w:p>
            <w:pPr>
              <w:spacing w:line="320" w:lineRule="exact"/>
              <w:jc w:val="center"/>
              <w:rPr>
                <w:rFonts w:ascii="仿宋_GB2312" w:eastAsia="仿宋_GB2312"/>
                <w:color w:val="auto"/>
                <w:szCs w:val="21"/>
              </w:rPr>
            </w:pPr>
            <w:r>
              <w:rPr>
                <w:rFonts w:hint="eastAsia" w:ascii="仿宋_GB2312" w:eastAsia="仿宋_GB2312"/>
                <w:color w:val="auto"/>
                <w:szCs w:val="21"/>
              </w:rPr>
              <w:t>果</w:t>
            </w:r>
          </w:p>
          <w:p>
            <w:pPr>
              <w:spacing w:line="320" w:lineRule="exact"/>
              <w:jc w:val="center"/>
              <w:rPr>
                <w:rFonts w:ascii="仿宋_GB2312" w:eastAsia="仿宋_GB2312"/>
                <w:color w:val="auto"/>
                <w:szCs w:val="21"/>
              </w:rPr>
            </w:pPr>
            <w:r>
              <w:rPr>
                <w:rFonts w:hint="eastAsia" w:ascii="仿宋_GB2312" w:eastAsia="仿宋_GB2312"/>
                <w:color w:val="auto"/>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履职</w:t>
            </w:r>
            <w:r>
              <w:rPr>
                <w:rFonts w:hint="eastAsia" w:ascii="仿宋_GB2312" w:eastAsia="仿宋_GB2312"/>
                <w:color w:val="auto"/>
                <w:szCs w:val="21"/>
              </w:rPr>
              <w:br w:type="textWrapping"/>
            </w:r>
            <w:r>
              <w:rPr>
                <w:rFonts w:hint="eastAsia" w:ascii="仿宋_GB2312" w:eastAsia="仿宋_GB2312"/>
                <w:color w:val="auto"/>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color w:val="auto"/>
                <w:szCs w:val="21"/>
              </w:rPr>
            </w:pP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color w:val="auto"/>
                <w:szCs w:val="21"/>
              </w:rPr>
            </w:pPr>
          </w:p>
        </w:tc>
        <w:tc>
          <w:tcPr>
            <w:tcW w:w="938" w:type="dxa"/>
            <w:vAlign w:val="center"/>
          </w:tcPr>
          <w:p>
            <w:pPr>
              <w:spacing w:line="32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color w:val="auto"/>
                <w:szCs w:val="21"/>
              </w:rPr>
            </w:pPr>
          </w:p>
        </w:tc>
        <w:tc>
          <w:tcPr>
            <w:tcW w:w="866" w:type="dxa"/>
            <w:vMerge w:val="continue"/>
            <w:vAlign w:val="center"/>
          </w:tcPr>
          <w:p>
            <w:pPr>
              <w:spacing w:line="320" w:lineRule="exact"/>
              <w:rPr>
                <w:rFonts w:ascii="仿宋_GB2312" w:eastAsia="仿宋_GB2312"/>
                <w:color w:val="auto"/>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color w:val="auto"/>
                <w:szCs w:val="21"/>
              </w:rPr>
            </w:pPr>
            <w:r>
              <w:rPr>
                <w:rFonts w:hint="eastAsia" w:ascii="仿宋_GB2312" w:eastAsia="仿宋_GB2312"/>
                <w:color w:val="auto"/>
                <w:szCs w:val="21"/>
              </w:rPr>
              <w:t>社会公众</w:t>
            </w:r>
          </w:p>
          <w:p>
            <w:pPr>
              <w:spacing w:line="320" w:lineRule="exact"/>
              <w:jc w:val="center"/>
              <w:rPr>
                <w:rFonts w:ascii="仿宋_GB2312" w:eastAsia="仿宋_GB2312"/>
                <w:color w:val="auto"/>
                <w:szCs w:val="21"/>
              </w:rPr>
            </w:pPr>
            <w:r>
              <w:rPr>
                <w:rFonts w:hint="eastAsia" w:ascii="仿宋_GB2312" w:eastAsia="仿宋_GB2312"/>
                <w:color w:val="auto"/>
                <w:szCs w:val="21"/>
              </w:rPr>
              <w:t>或服务对</w:t>
            </w:r>
          </w:p>
          <w:p>
            <w:pPr>
              <w:spacing w:line="320" w:lineRule="exact"/>
              <w:jc w:val="center"/>
              <w:rPr>
                <w:rFonts w:ascii="仿宋_GB2312" w:eastAsia="仿宋_GB2312"/>
                <w:color w:val="auto"/>
                <w:szCs w:val="21"/>
              </w:rPr>
            </w:pPr>
            <w:r>
              <w:rPr>
                <w:rFonts w:hint="eastAsia" w:ascii="仿宋_GB2312" w:eastAsia="仿宋_GB2312"/>
                <w:color w:val="auto"/>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color w:val="auto"/>
                <w:szCs w:val="21"/>
              </w:rPr>
            </w:pPr>
            <w:r>
              <w:rPr>
                <w:rFonts w:hint="eastAsia" w:ascii="仿宋_GB2312" w:eastAsia="仿宋_GB2312"/>
                <w:color w:val="auto"/>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color w:val="auto"/>
                <w:szCs w:val="21"/>
              </w:rPr>
            </w:pPr>
          </w:p>
        </w:tc>
        <w:tc>
          <w:tcPr>
            <w:tcW w:w="938" w:type="dxa"/>
            <w:vAlign w:val="center"/>
          </w:tcPr>
          <w:p>
            <w:pPr>
              <w:spacing w:line="320" w:lineRule="exact"/>
              <w:ind w:left="105" w:leftChars="50" w:right="105" w:rightChars="50"/>
              <w:jc w:val="center"/>
              <w:rPr>
                <w:rFonts w:ascii="仿宋_GB2312" w:eastAsia="仿宋_GB2312"/>
                <w:color w:val="auto"/>
                <w:szCs w:val="21"/>
              </w:rPr>
            </w:pPr>
          </w:p>
        </w:tc>
      </w:tr>
    </w:tbl>
    <w:p>
      <w:pPr>
        <w:rPr>
          <w:color w:val="auto"/>
        </w:rPr>
      </w:pPr>
    </w:p>
    <w:p>
      <w:pPr>
        <w:widowControl/>
        <w:jc w:val="left"/>
        <w:rPr>
          <w:color w:val="auto"/>
        </w:rPr>
      </w:pPr>
      <w:r>
        <w:rPr>
          <w:color w:val="auto"/>
        </w:rPr>
        <w:br w:type="page"/>
      </w:r>
    </w:p>
    <w:p>
      <w:pPr>
        <w:widowControl/>
        <w:jc w:val="left"/>
        <w:rPr>
          <w:rFonts w:eastAsia="仿宋_GB2312"/>
          <w:color w:val="auto"/>
          <w:sz w:val="32"/>
          <w:szCs w:val="32"/>
        </w:rPr>
      </w:pPr>
      <w:r>
        <w:rPr>
          <w:rFonts w:eastAsia="黑体"/>
          <w:color w:val="auto"/>
          <w:sz w:val="32"/>
          <w:szCs w:val="32"/>
        </w:rPr>
        <w:t>附件</w:t>
      </w:r>
      <w:r>
        <w:rPr>
          <w:rFonts w:hint="eastAsia" w:eastAsia="黑体"/>
          <w:color w:val="auto"/>
          <w:sz w:val="32"/>
          <w:szCs w:val="32"/>
        </w:rPr>
        <w:t>2</w:t>
      </w:r>
    </w:p>
    <w:p>
      <w:pPr>
        <w:jc w:val="center"/>
        <w:rPr>
          <w:rFonts w:ascii="仿宋" w:hAnsi="仿宋" w:eastAsia="仿宋"/>
          <w:b/>
          <w:bCs/>
          <w:color w:val="auto"/>
          <w:sz w:val="44"/>
          <w:szCs w:val="44"/>
        </w:rPr>
      </w:pPr>
      <w:r>
        <w:rPr>
          <w:rFonts w:hint="eastAsia" w:ascii="仿宋" w:hAnsi="仿宋" w:eastAsia="仿宋"/>
          <w:b/>
          <w:bCs/>
          <w:color w:val="auto"/>
          <w:sz w:val="44"/>
          <w:szCs w:val="44"/>
        </w:rPr>
        <w:t>部门整体支出绩效评价基础数据表</w:t>
      </w:r>
    </w:p>
    <w:p>
      <w:pPr>
        <w:rPr>
          <w:rFonts w:hint="eastAsia" w:ascii="仿宋" w:hAnsi="仿宋" w:eastAsia="仿宋"/>
          <w:color w:val="auto"/>
          <w:lang w:eastAsia="zh-CN"/>
        </w:rPr>
      </w:pPr>
      <w:r>
        <w:rPr>
          <w:rFonts w:hint="eastAsia" w:ascii="仿宋" w:hAnsi="仿宋" w:eastAsia="仿宋"/>
          <w:color w:val="auto"/>
        </w:rPr>
        <w:t>填报单位：</w:t>
      </w:r>
      <w:r>
        <w:rPr>
          <w:rFonts w:hint="eastAsia" w:ascii="仿宋" w:hAnsi="仿宋" w:eastAsia="仿宋"/>
          <w:color w:val="auto"/>
          <w:lang w:eastAsia="zh-CN"/>
        </w:rPr>
        <w:t>怀化市鹤城区水利局</w:t>
      </w:r>
      <w:bookmarkStart w:id="0" w:name="_GoBack"/>
      <w:bookmarkEnd w:id="0"/>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lang w:val="en-US" w:eastAsia="zh-CN"/>
              </w:rPr>
              <w:t>2020</w:t>
            </w:r>
            <w:r>
              <w:rPr>
                <w:rFonts w:hint="eastAsia" w:ascii="仿宋" w:hAnsi="仿宋" w:eastAsia="仿宋"/>
                <w:color w:val="auto"/>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color w:val="auto"/>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auto"/>
                <w:lang w:val="en-US" w:eastAsia="zh-CN"/>
              </w:rPr>
            </w:pPr>
            <w:r>
              <w:rPr>
                <w:rFonts w:hint="eastAsia" w:ascii="仿宋" w:hAnsi="仿宋" w:eastAsia="仿宋"/>
                <w:color w:val="auto"/>
                <w:lang w:val="en-US" w:eastAsia="zh-CN"/>
              </w:rPr>
              <w:t>65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auto"/>
                <w:lang w:val="en-US" w:eastAsia="zh-CN"/>
              </w:rPr>
            </w:pPr>
            <w:r>
              <w:rPr>
                <w:rFonts w:hint="eastAsia" w:ascii="仿宋" w:hAnsi="仿宋" w:eastAsia="仿宋"/>
                <w:color w:val="auto"/>
                <w:lang w:val="en-US" w:eastAsia="zh-CN"/>
              </w:rPr>
              <w:t>71（在编65）</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olor w:val="auto"/>
                <w:lang w:val="en-US" w:eastAsia="zh-CN"/>
              </w:rPr>
            </w:pPr>
            <w:r>
              <w:rPr>
                <w:rFonts w:hint="eastAsia" w:ascii="仿宋" w:hAnsi="仿宋" w:eastAsia="仿宋"/>
                <w:color w:val="auto"/>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201</w:t>
            </w:r>
            <w:r>
              <w:rPr>
                <w:rFonts w:hint="eastAsia" w:ascii="仿宋" w:hAnsi="仿宋" w:eastAsia="仿宋"/>
                <w:color w:val="auto"/>
                <w:lang w:val="en-US" w:eastAsia="zh-CN"/>
              </w:rPr>
              <w:t>9</w:t>
            </w:r>
            <w:r>
              <w:rPr>
                <w:rFonts w:hint="eastAsia" w:ascii="仿宋" w:hAnsi="仿宋" w:eastAsia="仿宋"/>
                <w:color w:val="auto"/>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lang w:val="en-US" w:eastAsia="zh-CN"/>
              </w:rPr>
              <w:t>2020</w:t>
            </w:r>
            <w:r>
              <w:rPr>
                <w:rFonts w:hint="eastAsia" w:ascii="仿宋" w:hAnsi="仿宋" w:eastAsia="仿宋"/>
                <w:color w:val="auto"/>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20</w:t>
            </w:r>
            <w:r>
              <w:rPr>
                <w:rFonts w:hint="eastAsia" w:ascii="仿宋" w:hAnsi="仿宋" w:eastAsia="仿宋"/>
                <w:color w:val="auto"/>
                <w:lang w:val="en-US" w:eastAsia="zh-CN"/>
              </w:rPr>
              <w:t>20</w:t>
            </w:r>
            <w:r>
              <w:rPr>
                <w:rFonts w:hint="eastAsia" w:ascii="仿宋" w:hAnsi="仿宋" w:eastAsia="仿宋"/>
                <w:color w:val="auto"/>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7，679.00</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20，000.00</w:t>
            </w: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1，042.00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hint="eastAsia" w:ascii="仿宋" w:hAnsi="仿宋" w:eastAsia="仿宋"/>
                <w:color w:val="auto"/>
                <w:lang w:val="en-US" w:eastAsia="zh-CN"/>
              </w:rPr>
            </w:pPr>
            <w:r>
              <w:rPr>
                <w:rFonts w:hint="eastAsia" w:ascii="仿宋" w:hAnsi="仿宋" w:eastAsia="仿宋"/>
                <w:color w:val="auto"/>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r>
              <w:rPr>
                <w:rFonts w:hint="eastAsia" w:ascii="仿宋" w:hAnsi="仿宋" w:eastAsia="仿宋"/>
                <w:color w:val="auto"/>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right"/>
              <w:rPr>
                <w:rFonts w:ascii="仿宋" w:hAnsi="仿宋" w:eastAsia="仿宋" w:cs="Times New Roman"/>
                <w:color w:val="auto"/>
                <w:kern w:val="2"/>
                <w:sz w:val="21"/>
                <w:szCs w:val="24"/>
                <w:lang w:val="en-US" w:eastAsia="zh-CN" w:bidi="ar-SA"/>
              </w:rPr>
            </w:pPr>
            <w:r>
              <w:rPr>
                <w:rFonts w:hint="eastAsia" w:ascii="仿宋" w:hAnsi="仿宋" w:eastAsia="仿宋"/>
                <w:color w:val="auto"/>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r>
              <w:rPr>
                <w:rFonts w:hint="eastAsia" w:ascii="仿宋" w:hAnsi="仿宋" w:eastAsia="仿宋"/>
                <w:color w:val="auto"/>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r>
              <w:rPr>
                <w:rFonts w:hint="eastAsia" w:ascii="仿宋" w:hAnsi="仿宋" w:eastAsia="仿宋"/>
                <w:color w:val="auto"/>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right"/>
              <w:rPr>
                <w:rFonts w:ascii="仿宋" w:hAnsi="仿宋" w:eastAsia="仿宋" w:cs="Times New Roman"/>
                <w:color w:val="auto"/>
                <w:kern w:val="2"/>
                <w:sz w:val="21"/>
                <w:szCs w:val="24"/>
                <w:lang w:val="en-US" w:eastAsia="zh-CN" w:bidi="ar-SA"/>
              </w:rPr>
            </w:pPr>
            <w:r>
              <w:rPr>
                <w:rFonts w:hint="eastAsia" w:ascii="仿宋" w:hAnsi="仿宋" w:eastAsia="仿宋"/>
                <w:color w:val="auto"/>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r>
              <w:rPr>
                <w:rFonts w:hint="eastAsia" w:ascii="仿宋" w:hAnsi="仿宋" w:eastAsia="仿宋"/>
                <w:color w:val="auto"/>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r>
              <w:rPr>
                <w:rFonts w:hint="eastAsia" w:ascii="仿宋" w:hAnsi="仿宋" w:eastAsia="仿宋"/>
                <w:color w:val="auto"/>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right"/>
              <w:rPr>
                <w:rFonts w:ascii="仿宋" w:hAnsi="仿宋" w:eastAsia="仿宋" w:cs="Times New Roman"/>
                <w:color w:val="auto"/>
                <w:kern w:val="2"/>
                <w:sz w:val="21"/>
                <w:szCs w:val="24"/>
                <w:lang w:val="en-US" w:eastAsia="zh-CN" w:bidi="ar-SA"/>
              </w:rPr>
            </w:pPr>
            <w:r>
              <w:rPr>
                <w:rFonts w:hint="eastAsia" w:ascii="仿宋" w:hAnsi="仿宋" w:eastAsia="仿宋"/>
                <w:color w:val="auto"/>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r>
              <w:rPr>
                <w:rFonts w:hint="eastAsia" w:ascii="仿宋" w:hAnsi="仿宋" w:eastAsia="仿宋"/>
                <w:color w:val="auto"/>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r>
              <w:rPr>
                <w:rFonts w:hint="eastAsia" w:ascii="仿宋" w:hAnsi="仿宋" w:eastAsia="仿宋"/>
                <w:color w:val="auto"/>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right"/>
              <w:rPr>
                <w:rFonts w:ascii="仿宋" w:hAnsi="仿宋" w:eastAsia="仿宋" w:cs="Times New Roman"/>
                <w:color w:val="auto"/>
                <w:kern w:val="2"/>
                <w:sz w:val="21"/>
                <w:szCs w:val="24"/>
                <w:lang w:val="en-US" w:eastAsia="zh-CN" w:bidi="ar-SA"/>
              </w:rPr>
            </w:pPr>
            <w:r>
              <w:rPr>
                <w:rFonts w:hint="eastAsia" w:ascii="仿宋" w:hAnsi="仿宋" w:eastAsia="仿宋"/>
                <w:color w:val="auto"/>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r>
              <w:rPr>
                <w:rFonts w:hint="eastAsia" w:ascii="仿宋" w:hAnsi="仿宋" w:eastAsia="仿宋"/>
                <w:color w:val="auto"/>
                <w:lang w:val="en-US" w:eastAsia="zh-CN"/>
              </w:rPr>
              <w:t>7679.00</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r>
              <w:rPr>
                <w:rFonts w:hint="eastAsia" w:ascii="仿宋" w:hAnsi="仿宋" w:eastAsia="仿宋"/>
                <w:color w:val="auto"/>
                <w:lang w:val="en-US" w:eastAsia="zh-CN"/>
              </w:rPr>
              <w:t>20，000.00</w:t>
            </w: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r>
              <w:rPr>
                <w:rFonts w:hint="eastAsia" w:ascii="仿宋" w:hAnsi="仿宋" w:eastAsia="仿宋"/>
                <w:color w:val="auto"/>
                <w:lang w:val="en-US" w:eastAsia="zh-CN"/>
              </w:rPr>
              <w:t>1，042.00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40，820，109.21</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145，961，775.00</w:t>
            </w: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33，903，308.60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w:t>
            </w:r>
            <w:r>
              <w:rPr>
                <w:rFonts w:hint="eastAsia" w:ascii="宋体" w:hAnsi="宋体" w:cs="宋体"/>
                <w:color w:val="auto"/>
              </w:rPr>
              <w:t> </w:t>
            </w:r>
            <w:r>
              <w:rPr>
                <w:rFonts w:hint="eastAsia" w:ascii="仿宋" w:hAnsi="仿宋" w:eastAsia="仿宋"/>
                <w:color w:val="auto"/>
              </w:rPr>
              <w:t>…</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863，750.84</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2，796，286.50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274，992.50</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514，496.80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83，499.34</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112，499.63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1，572.00</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6，300.00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right"/>
              <w:rPr>
                <w:rFonts w:ascii="仿宋" w:hAnsi="仿宋" w:eastAsia="仿宋"/>
                <w:color w:val="auto"/>
              </w:rPr>
            </w:pPr>
            <w:r>
              <w:rPr>
                <w:rFonts w:hint="eastAsia" w:ascii="仿宋" w:hAnsi="仿宋" w:eastAsia="仿宋"/>
                <w:color w:val="auto"/>
              </w:rPr>
              <w:t>— —</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9，560，000.00</w:t>
            </w: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hint="default" w:ascii="仿宋" w:hAnsi="仿宋" w:eastAsia="仿宋"/>
                <w:color w:val="auto"/>
                <w:lang w:val="en-US" w:eastAsia="zh-CN"/>
              </w:rPr>
            </w:pPr>
            <w:r>
              <w:rPr>
                <w:rFonts w:hint="eastAsia" w:ascii="仿宋" w:hAnsi="仿宋" w:eastAsia="仿宋"/>
                <w:color w:val="auto"/>
                <w:lang w:val="en-US" w:eastAsia="zh-CN"/>
              </w:rPr>
              <w:t>8，063，300.00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color w:val="auto"/>
              </w:rPr>
            </w:pPr>
            <w:r>
              <w:rPr>
                <w:rFonts w:hint="eastAsia" w:ascii="仿宋" w:hAnsi="仿宋" w:eastAsia="仿宋"/>
                <w:color w:val="auto"/>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right"/>
              <w:rPr>
                <w:rFonts w:ascii="仿宋" w:hAnsi="仿宋" w:eastAsia="仿宋"/>
                <w:color w:val="auto"/>
              </w:rPr>
            </w:pPr>
            <w:r>
              <w:rPr>
                <w:rFonts w:hint="eastAsia" w:ascii="仿宋" w:hAnsi="仿宋" w:eastAsia="仿宋"/>
                <w:color w:val="auto"/>
              </w:rPr>
              <w:t>— —</w:t>
            </w:r>
          </w:p>
        </w:tc>
        <w:tc>
          <w:tcPr>
            <w:tcW w:w="2292"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c>
          <w:tcPr>
            <w:tcW w:w="2244" w:type="dxa"/>
            <w:tcBorders>
              <w:top w:val="single" w:color="000000" w:sz="4" w:space="0"/>
              <w:left w:val="nil"/>
              <w:bottom w:val="single" w:color="000000" w:sz="4" w:space="0"/>
              <w:right w:val="single" w:color="000000" w:sz="4" w:space="0"/>
            </w:tcBorders>
          </w:tcPr>
          <w:p>
            <w:pPr>
              <w:spacing w:line="440" w:lineRule="exact"/>
              <w:jc w:val="right"/>
              <w:rPr>
                <w:rFonts w:ascii="仿宋" w:hAnsi="仿宋" w:eastAsia="仿宋"/>
                <w:color w:val="auto"/>
              </w:rPr>
            </w:pPr>
          </w:p>
        </w:tc>
      </w:tr>
    </w:tbl>
    <w:p>
      <w:pPr>
        <w:spacing w:line="400" w:lineRule="exact"/>
        <w:rPr>
          <w:rFonts w:ascii="仿宋" w:hAnsi="仿宋" w:eastAsia="仿宋"/>
          <w:color w:val="auto"/>
        </w:rPr>
      </w:pPr>
      <w:r>
        <w:rPr>
          <w:rFonts w:hint="eastAsia" w:ascii="仿宋" w:hAnsi="仿宋" w:eastAsia="仿宋"/>
          <w:color w:val="auto"/>
        </w:rPr>
        <w:t>说明：“项目支出”需要填报除专项资金和基本支出以外的所有项目情况，包括业务工作项目、运行维护项目等；“公用经费”填报基本支出中的一般商品和服务支出。</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widowControl/>
        <w:spacing w:line="600" w:lineRule="exact"/>
        <w:jc w:val="left"/>
        <w:rPr>
          <w:rFonts w:eastAsia="黑体"/>
          <w:color w:val="auto"/>
          <w:kern w:val="0"/>
          <w:sz w:val="32"/>
          <w:szCs w:val="32"/>
        </w:rPr>
      </w:pPr>
      <w:r>
        <w:rPr>
          <w:rFonts w:eastAsia="黑体"/>
          <w:color w:val="auto"/>
          <w:kern w:val="0"/>
          <w:sz w:val="32"/>
          <w:szCs w:val="32"/>
        </w:rPr>
        <w:t>附件</w:t>
      </w:r>
      <w:r>
        <w:rPr>
          <w:rFonts w:hint="eastAsia" w:eastAsia="黑体"/>
          <w:color w:val="auto"/>
          <w:kern w:val="0"/>
          <w:sz w:val="32"/>
          <w:szCs w:val="32"/>
        </w:rPr>
        <w:t>3</w:t>
      </w:r>
    </w:p>
    <w:p>
      <w:pPr>
        <w:widowControl/>
        <w:spacing w:line="600" w:lineRule="exact"/>
        <w:jc w:val="left"/>
        <w:rPr>
          <w:rFonts w:eastAsia="黑体"/>
          <w:color w:val="auto"/>
          <w:kern w:val="0"/>
          <w:sz w:val="32"/>
          <w:szCs w:val="32"/>
        </w:rPr>
      </w:pPr>
    </w:p>
    <w:p>
      <w:pPr>
        <w:spacing w:line="600" w:lineRule="exact"/>
        <w:jc w:val="center"/>
        <w:rPr>
          <w:rFonts w:eastAsia="方正小标宋_GBK"/>
          <w:color w:val="auto"/>
          <w:sz w:val="32"/>
          <w:szCs w:val="32"/>
        </w:rPr>
      </w:pPr>
      <w:r>
        <w:rPr>
          <w:rFonts w:eastAsia="方正小标宋_GBK"/>
          <w:color w:val="auto"/>
          <w:sz w:val="36"/>
          <w:szCs w:val="36"/>
        </w:rPr>
        <w:t>部门整体支出绩效评价报告</w:t>
      </w:r>
    </w:p>
    <w:p>
      <w:pPr>
        <w:spacing w:line="600" w:lineRule="exact"/>
        <w:jc w:val="center"/>
        <w:rPr>
          <w:rFonts w:eastAsia="楷体_GB2312"/>
          <w:color w:val="auto"/>
          <w:sz w:val="32"/>
          <w:szCs w:val="32"/>
        </w:rPr>
      </w:pPr>
      <w:r>
        <w:rPr>
          <w:rFonts w:eastAsia="楷体_GB2312"/>
          <w:color w:val="auto"/>
          <w:sz w:val="32"/>
          <w:szCs w:val="32"/>
        </w:rPr>
        <w:t>（参考提纲）</w:t>
      </w:r>
    </w:p>
    <w:p>
      <w:pPr>
        <w:spacing w:line="600" w:lineRule="exact"/>
        <w:jc w:val="center"/>
        <w:rPr>
          <w:rFonts w:eastAsia="方正小标宋_GBK"/>
          <w:color w:val="auto"/>
          <w:sz w:val="32"/>
          <w:szCs w:val="32"/>
        </w:rPr>
      </w:pPr>
    </w:p>
    <w:p>
      <w:pPr>
        <w:pStyle w:val="8"/>
        <w:widowControl/>
        <w:spacing w:line="600" w:lineRule="exact"/>
        <w:ind w:left="640" w:firstLine="0" w:firstLineChars="0"/>
        <w:rPr>
          <w:rFonts w:ascii="Times New Roman" w:hAnsi="Times New Roman" w:eastAsia="黑体"/>
          <w:color w:val="auto"/>
          <w:sz w:val="32"/>
          <w:szCs w:val="32"/>
        </w:rPr>
      </w:pPr>
      <w:r>
        <w:rPr>
          <w:rFonts w:hint="eastAsia" w:ascii="Times New Roman" w:hAnsi="Times New Roman" w:eastAsia="黑体"/>
          <w:color w:val="auto"/>
          <w:sz w:val="32"/>
          <w:szCs w:val="32"/>
        </w:rPr>
        <w:t>一、</w:t>
      </w:r>
      <w:r>
        <w:rPr>
          <w:rFonts w:ascii="Times New Roman" w:hAnsi="Times New Roman" w:eastAsia="黑体"/>
          <w:color w:val="auto"/>
          <w:sz w:val="32"/>
          <w:szCs w:val="32"/>
        </w:rPr>
        <w:t>部门、单位基本情况</w:t>
      </w:r>
    </w:p>
    <w:p>
      <w:pPr>
        <w:pStyle w:val="8"/>
        <w:widowControl/>
        <w:spacing w:line="600" w:lineRule="exact"/>
        <w:ind w:left="640" w:firstLine="0" w:firstLineChars="0"/>
        <w:rPr>
          <w:rFonts w:ascii="Times New Roman" w:hAnsi="Times New Roman" w:eastAsia="黑体"/>
          <w:color w:val="auto"/>
          <w:sz w:val="32"/>
          <w:szCs w:val="32"/>
        </w:rPr>
      </w:pPr>
      <w:r>
        <w:rPr>
          <w:rFonts w:hint="eastAsia" w:ascii="Times New Roman" w:hAnsi="Times New Roman" w:eastAsia="黑体"/>
          <w:color w:val="auto"/>
          <w:sz w:val="32"/>
          <w:szCs w:val="32"/>
        </w:rPr>
        <w:t>二、</w:t>
      </w:r>
      <w:r>
        <w:rPr>
          <w:rFonts w:ascii="Times New Roman" w:hAnsi="Times New Roman" w:eastAsia="黑体"/>
          <w:color w:val="auto"/>
          <w:sz w:val="32"/>
          <w:szCs w:val="32"/>
        </w:rPr>
        <w:t>一般公共预算支出情况</w:t>
      </w:r>
    </w:p>
    <w:p>
      <w:pPr>
        <w:pStyle w:val="8"/>
        <w:widowControl/>
        <w:spacing w:line="600" w:lineRule="exact"/>
        <w:ind w:left="640" w:firstLine="0" w:firstLineChars="0"/>
        <w:rPr>
          <w:rFonts w:ascii="Times New Roman" w:hAnsi="Times New Roman" w:eastAsia="黑体"/>
          <w:color w:val="auto"/>
          <w:sz w:val="32"/>
          <w:szCs w:val="32"/>
        </w:rPr>
      </w:pPr>
      <w:r>
        <w:rPr>
          <w:rFonts w:hint="eastAsia" w:ascii="Times New Roman" w:hAnsi="Times New Roman" w:eastAsia="黑体"/>
          <w:color w:val="auto"/>
          <w:sz w:val="32"/>
          <w:szCs w:val="32"/>
        </w:rPr>
        <w:t>（一）</w:t>
      </w:r>
      <w:r>
        <w:rPr>
          <w:rFonts w:ascii="Times New Roman" w:hAnsi="Times New Roman" w:eastAsia="黑体"/>
          <w:color w:val="auto"/>
          <w:sz w:val="32"/>
          <w:szCs w:val="32"/>
        </w:rPr>
        <w:t>基本支出情况</w:t>
      </w:r>
    </w:p>
    <w:p>
      <w:pPr>
        <w:pStyle w:val="8"/>
        <w:widowControl/>
        <w:spacing w:line="600" w:lineRule="exact"/>
        <w:ind w:left="640" w:firstLine="0" w:firstLineChars="0"/>
        <w:rPr>
          <w:rFonts w:ascii="Times New Roman" w:hAnsi="Times New Roman" w:eastAsia="黑体"/>
          <w:color w:val="auto"/>
          <w:sz w:val="32"/>
          <w:szCs w:val="32"/>
        </w:rPr>
      </w:pPr>
      <w:r>
        <w:rPr>
          <w:rFonts w:hint="eastAsia" w:ascii="Times New Roman" w:hAnsi="Times New Roman" w:eastAsia="黑体"/>
          <w:color w:val="auto"/>
          <w:sz w:val="32"/>
          <w:szCs w:val="32"/>
        </w:rPr>
        <w:t>（二）</w:t>
      </w:r>
      <w:r>
        <w:rPr>
          <w:rFonts w:ascii="Times New Roman" w:hAnsi="Times New Roman" w:eastAsia="黑体"/>
          <w:color w:val="auto"/>
          <w:sz w:val="32"/>
          <w:szCs w:val="32"/>
        </w:rPr>
        <w:t>项目支出情况</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两方面：一是××年度专项资金安排和使用管理情况，有2个及以上专项资金的要分别总结基本情况。二是除专项资金以外的其他项目支出情况。</w:t>
      </w:r>
    </w:p>
    <w:p>
      <w:pPr>
        <w:pStyle w:val="8"/>
        <w:widowControl/>
        <w:spacing w:line="600" w:lineRule="exact"/>
        <w:ind w:left="640" w:firstLine="0" w:firstLineChars="0"/>
        <w:jc w:val="left"/>
        <w:rPr>
          <w:rFonts w:ascii="Times New Roman" w:hAnsi="Times New Roman" w:eastAsia="黑体"/>
          <w:color w:val="auto"/>
          <w:sz w:val="32"/>
          <w:szCs w:val="32"/>
        </w:rPr>
      </w:pPr>
      <w:r>
        <w:rPr>
          <w:rFonts w:hint="eastAsia" w:ascii="Times New Roman" w:hAnsi="Times New Roman" w:eastAsia="黑体"/>
          <w:color w:val="auto"/>
          <w:sz w:val="32"/>
          <w:szCs w:val="32"/>
        </w:rPr>
        <w:t>三、</w:t>
      </w:r>
      <w:r>
        <w:rPr>
          <w:rFonts w:ascii="Times New Roman" w:hAnsi="Times New Roman" w:eastAsia="黑体"/>
          <w:color w:val="auto"/>
          <w:sz w:val="32"/>
          <w:szCs w:val="32"/>
        </w:rPr>
        <w:t>政府性基金预算支出情况</w:t>
      </w:r>
    </w:p>
    <w:p>
      <w:pPr>
        <w:pStyle w:val="8"/>
        <w:widowControl/>
        <w:spacing w:line="600" w:lineRule="exact"/>
        <w:ind w:left="640" w:firstLine="0" w:firstLineChars="0"/>
        <w:jc w:val="left"/>
        <w:rPr>
          <w:rFonts w:ascii="Times New Roman" w:hAnsi="Times New Roman" w:eastAsia="黑体"/>
          <w:color w:val="auto"/>
          <w:sz w:val="32"/>
          <w:szCs w:val="32"/>
        </w:rPr>
      </w:pPr>
      <w:r>
        <w:rPr>
          <w:rFonts w:hint="eastAsia" w:ascii="Times New Roman" w:hAnsi="Times New Roman" w:eastAsia="黑体"/>
          <w:color w:val="auto"/>
          <w:sz w:val="32"/>
          <w:szCs w:val="32"/>
        </w:rPr>
        <w:t>四、</w:t>
      </w:r>
      <w:r>
        <w:rPr>
          <w:rFonts w:ascii="Times New Roman" w:hAnsi="Times New Roman" w:eastAsia="黑体"/>
          <w:color w:val="auto"/>
          <w:sz w:val="32"/>
          <w:szCs w:val="32"/>
        </w:rPr>
        <w:t>国有资本经营预算支出情况</w:t>
      </w:r>
    </w:p>
    <w:p>
      <w:pPr>
        <w:pStyle w:val="8"/>
        <w:widowControl/>
        <w:spacing w:line="600" w:lineRule="exact"/>
        <w:ind w:left="640" w:firstLine="0" w:firstLineChars="0"/>
        <w:jc w:val="left"/>
        <w:rPr>
          <w:rFonts w:ascii="Times New Roman" w:hAnsi="Times New Roman" w:eastAsia="黑体"/>
          <w:color w:val="auto"/>
          <w:sz w:val="32"/>
          <w:szCs w:val="32"/>
        </w:rPr>
      </w:pPr>
      <w:r>
        <w:rPr>
          <w:rFonts w:hint="eastAsia" w:ascii="Times New Roman" w:hAnsi="Times New Roman" w:eastAsia="黑体"/>
          <w:color w:val="auto"/>
          <w:sz w:val="32"/>
          <w:szCs w:val="32"/>
        </w:rPr>
        <w:t>五、</w:t>
      </w:r>
      <w:r>
        <w:rPr>
          <w:rFonts w:ascii="Times New Roman" w:hAnsi="Times New Roman" w:eastAsia="黑体"/>
          <w:color w:val="auto"/>
          <w:sz w:val="32"/>
          <w:szCs w:val="32"/>
        </w:rPr>
        <w:t>社会保险基金预算支出情况</w:t>
      </w:r>
    </w:p>
    <w:p>
      <w:pPr>
        <w:widowControl/>
        <w:spacing w:line="600" w:lineRule="exact"/>
        <w:ind w:firstLine="645"/>
        <w:jc w:val="left"/>
        <w:rPr>
          <w:rFonts w:eastAsia="黑体"/>
          <w:color w:val="auto"/>
          <w:sz w:val="32"/>
          <w:szCs w:val="32"/>
        </w:rPr>
      </w:pPr>
      <w:r>
        <w:rPr>
          <w:rFonts w:eastAsia="黑体"/>
          <w:color w:val="auto"/>
          <w:sz w:val="32"/>
          <w:szCs w:val="32"/>
        </w:rPr>
        <w:t>六、部门整体支出绩效情况</w:t>
      </w:r>
    </w:p>
    <w:p>
      <w:pPr>
        <w:widowControl/>
        <w:spacing w:line="600" w:lineRule="exact"/>
        <w:ind w:firstLine="645"/>
        <w:jc w:val="left"/>
        <w:rPr>
          <w:rFonts w:eastAsia="仿宋_GB2312"/>
          <w:color w:val="auto"/>
          <w:sz w:val="32"/>
          <w:szCs w:val="32"/>
        </w:rPr>
      </w:pPr>
      <w:r>
        <w:rPr>
          <w:rFonts w:eastAsia="仿宋_GB2312"/>
          <w:color w:val="auto"/>
          <w:sz w:val="32"/>
          <w:szCs w:val="32"/>
        </w:rPr>
        <w:t>总结归纳本部门“四本预算”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p>
    <w:p>
      <w:pPr>
        <w:pStyle w:val="8"/>
        <w:widowControl/>
        <w:spacing w:line="600" w:lineRule="exact"/>
        <w:ind w:left="640" w:firstLine="0" w:firstLineChars="0"/>
        <w:jc w:val="left"/>
        <w:rPr>
          <w:rFonts w:ascii="Times New Roman" w:hAnsi="Times New Roman" w:eastAsia="黑体"/>
          <w:color w:val="auto"/>
          <w:sz w:val="32"/>
          <w:szCs w:val="32"/>
        </w:rPr>
      </w:pPr>
      <w:r>
        <w:rPr>
          <w:rFonts w:hint="eastAsia" w:ascii="Times New Roman" w:hAnsi="Times New Roman" w:eastAsia="黑体"/>
          <w:color w:val="auto"/>
          <w:sz w:val="32"/>
          <w:szCs w:val="32"/>
        </w:rPr>
        <w:t>七、</w:t>
      </w:r>
      <w:r>
        <w:rPr>
          <w:rFonts w:ascii="Times New Roman" w:hAnsi="Times New Roman" w:eastAsia="黑体"/>
          <w:color w:val="auto"/>
          <w:sz w:val="32"/>
          <w:szCs w:val="32"/>
        </w:rPr>
        <w:t>存在的问题及原因分析</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主要反映各种预算支出执行偏离绩效目标的情况，并分析其原因。</w:t>
      </w:r>
    </w:p>
    <w:p>
      <w:pPr>
        <w:widowControl/>
        <w:spacing w:line="600" w:lineRule="exact"/>
        <w:ind w:firstLine="640" w:firstLineChars="200"/>
        <w:jc w:val="left"/>
        <w:rPr>
          <w:rFonts w:eastAsia="黑体"/>
          <w:color w:val="auto"/>
          <w:sz w:val="32"/>
          <w:szCs w:val="32"/>
        </w:rPr>
      </w:pPr>
      <w:r>
        <w:rPr>
          <w:rFonts w:eastAsia="黑体"/>
          <w:color w:val="auto"/>
          <w:sz w:val="32"/>
          <w:szCs w:val="32"/>
        </w:rPr>
        <w:t>八、下一步改进措施</w:t>
      </w:r>
    </w:p>
    <w:p>
      <w:pPr>
        <w:widowControl/>
        <w:spacing w:line="600" w:lineRule="exact"/>
        <w:ind w:firstLine="645"/>
        <w:jc w:val="left"/>
        <w:rPr>
          <w:rFonts w:eastAsia="黑体"/>
          <w:color w:val="auto"/>
          <w:sz w:val="32"/>
          <w:szCs w:val="32"/>
        </w:rPr>
      </w:pPr>
      <w:r>
        <w:rPr>
          <w:rFonts w:eastAsia="黑体"/>
          <w:color w:val="auto"/>
          <w:sz w:val="32"/>
          <w:szCs w:val="32"/>
        </w:rPr>
        <w:t>九、其他需要说明的情况</w:t>
      </w:r>
    </w:p>
    <w:p>
      <w:pPr>
        <w:widowControl/>
        <w:spacing w:line="600" w:lineRule="exact"/>
        <w:ind w:firstLine="645"/>
        <w:jc w:val="left"/>
        <w:rPr>
          <w:rFonts w:eastAsia="仿宋_GB2312"/>
          <w:color w:val="auto"/>
          <w:sz w:val="32"/>
          <w:szCs w:val="32"/>
        </w:rPr>
      </w:pPr>
    </w:p>
    <w:p>
      <w:pPr>
        <w:widowControl/>
        <w:spacing w:line="600" w:lineRule="exact"/>
        <w:ind w:firstLine="645"/>
        <w:jc w:val="left"/>
        <w:rPr>
          <w:rFonts w:eastAsia="仿宋_GB2312"/>
          <w:color w:val="auto"/>
          <w:sz w:val="32"/>
          <w:szCs w:val="32"/>
        </w:rPr>
      </w:pPr>
      <w:r>
        <w:rPr>
          <w:rFonts w:eastAsia="仿宋_GB2312"/>
          <w:color w:val="auto"/>
          <w:sz w:val="32"/>
          <w:szCs w:val="32"/>
        </w:rPr>
        <w:t>报告应包括以下附件：</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1、部门整体支出绩效评价基础数据表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2、部门整体支出绩效自评表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3、项目支出绩效自评表（每个一级项目支出一张表）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4、政府性基金预算支出情况表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5、国有资本经营预算支出情况表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6、社会保险基金预算支出情况表</w:t>
      </w:r>
    </w:p>
    <w:p>
      <w:pPr>
        <w:widowControl/>
        <w:spacing w:line="600" w:lineRule="exact"/>
        <w:ind w:firstLine="640" w:firstLineChars="200"/>
        <w:jc w:val="left"/>
        <w:rPr>
          <w:rFonts w:eastAsia="仿宋_GB2312"/>
          <w:color w:val="auto"/>
          <w:sz w:val="32"/>
          <w:szCs w:val="32"/>
        </w:rPr>
      </w:pPr>
    </w:p>
    <w:p>
      <w:pPr>
        <w:widowControl/>
        <w:spacing w:line="600" w:lineRule="exact"/>
        <w:ind w:firstLine="640" w:firstLineChars="200"/>
        <w:jc w:val="left"/>
        <w:rPr>
          <w:rFonts w:eastAsia="仿宋_GB2312"/>
          <w:color w:val="auto"/>
          <w:sz w:val="32"/>
          <w:szCs w:val="32"/>
        </w:rPr>
      </w:pPr>
    </w:p>
    <w:p>
      <w:pPr>
        <w:widowControl/>
        <w:spacing w:line="600" w:lineRule="exact"/>
        <w:ind w:firstLine="640" w:firstLineChars="200"/>
        <w:jc w:val="left"/>
        <w:rPr>
          <w:rFonts w:eastAsia="仿宋_GB2312"/>
          <w:color w:val="auto"/>
          <w:sz w:val="32"/>
          <w:szCs w:val="32"/>
        </w:rPr>
      </w:pPr>
    </w:p>
    <w:p>
      <w:pPr>
        <w:widowControl/>
        <w:spacing w:line="600" w:lineRule="exact"/>
        <w:ind w:firstLine="640" w:firstLineChars="200"/>
        <w:jc w:val="left"/>
        <w:rPr>
          <w:rFonts w:eastAsia="仿宋_GB2312"/>
          <w:color w:val="auto"/>
          <w:sz w:val="32"/>
          <w:szCs w:val="32"/>
        </w:rPr>
      </w:pPr>
    </w:p>
    <w:p>
      <w:pPr>
        <w:widowControl/>
        <w:spacing w:line="600" w:lineRule="exact"/>
        <w:ind w:firstLine="640" w:firstLineChars="200"/>
        <w:jc w:val="left"/>
        <w:rPr>
          <w:rFonts w:eastAsia="仿宋_GB2312"/>
          <w:color w:val="auto"/>
          <w:sz w:val="32"/>
          <w:szCs w:val="32"/>
        </w:rPr>
      </w:pPr>
    </w:p>
    <w:p>
      <w:pPr>
        <w:widowControl/>
        <w:spacing w:line="600" w:lineRule="exact"/>
        <w:ind w:firstLine="640" w:firstLineChars="200"/>
        <w:jc w:val="left"/>
        <w:rPr>
          <w:rFonts w:eastAsia="仿宋_GB2312"/>
          <w:color w:val="auto"/>
          <w:sz w:val="32"/>
          <w:szCs w:val="32"/>
        </w:rPr>
      </w:pPr>
    </w:p>
    <w:p>
      <w:pPr>
        <w:widowControl/>
        <w:spacing w:line="600" w:lineRule="exact"/>
        <w:ind w:firstLine="640" w:firstLineChars="200"/>
        <w:jc w:val="left"/>
        <w:rPr>
          <w:rFonts w:eastAsia="仿宋_GB2312"/>
          <w:color w:val="auto"/>
          <w:sz w:val="32"/>
          <w:szCs w:val="32"/>
        </w:rPr>
      </w:pPr>
    </w:p>
    <w:p>
      <w:pPr>
        <w:widowControl/>
        <w:spacing w:line="600" w:lineRule="exact"/>
        <w:ind w:firstLine="640" w:firstLineChars="200"/>
        <w:jc w:val="left"/>
        <w:rPr>
          <w:rFonts w:eastAsia="仿宋_GB2312"/>
          <w:color w:val="auto"/>
          <w:sz w:val="32"/>
          <w:szCs w:val="32"/>
        </w:rPr>
      </w:pPr>
    </w:p>
    <w:p>
      <w:pPr>
        <w:widowControl/>
        <w:spacing w:line="600" w:lineRule="exact"/>
        <w:ind w:firstLine="640" w:firstLineChars="200"/>
        <w:jc w:val="left"/>
        <w:rPr>
          <w:rFonts w:eastAsia="仿宋_GB2312"/>
          <w:color w:val="auto"/>
          <w:sz w:val="32"/>
          <w:szCs w:val="32"/>
        </w:rPr>
      </w:pPr>
    </w:p>
    <w:p>
      <w:pPr>
        <w:widowControl/>
        <w:spacing w:line="600" w:lineRule="exact"/>
        <w:ind w:firstLine="640" w:firstLineChars="200"/>
        <w:jc w:val="left"/>
        <w:rPr>
          <w:rFonts w:eastAsia="仿宋_GB2312"/>
          <w:color w:val="auto"/>
          <w:sz w:val="32"/>
          <w:szCs w:val="32"/>
        </w:rPr>
      </w:pPr>
    </w:p>
    <w:p>
      <w:pPr>
        <w:widowControl/>
        <w:spacing w:line="600" w:lineRule="exact"/>
        <w:ind w:firstLine="640" w:firstLineChars="200"/>
        <w:jc w:val="left"/>
        <w:rPr>
          <w:rFonts w:eastAsia="仿宋_GB2312"/>
          <w:color w:val="auto"/>
          <w:sz w:val="32"/>
          <w:szCs w:val="32"/>
        </w:rPr>
      </w:pPr>
    </w:p>
    <w:p>
      <w:pPr>
        <w:spacing w:line="600" w:lineRule="exact"/>
        <w:rPr>
          <w:rFonts w:eastAsia="黑体"/>
          <w:color w:val="auto"/>
          <w:sz w:val="32"/>
          <w:szCs w:val="32"/>
        </w:rPr>
      </w:pPr>
      <w:r>
        <w:rPr>
          <w:rFonts w:eastAsia="黑体"/>
          <w:color w:val="auto"/>
          <w:sz w:val="32"/>
          <w:szCs w:val="32"/>
        </w:rPr>
        <w:t>附件</w:t>
      </w:r>
      <w:r>
        <w:rPr>
          <w:rFonts w:hint="eastAsia" w:eastAsia="黑体"/>
          <w:color w:val="auto"/>
          <w:sz w:val="32"/>
          <w:szCs w:val="32"/>
        </w:rPr>
        <w:t>4-1</w:t>
      </w:r>
    </w:p>
    <w:p>
      <w:pPr>
        <w:spacing w:line="400" w:lineRule="exact"/>
        <w:rPr>
          <w:rFonts w:eastAsia="黑体"/>
          <w:color w:val="auto"/>
          <w:sz w:val="32"/>
          <w:szCs w:val="32"/>
        </w:rPr>
      </w:pPr>
    </w:p>
    <w:p>
      <w:pPr>
        <w:spacing w:afterLines="50" w:line="400" w:lineRule="exact"/>
        <w:jc w:val="center"/>
        <w:rPr>
          <w:rFonts w:eastAsia="方正小标宋_GBK"/>
          <w:bCs/>
          <w:color w:val="auto"/>
          <w:sz w:val="36"/>
          <w:szCs w:val="36"/>
        </w:rPr>
      </w:pPr>
      <w:r>
        <w:rPr>
          <w:rFonts w:eastAsia="方正小标宋_GBK"/>
          <w:bCs/>
          <w:color w:val="auto"/>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color w:val="auto"/>
                <w:szCs w:val="21"/>
              </w:rPr>
            </w:pPr>
            <w:r>
              <w:rPr>
                <w:rFonts w:hint="eastAsia" w:ascii="仿宋_GB2312" w:eastAsia="仿宋_GB2312"/>
                <w:b/>
                <w:bCs/>
                <w:color w:val="auto"/>
                <w:szCs w:val="21"/>
              </w:rPr>
              <w:t>一级</w:t>
            </w:r>
            <w:r>
              <w:rPr>
                <w:rFonts w:hint="eastAsia" w:ascii="仿宋_GB2312" w:eastAsia="仿宋_GB2312"/>
                <w:b/>
                <w:bCs/>
                <w:color w:val="auto"/>
                <w:szCs w:val="21"/>
              </w:rPr>
              <w:br w:type="textWrapping"/>
            </w:r>
            <w:r>
              <w:rPr>
                <w:rFonts w:hint="eastAsia" w:ascii="仿宋_GB2312" w:eastAsia="仿宋_GB2312"/>
                <w:b/>
                <w:bCs/>
                <w:color w:val="auto"/>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color w:val="auto"/>
                <w:szCs w:val="21"/>
              </w:rPr>
            </w:pPr>
            <w:r>
              <w:rPr>
                <w:rFonts w:hint="eastAsia" w:ascii="仿宋_GB2312" w:eastAsia="仿宋_GB2312"/>
                <w:b/>
                <w:bCs/>
                <w:color w:val="auto"/>
                <w:szCs w:val="21"/>
              </w:rPr>
              <w:t>二级</w:t>
            </w:r>
            <w:r>
              <w:rPr>
                <w:rFonts w:hint="eastAsia" w:ascii="仿宋_GB2312" w:eastAsia="仿宋_GB2312"/>
                <w:b/>
                <w:bCs/>
                <w:color w:val="auto"/>
                <w:szCs w:val="21"/>
              </w:rPr>
              <w:br w:type="textWrapping"/>
            </w:r>
            <w:r>
              <w:rPr>
                <w:rFonts w:hint="eastAsia" w:ascii="仿宋_GB2312" w:eastAsia="仿宋_GB2312"/>
                <w:b/>
                <w:bCs/>
                <w:color w:val="auto"/>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color w:val="auto"/>
                <w:szCs w:val="21"/>
              </w:rPr>
            </w:pPr>
            <w:r>
              <w:rPr>
                <w:rFonts w:hint="eastAsia" w:ascii="仿宋_GB2312" w:eastAsia="仿宋_GB2312"/>
                <w:b/>
                <w:bCs/>
                <w:color w:val="auto"/>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color w:val="auto"/>
                <w:szCs w:val="21"/>
              </w:rPr>
            </w:pPr>
            <w:r>
              <w:rPr>
                <w:rFonts w:hint="eastAsia" w:ascii="仿宋_GB2312" w:eastAsia="仿宋_GB2312"/>
                <w:b/>
                <w:bCs/>
                <w:color w:val="auto"/>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color w:val="auto"/>
                <w:szCs w:val="21"/>
              </w:rPr>
            </w:pPr>
            <w:r>
              <w:rPr>
                <w:rFonts w:hint="eastAsia" w:ascii="仿宋_GB2312" w:eastAsia="仿宋_GB2312"/>
                <w:b/>
                <w:bCs/>
                <w:color w:val="auto"/>
                <w:szCs w:val="21"/>
              </w:rPr>
              <w:t>指标说明</w:t>
            </w:r>
          </w:p>
        </w:tc>
        <w:tc>
          <w:tcPr>
            <w:tcW w:w="954" w:type="dxa"/>
            <w:vAlign w:val="center"/>
          </w:tcPr>
          <w:p>
            <w:pPr>
              <w:jc w:val="center"/>
              <w:rPr>
                <w:rFonts w:hint="eastAsia" w:ascii="仿宋_GB2312" w:eastAsia="仿宋_GB2312"/>
                <w:b/>
                <w:bCs/>
                <w:color w:val="auto"/>
                <w:szCs w:val="21"/>
              </w:rPr>
            </w:pPr>
            <w:r>
              <w:rPr>
                <w:rFonts w:hint="eastAsia" w:ascii="仿宋_GB2312" w:eastAsia="仿宋_GB2312"/>
                <w:b/>
                <w:bCs/>
                <w:color w:val="auto"/>
                <w:szCs w:val="21"/>
              </w:rPr>
              <w:t>自评分</w:t>
            </w:r>
          </w:p>
          <w:p>
            <w:pPr>
              <w:jc w:val="center"/>
              <w:rPr>
                <w:rFonts w:hint="default" w:ascii="仿宋_GB2312" w:eastAsia="仿宋_GB2312"/>
                <w:b/>
                <w:bCs/>
                <w:color w:val="auto"/>
                <w:szCs w:val="21"/>
                <w:lang w:val="en-US" w:eastAsia="zh-CN"/>
              </w:rPr>
            </w:pPr>
            <w:r>
              <w:rPr>
                <w:rFonts w:hint="eastAsia" w:ascii="仿宋_GB2312" w:eastAsia="仿宋_GB2312"/>
                <w:b/>
                <w:bCs/>
                <w:color w:val="auto"/>
                <w:szCs w:val="21"/>
                <w:lang w:val="en-US" w:eastAsia="zh-CN"/>
              </w:rPr>
              <w:t>95.5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color w:val="auto"/>
                <w:szCs w:val="21"/>
              </w:rPr>
            </w:pPr>
            <w:r>
              <w:rPr>
                <w:rFonts w:hint="eastAsia" w:ascii="仿宋_GB2312" w:eastAsia="仿宋_GB2312"/>
                <w:color w:val="auto"/>
                <w:szCs w:val="21"/>
              </w:rPr>
              <w:t>决</w:t>
            </w:r>
          </w:p>
          <w:p>
            <w:pPr>
              <w:jc w:val="center"/>
              <w:rPr>
                <w:rFonts w:ascii="仿宋_GB2312" w:eastAsia="仿宋_GB2312"/>
                <w:color w:val="auto"/>
                <w:szCs w:val="21"/>
              </w:rPr>
            </w:pPr>
            <w:r>
              <w:rPr>
                <w:rFonts w:hint="eastAsia" w:ascii="仿宋_GB2312" w:eastAsia="仿宋_GB2312"/>
                <w:color w:val="auto"/>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color w:val="auto"/>
                <w:szCs w:val="21"/>
              </w:rPr>
            </w:pPr>
            <w:r>
              <w:rPr>
                <w:rFonts w:hint="eastAsia" w:ascii="仿宋_GB2312" w:eastAsia="仿宋_GB2312"/>
                <w:color w:val="auto"/>
                <w:szCs w:val="21"/>
              </w:rPr>
              <w:t>预算支出决策</w:t>
            </w:r>
          </w:p>
          <w:p>
            <w:pPr>
              <w:jc w:val="center"/>
              <w:rPr>
                <w:rFonts w:ascii="仿宋_GB2312" w:eastAsia="仿宋_GB2312"/>
                <w:color w:val="auto"/>
                <w:szCs w:val="21"/>
              </w:rPr>
            </w:pPr>
            <w:r>
              <w:rPr>
                <w:rFonts w:hint="eastAsia" w:ascii="仿宋_GB2312" w:eastAsia="仿宋_GB2312"/>
                <w:color w:val="auto"/>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预算支出决策（项目立项）依据</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决策（立项）是否符合国家相关法律法规、国民经济发展规划和相关政策；</w:t>
            </w:r>
            <w:r>
              <w:rPr>
                <w:rFonts w:hint="eastAsia" w:ascii="仿宋_GB2312" w:eastAsia="仿宋_GB2312"/>
                <w:color w:val="auto"/>
                <w:szCs w:val="21"/>
              </w:rPr>
              <w:br w:type="textWrapping"/>
            </w:r>
            <w:r>
              <w:rPr>
                <w:rFonts w:hint="eastAsia" w:ascii="仿宋_GB2312" w:hAnsi="宋体" w:eastAsia="仿宋_GB2312" w:cs="宋体"/>
                <w:color w:val="auto"/>
                <w:szCs w:val="21"/>
              </w:rPr>
              <w:t>②</w:t>
            </w:r>
            <w:r>
              <w:rPr>
                <w:rFonts w:hint="eastAsia" w:ascii="仿宋_GB2312" w:eastAsia="仿宋_GB2312"/>
                <w:color w:val="auto"/>
                <w:szCs w:val="21"/>
              </w:rPr>
              <w:t>决策（立项）是否符合行业发展规划和政策要求；</w:t>
            </w:r>
            <w:r>
              <w:rPr>
                <w:rFonts w:hint="eastAsia" w:ascii="仿宋_GB2312" w:eastAsia="仿宋_GB2312"/>
                <w:color w:val="auto"/>
                <w:szCs w:val="21"/>
              </w:rPr>
              <w:br w:type="textWrapping"/>
            </w:r>
            <w:r>
              <w:rPr>
                <w:rFonts w:hint="eastAsia" w:ascii="仿宋_GB2312" w:hAnsi="宋体" w:eastAsia="仿宋_GB2312" w:cs="宋体"/>
                <w:color w:val="auto"/>
                <w:szCs w:val="21"/>
              </w:rPr>
              <w:t>③</w:t>
            </w:r>
            <w:r>
              <w:rPr>
                <w:rFonts w:hint="eastAsia" w:ascii="仿宋_GB2312" w:eastAsia="仿宋_GB2312"/>
                <w:color w:val="auto"/>
                <w:szCs w:val="21"/>
              </w:rPr>
              <w:t>决策（立项）是否与部门职责范围相符，属于部门履职所需；</w:t>
            </w:r>
            <w:r>
              <w:rPr>
                <w:rFonts w:hint="eastAsia" w:ascii="仿宋_GB2312" w:eastAsia="仿宋_GB2312"/>
                <w:color w:val="auto"/>
                <w:szCs w:val="21"/>
              </w:rPr>
              <w:br w:type="textWrapping"/>
            </w:r>
            <w:r>
              <w:rPr>
                <w:rFonts w:hint="eastAsia" w:ascii="仿宋_GB2312" w:hAnsi="宋体" w:eastAsia="仿宋_GB2312" w:cs="宋体"/>
                <w:color w:val="auto"/>
                <w:szCs w:val="21"/>
              </w:rPr>
              <w:t>④</w:t>
            </w:r>
            <w:r>
              <w:rPr>
                <w:rFonts w:hint="eastAsia" w:ascii="仿宋_GB2312" w:eastAsia="仿宋_GB2312"/>
                <w:color w:val="auto"/>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color w:val="auto"/>
                <w:szCs w:val="21"/>
              </w:rPr>
            </w:pPr>
            <w:r>
              <w:rPr>
                <w:rFonts w:hint="eastAsia" w:ascii="仿宋_GB2312" w:hAnsi="宋体" w:eastAsia="仿宋_GB2312" w:cs="宋体"/>
                <w:color w:val="auto"/>
                <w:szCs w:val="21"/>
              </w:rPr>
              <w:t>⑤</w:t>
            </w:r>
            <w:r>
              <w:rPr>
                <w:rFonts w:hint="eastAsia" w:ascii="仿宋_GB2312" w:eastAsia="仿宋_GB2312"/>
                <w:color w:val="auto"/>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color w:val="auto"/>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color w:val="auto"/>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决策（立项）程序规范性</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p>
          <w:p>
            <w:pPr>
              <w:pStyle w:val="8"/>
              <w:numPr>
                <w:ilvl w:val="0"/>
                <w:numId w:val="1"/>
              </w:numPr>
              <w:spacing w:line="260" w:lineRule="exact"/>
              <w:ind w:firstLineChars="0"/>
              <w:rPr>
                <w:rFonts w:ascii="仿宋_GB2312" w:eastAsia="仿宋_GB2312"/>
                <w:color w:val="auto"/>
                <w:szCs w:val="21"/>
              </w:rPr>
            </w:pPr>
            <w:r>
              <w:rPr>
                <w:rFonts w:hint="eastAsia" w:ascii="仿宋_GB2312" w:eastAsia="仿宋_GB2312"/>
                <w:color w:val="auto"/>
                <w:szCs w:val="21"/>
              </w:rPr>
              <w:t>预算支出是否按照规定的程序申请设立；</w:t>
            </w:r>
          </w:p>
          <w:p>
            <w:pPr>
              <w:pStyle w:val="8"/>
              <w:numPr>
                <w:ilvl w:val="0"/>
                <w:numId w:val="1"/>
              </w:numPr>
              <w:spacing w:line="260" w:lineRule="exact"/>
              <w:ind w:firstLineChars="0"/>
              <w:rPr>
                <w:rFonts w:ascii="仿宋_GB2312" w:eastAsia="仿宋_GB2312"/>
                <w:color w:val="auto"/>
                <w:szCs w:val="21"/>
              </w:rPr>
            </w:pPr>
            <w:r>
              <w:rPr>
                <w:rFonts w:hint="eastAsia" w:ascii="仿宋_GB2312" w:eastAsia="仿宋_GB2312"/>
                <w:color w:val="auto"/>
                <w:szCs w:val="21"/>
              </w:rPr>
              <w:t>审批文件、材料是否符合相关要求；</w:t>
            </w:r>
          </w:p>
          <w:p>
            <w:pPr>
              <w:spacing w:line="260" w:lineRule="exact"/>
              <w:ind w:left="105" w:leftChars="50"/>
              <w:rPr>
                <w:rFonts w:ascii="仿宋_GB2312" w:eastAsia="仿宋_GB2312"/>
                <w:color w:val="auto"/>
                <w:szCs w:val="21"/>
              </w:rPr>
            </w:pPr>
            <w:r>
              <w:rPr>
                <w:rFonts w:hint="eastAsia" w:ascii="仿宋_GB2312" w:hAnsi="宋体" w:eastAsia="仿宋_GB2312" w:cs="宋体"/>
                <w:color w:val="auto"/>
                <w:szCs w:val="21"/>
              </w:rPr>
              <w:t>③</w:t>
            </w:r>
            <w:r>
              <w:rPr>
                <w:rFonts w:hint="eastAsia" w:ascii="仿宋_GB2312" w:eastAsia="仿宋_GB2312"/>
                <w:color w:val="auto"/>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color w:val="auto"/>
                <w:szCs w:val="21"/>
              </w:rPr>
            </w:pPr>
          </w:p>
        </w:tc>
        <w:tc>
          <w:tcPr>
            <w:tcW w:w="674" w:type="dxa"/>
            <w:vMerge w:val="restart"/>
            <w:shd w:val="clear" w:color="auto" w:fill="auto"/>
            <w:vAlign w:val="center"/>
          </w:tcPr>
          <w:p>
            <w:pPr>
              <w:jc w:val="center"/>
              <w:rPr>
                <w:rFonts w:ascii="仿宋_GB2312" w:eastAsia="仿宋_GB2312"/>
                <w:color w:val="auto"/>
                <w:szCs w:val="21"/>
              </w:rPr>
            </w:pPr>
            <w:r>
              <w:rPr>
                <w:rFonts w:hint="eastAsia" w:ascii="仿宋_GB2312" w:eastAsia="仿宋_GB2312"/>
                <w:color w:val="auto"/>
                <w:szCs w:val="21"/>
              </w:rPr>
              <w:t>绩效</w:t>
            </w:r>
          </w:p>
          <w:p>
            <w:pPr>
              <w:jc w:val="center"/>
              <w:rPr>
                <w:rFonts w:ascii="仿宋_GB2312" w:eastAsia="仿宋_GB2312"/>
                <w:color w:val="auto"/>
                <w:szCs w:val="21"/>
              </w:rPr>
            </w:pPr>
            <w:r>
              <w:rPr>
                <w:rFonts w:hint="eastAsia" w:ascii="仿宋_GB2312" w:eastAsia="仿宋_GB2312"/>
                <w:color w:val="auto"/>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绩效目标</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p>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color w:val="auto"/>
                <w:szCs w:val="21"/>
              </w:rPr>
            </w:pPr>
            <w:r>
              <w:rPr>
                <w:rFonts w:hint="eastAsia" w:ascii="仿宋_GB2312" w:eastAsia="仿宋_GB2312"/>
                <w:color w:val="auto"/>
                <w:szCs w:val="21"/>
              </w:rPr>
              <w:t>预算支出是否有绩效目标；</w:t>
            </w:r>
          </w:p>
          <w:p>
            <w:pPr>
              <w:spacing w:line="260" w:lineRule="exact"/>
              <w:ind w:left="105" w:leftChars="50" w:right="105" w:rightChars="50"/>
              <w:rPr>
                <w:rFonts w:ascii="仿宋_GB2312" w:eastAsia="仿宋_GB2312"/>
                <w:color w:val="auto"/>
                <w:szCs w:val="21"/>
              </w:rPr>
            </w:pPr>
            <w:r>
              <w:rPr>
                <w:rFonts w:hint="eastAsia" w:ascii="仿宋_GB2312" w:hAnsi="宋体" w:eastAsia="仿宋_GB2312" w:cs="宋体"/>
                <w:color w:val="auto"/>
                <w:szCs w:val="21"/>
              </w:rPr>
              <w:t>②</w:t>
            </w:r>
            <w:r>
              <w:rPr>
                <w:rFonts w:hint="eastAsia" w:ascii="仿宋_GB2312" w:eastAsia="仿宋_GB2312"/>
                <w:color w:val="auto"/>
                <w:szCs w:val="21"/>
              </w:rPr>
              <w:t>预算支出绩效目标与实际工作内容是否具有相关性；</w:t>
            </w:r>
          </w:p>
          <w:p>
            <w:pPr>
              <w:spacing w:line="260" w:lineRule="exact"/>
              <w:ind w:left="105" w:leftChars="50" w:right="105" w:rightChars="50"/>
              <w:rPr>
                <w:rFonts w:ascii="仿宋_GB2312" w:eastAsia="仿宋_GB2312"/>
                <w:color w:val="auto"/>
                <w:szCs w:val="21"/>
              </w:rPr>
            </w:pPr>
            <w:r>
              <w:rPr>
                <w:rFonts w:hint="eastAsia" w:ascii="仿宋_GB2312" w:hAnsi="宋体" w:eastAsia="仿宋_GB2312" w:cs="宋体"/>
                <w:color w:val="auto"/>
                <w:szCs w:val="21"/>
              </w:rPr>
              <w:t>③</w:t>
            </w:r>
            <w:r>
              <w:rPr>
                <w:rFonts w:hint="eastAsia" w:ascii="仿宋_GB2312" w:eastAsia="仿宋_GB2312"/>
                <w:color w:val="auto"/>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color w:val="auto"/>
                <w:szCs w:val="21"/>
              </w:rPr>
            </w:pPr>
          </w:p>
        </w:tc>
        <w:tc>
          <w:tcPr>
            <w:tcW w:w="674" w:type="dxa"/>
            <w:vMerge w:val="continue"/>
            <w:shd w:val="clear" w:color="auto" w:fill="auto"/>
            <w:vAlign w:val="center"/>
          </w:tcPr>
          <w:p>
            <w:pPr>
              <w:jc w:val="center"/>
              <w:rPr>
                <w:rFonts w:ascii="仿宋_GB2312" w:eastAsia="仿宋_GB2312"/>
                <w:color w:val="auto"/>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绩效指标</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是否将预算支出绩效目标细化分解为具体的绩效指标；</w:t>
            </w:r>
            <w:r>
              <w:rPr>
                <w:rFonts w:hint="eastAsia" w:ascii="仿宋_GB2312" w:eastAsia="仿宋_GB2312"/>
                <w:color w:val="auto"/>
                <w:szCs w:val="21"/>
              </w:rPr>
              <w:br w:type="textWrapping"/>
            </w:r>
            <w:r>
              <w:rPr>
                <w:rFonts w:hint="eastAsia" w:ascii="仿宋_GB2312" w:hAnsi="宋体" w:eastAsia="仿宋_GB2312" w:cs="宋体"/>
                <w:color w:val="auto"/>
                <w:szCs w:val="21"/>
              </w:rPr>
              <w:t>②</w:t>
            </w:r>
            <w:r>
              <w:rPr>
                <w:rFonts w:hint="eastAsia" w:ascii="仿宋_GB2312" w:eastAsia="仿宋_GB2312"/>
                <w:color w:val="auto"/>
                <w:szCs w:val="21"/>
              </w:rPr>
              <w:t>是否通过清晰、可衡量的指标值体现。</w:t>
            </w:r>
          </w:p>
          <w:p>
            <w:pPr>
              <w:spacing w:line="260" w:lineRule="exact"/>
              <w:ind w:left="105" w:leftChars="50" w:right="105" w:rightChars="50"/>
              <w:rPr>
                <w:rFonts w:ascii="仿宋_GB2312" w:eastAsia="仿宋_GB2312"/>
                <w:color w:val="auto"/>
                <w:szCs w:val="21"/>
              </w:rPr>
            </w:pPr>
            <w:r>
              <w:rPr>
                <w:rFonts w:hint="eastAsia" w:ascii="仿宋_GB2312" w:hAnsi="宋体" w:eastAsia="仿宋_GB2312" w:cs="宋体"/>
                <w:color w:val="auto"/>
                <w:szCs w:val="21"/>
              </w:rPr>
              <w:t>③</w:t>
            </w:r>
            <w:r>
              <w:rPr>
                <w:rFonts w:hint="eastAsia" w:ascii="仿宋_GB2312" w:eastAsia="仿宋_GB2312"/>
                <w:color w:val="auto"/>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color w:val="auto"/>
                <w:szCs w:val="21"/>
              </w:rPr>
            </w:pPr>
          </w:p>
        </w:tc>
        <w:tc>
          <w:tcPr>
            <w:tcW w:w="674" w:type="dxa"/>
            <w:vMerge w:val="restart"/>
            <w:shd w:val="clear" w:color="auto" w:fill="auto"/>
            <w:vAlign w:val="center"/>
          </w:tcPr>
          <w:p>
            <w:pPr>
              <w:jc w:val="center"/>
              <w:rPr>
                <w:rFonts w:ascii="仿宋_GB2312" w:eastAsia="仿宋_GB2312"/>
                <w:color w:val="auto"/>
                <w:szCs w:val="21"/>
              </w:rPr>
            </w:pPr>
            <w:r>
              <w:rPr>
                <w:rFonts w:hint="eastAsia" w:ascii="仿宋_GB2312" w:eastAsia="仿宋_GB2312"/>
                <w:color w:val="auto"/>
                <w:szCs w:val="21"/>
              </w:rPr>
              <w:t>资金</w:t>
            </w:r>
          </w:p>
          <w:p>
            <w:pPr>
              <w:jc w:val="center"/>
              <w:rPr>
                <w:rFonts w:ascii="仿宋_GB2312" w:eastAsia="仿宋_GB2312"/>
                <w:color w:val="auto"/>
                <w:szCs w:val="21"/>
              </w:rPr>
            </w:pPr>
            <w:r>
              <w:rPr>
                <w:rFonts w:hint="eastAsia" w:ascii="仿宋_GB2312" w:eastAsia="仿宋_GB2312"/>
                <w:color w:val="auto"/>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预算编制</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p>
          <w:p>
            <w:pPr>
              <w:pStyle w:val="8"/>
              <w:numPr>
                <w:ilvl w:val="0"/>
                <w:numId w:val="3"/>
              </w:numPr>
              <w:spacing w:line="260" w:lineRule="exact"/>
              <w:ind w:right="105" w:rightChars="50" w:firstLineChars="0"/>
              <w:rPr>
                <w:rFonts w:ascii="仿宋_GB2312" w:eastAsia="仿宋_GB2312"/>
                <w:color w:val="auto"/>
                <w:szCs w:val="21"/>
              </w:rPr>
            </w:pPr>
            <w:r>
              <w:rPr>
                <w:rFonts w:hint="eastAsia" w:ascii="仿宋_GB2312" w:eastAsia="仿宋_GB2312"/>
                <w:color w:val="auto"/>
                <w:szCs w:val="21"/>
              </w:rPr>
              <w:t>预算编制是否经过科学论证；</w:t>
            </w:r>
          </w:p>
          <w:p>
            <w:pPr>
              <w:spacing w:line="260" w:lineRule="exact"/>
              <w:ind w:left="105" w:leftChars="50" w:right="105" w:rightChars="50"/>
              <w:rPr>
                <w:rFonts w:ascii="仿宋_GB2312" w:eastAsia="仿宋_GB2312"/>
                <w:color w:val="auto"/>
                <w:szCs w:val="21"/>
              </w:rPr>
            </w:pPr>
            <w:r>
              <w:rPr>
                <w:rFonts w:hint="eastAsia" w:ascii="仿宋_GB2312" w:hAnsi="宋体" w:eastAsia="仿宋_GB2312" w:cs="宋体"/>
                <w:color w:val="auto"/>
                <w:szCs w:val="21"/>
              </w:rPr>
              <w:t>②</w:t>
            </w:r>
            <w:r>
              <w:rPr>
                <w:rFonts w:hint="eastAsia" w:ascii="仿宋_GB2312" w:eastAsia="仿宋_GB2312"/>
                <w:color w:val="auto"/>
                <w:szCs w:val="21"/>
              </w:rPr>
              <w:t>预算内容与支出内容是否匹配；</w:t>
            </w:r>
          </w:p>
          <w:p>
            <w:pPr>
              <w:spacing w:line="260" w:lineRule="exact"/>
              <w:ind w:left="105" w:leftChars="50" w:right="105" w:rightChars="50"/>
              <w:rPr>
                <w:rFonts w:ascii="仿宋_GB2312" w:eastAsia="仿宋_GB2312"/>
                <w:color w:val="auto"/>
                <w:szCs w:val="21"/>
              </w:rPr>
            </w:pPr>
            <w:r>
              <w:rPr>
                <w:rFonts w:hint="eastAsia" w:ascii="仿宋_GB2312" w:hAnsi="宋体" w:eastAsia="仿宋_GB2312" w:cs="宋体"/>
                <w:color w:val="auto"/>
                <w:szCs w:val="21"/>
              </w:rPr>
              <w:t>③</w:t>
            </w:r>
            <w:r>
              <w:rPr>
                <w:rFonts w:hint="eastAsia" w:ascii="仿宋_GB2312" w:eastAsia="仿宋_GB2312"/>
                <w:color w:val="auto"/>
                <w:szCs w:val="21"/>
              </w:rPr>
              <w:t>预算额度测算依据是否充分，是否按照标准编制；</w:t>
            </w:r>
          </w:p>
          <w:p>
            <w:pPr>
              <w:spacing w:line="260" w:lineRule="exact"/>
              <w:ind w:left="105" w:leftChars="50" w:right="105" w:rightChars="50"/>
              <w:rPr>
                <w:rFonts w:ascii="仿宋_GB2312" w:eastAsia="仿宋_GB2312"/>
                <w:color w:val="auto"/>
                <w:szCs w:val="21"/>
              </w:rPr>
            </w:pPr>
            <w:r>
              <w:rPr>
                <w:rFonts w:hint="eastAsia" w:ascii="仿宋_GB2312" w:hAnsi="宋体" w:eastAsia="仿宋_GB2312" w:cs="宋体"/>
                <w:color w:val="auto"/>
                <w:szCs w:val="21"/>
              </w:rPr>
              <w:t>④</w:t>
            </w:r>
            <w:r>
              <w:rPr>
                <w:rFonts w:hint="eastAsia" w:ascii="仿宋_GB2312" w:eastAsia="仿宋_GB2312"/>
                <w:color w:val="auto"/>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color w:val="auto"/>
                <w:szCs w:val="21"/>
              </w:rPr>
            </w:pPr>
          </w:p>
        </w:tc>
        <w:tc>
          <w:tcPr>
            <w:tcW w:w="674" w:type="dxa"/>
            <w:vMerge w:val="continue"/>
            <w:shd w:val="clear" w:color="auto" w:fill="auto"/>
            <w:vAlign w:val="center"/>
          </w:tcPr>
          <w:p>
            <w:pPr>
              <w:jc w:val="center"/>
              <w:rPr>
                <w:rFonts w:ascii="仿宋_GB2312" w:eastAsia="仿宋_GB2312"/>
                <w:color w:val="auto"/>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资金分配</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p>
          <w:p>
            <w:pPr>
              <w:pStyle w:val="8"/>
              <w:numPr>
                <w:ilvl w:val="0"/>
                <w:numId w:val="4"/>
              </w:numPr>
              <w:spacing w:line="260" w:lineRule="exact"/>
              <w:ind w:right="105" w:rightChars="50" w:firstLineChars="0"/>
              <w:rPr>
                <w:rFonts w:ascii="仿宋_GB2312" w:eastAsia="仿宋_GB2312"/>
                <w:color w:val="auto"/>
                <w:szCs w:val="21"/>
              </w:rPr>
            </w:pPr>
            <w:r>
              <w:rPr>
                <w:rFonts w:hint="eastAsia" w:ascii="仿宋_GB2312" w:eastAsia="仿宋_GB2312"/>
                <w:color w:val="auto"/>
                <w:szCs w:val="21"/>
              </w:rPr>
              <w:t>预算资金分配依据是否充分；</w:t>
            </w:r>
          </w:p>
          <w:p>
            <w:pPr>
              <w:spacing w:line="260" w:lineRule="exact"/>
              <w:ind w:left="105" w:leftChars="50" w:right="105" w:rightChars="50"/>
              <w:rPr>
                <w:rFonts w:ascii="仿宋_GB2312" w:eastAsia="仿宋_GB2312"/>
                <w:color w:val="auto"/>
                <w:szCs w:val="21"/>
              </w:rPr>
            </w:pPr>
            <w:r>
              <w:rPr>
                <w:rFonts w:hint="eastAsia" w:ascii="仿宋_GB2312" w:hAnsi="宋体" w:eastAsia="仿宋_GB2312" w:cs="宋体"/>
                <w:color w:val="auto"/>
                <w:szCs w:val="21"/>
              </w:rPr>
              <w:t>②</w:t>
            </w:r>
            <w:r>
              <w:rPr>
                <w:rFonts w:hint="eastAsia" w:ascii="仿宋_GB2312" w:eastAsia="仿宋_GB2312"/>
                <w:color w:val="auto"/>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color w:val="auto"/>
                <w:szCs w:val="21"/>
              </w:rPr>
            </w:pPr>
            <w:r>
              <w:rPr>
                <w:rFonts w:hint="eastAsia" w:ascii="仿宋_GB2312" w:eastAsia="仿宋_GB2312"/>
                <w:color w:val="auto"/>
                <w:szCs w:val="21"/>
              </w:rPr>
              <w:t>过</w:t>
            </w:r>
          </w:p>
          <w:p>
            <w:pPr>
              <w:jc w:val="center"/>
              <w:rPr>
                <w:rFonts w:ascii="仿宋_GB2312" w:eastAsia="仿宋_GB2312"/>
                <w:color w:val="auto"/>
                <w:szCs w:val="21"/>
              </w:rPr>
            </w:pPr>
          </w:p>
          <w:p>
            <w:pPr>
              <w:jc w:val="center"/>
              <w:rPr>
                <w:rFonts w:ascii="仿宋_GB2312" w:eastAsia="仿宋_GB2312"/>
                <w:color w:val="auto"/>
                <w:szCs w:val="21"/>
              </w:rPr>
            </w:pPr>
          </w:p>
          <w:p>
            <w:pPr>
              <w:jc w:val="center"/>
              <w:rPr>
                <w:rFonts w:ascii="仿宋_GB2312" w:eastAsia="仿宋_GB2312"/>
                <w:color w:val="auto"/>
                <w:szCs w:val="21"/>
              </w:rPr>
            </w:pPr>
            <w:r>
              <w:rPr>
                <w:rFonts w:hint="eastAsia" w:ascii="仿宋_GB2312" w:eastAsia="仿宋_GB2312"/>
                <w:color w:val="auto"/>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color w:val="auto"/>
                <w:szCs w:val="21"/>
              </w:rPr>
            </w:pPr>
            <w:r>
              <w:rPr>
                <w:rFonts w:hint="eastAsia" w:ascii="仿宋_GB2312" w:eastAsia="仿宋_GB2312"/>
                <w:color w:val="auto"/>
                <w:szCs w:val="21"/>
              </w:rPr>
              <w:t>资金</w:t>
            </w:r>
            <w:r>
              <w:rPr>
                <w:rFonts w:hint="eastAsia" w:ascii="仿宋_GB2312" w:eastAsia="仿宋_GB2312"/>
                <w:color w:val="auto"/>
                <w:szCs w:val="21"/>
              </w:rPr>
              <w:br w:type="textWrapping"/>
            </w:r>
            <w:r>
              <w:rPr>
                <w:rFonts w:hint="eastAsia" w:ascii="仿宋_GB2312" w:eastAsia="仿宋_GB2312"/>
                <w:color w:val="auto"/>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资金</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到位率</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color w:val="auto"/>
                <w:szCs w:val="21"/>
              </w:rPr>
            </w:pPr>
            <w:r>
              <w:rPr>
                <w:rFonts w:hint="eastAsia" w:ascii="仿宋_GB2312" w:eastAsia="仿宋_GB2312"/>
                <w:color w:val="auto"/>
                <w:szCs w:val="21"/>
              </w:rPr>
              <w:t>资金到位率=（实际到位资金/预算资金）×100%。</w:t>
            </w:r>
          </w:p>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实际到位资金：一定时期（本年度或预算支出期）内落实到具体预算支出的资金。</w:t>
            </w:r>
            <w:r>
              <w:rPr>
                <w:rFonts w:hint="eastAsia" w:ascii="仿宋_GB2312" w:eastAsia="仿宋_GB2312"/>
                <w:color w:val="auto"/>
                <w:szCs w:val="21"/>
              </w:rPr>
              <w:br w:type="textWrapping"/>
            </w:r>
            <w:r>
              <w:rPr>
                <w:rFonts w:hint="eastAsia" w:ascii="仿宋_GB2312" w:eastAsia="仿宋_GB2312"/>
                <w:color w:val="auto"/>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color w:val="auto"/>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color w:val="auto"/>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预算</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color w:val="auto"/>
                <w:szCs w:val="21"/>
              </w:rPr>
            </w:pPr>
            <w:r>
              <w:rPr>
                <w:rFonts w:hint="eastAsia" w:ascii="仿宋_GB2312" w:eastAsia="仿宋_GB2312"/>
                <w:color w:val="auto"/>
                <w:szCs w:val="21"/>
              </w:rPr>
              <w:t>预算执行率=（实际支出资金/实际到位资金）×100%。</w:t>
            </w:r>
          </w:p>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实际支出资金：一定时期（本年度或预算支出期）内预算支出实际拨付的资金。</w:t>
            </w:r>
          </w:p>
        </w:tc>
        <w:tc>
          <w:tcPr>
            <w:tcW w:w="954" w:type="dxa"/>
            <w:vAlign w:val="center"/>
          </w:tcPr>
          <w:p>
            <w:pPr>
              <w:spacing w:line="260" w:lineRule="exact"/>
              <w:ind w:right="105" w:rightChars="50" w:firstLine="420" w:firstLineChars="200"/>
              <w:jc w:val="both"/>
              <w:rPr>
                <w:rFonts w:hint="default" w:ascii="仿宋_GB2312" w:eastAsia="仿宋_GB2312"/>
                <w:color w:val="auto"/>
                <w:szCs w:val="21"/>
                <w:lang w:val="en-US" w:eastAsia="zh-CN"/>
              </w:rPr>
            </w:pPr>
            <w:r>
              <w:rPr>
                <w:rFonts w:hint="eastAsia" w:ascii="仿宋_GB2312" w:eastAsia="仿宋_GB2312"/>
                <w:color w:val="auto"/>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color w:val="auto"/>
                <w:szCs w:val="21"/>
              </w:rPr>
            </w:pPr>
          </w:p>
        </w:tc>
        <w:tc>
          <w:tcPr>
            <w:tcW w:w="674" w:type="dxa"/>
            <w:vMerge w:val="continue"/>
            <w:shd w:val="clear" w:color="auto" w:fill="auto"/>
            <w:vAlign w:val="center"/>
          </w:tcPr>
          <w:p>
            <w:pPr>
              <w:rPr>
                <w:rFonts w:ascii="仿宋_GB2312" w:eastAsia="仿宋_GB2312"/>
                <w:color w:val="auto"/>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资金使用</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p>
          <w:p>
            <w:pPr>
              <w:spacing w:line="260" w:lineRule="exact"/>
              <w:ind w:left="105" w:leftChars="50" w:right="105" w:rightChars="50"/>
              <w:rPr>
                <w:rFonts w:ascii="仿宋_GB2312" w:eastAsia="仿宋_GB2312"/>
                <w:color w:val="auto"/>
                <w:szCs w:val="21"/>
              </w:rPr>
            </w:pPr>
            <w:r>
              <w:rPr>
                <w:rFonts w:hint="eastAsia" w:ascii="仿宋_GB2312" w:hAnsi="宋体" w:eastAsia="仿宋_GB2312" w:cs="宋体"/>
                <w:color w:val="auto"/>
                <w:szCs w:val="21"/>
              </w:rPr>
              <w:t>①</w:t>
            </w:r>
            <w:r>
              <w:rPr>
                <w:rFonts w:hint="eastAsia" w:ascii="仿宋_GB2312" w:eastAsia="仿宋_GB2312"/>
                <w:color w:val="auto"/>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color w:val="auto"/>
                <w:szCs w:val="21"/>
              </w:rPr>
            </w:pPr>
            <w:r>
              <w:rPr>
                <w:rFonts w:hint="eastAsia" w:ascii="仿宋_GB2312" w:hAnsi="宋体" w:eastAsia="仿宋_GB2312" w:cs="宋体"/>
                <w:color w:val="auto"/>
                <w:szCs w:val="21"/>
              </w:rPr>
              <w:t>②</w:t>
            </w:r>
            <w:r>
              <w:rPr>
                <w:rFonts w:hint="eastAsia" w:ascii="仿宋_GB2312" w:eastAsia="仿宋_GB2312"/>
                <w:color w:val="auto"/>
                <w:szCs w:val="21"/>
              </w:rPr>
              <w:t>资金的拨付是否有完整的审批程序和手续；</w:t>
            </w:r>
          </w:p>
          <w:p>
            <w:pPr>
              <w:spacing w:line="260" w:lineRule="exact"/>
              <w:ind w:right="105" w:rightChars="50" w:firstLine="105" w:firstLineChars="50"/>
              <w:rPr>
                <w:rFonts w:ascii="仿宋_GB2312" w:eastAsia="仿宋_GB2312"/>
                <w:color w:val="auto"/>
                <w:szCs w:val="21"/>
              </w:rPr>
            </w:pPr>
            <w:r>
              <w:rPr>
                <w:rFonts w:hint="eastAsia" w:ascii="仿宋_GB2312" w:hAnsi="宋体" w:eastAsia="仿宋_GB2312" w:cs="宋体"/>
                <w:color w:val="auto"/>
                <w:szCs w:val="21"/>
              </w:rPr>
              <w:t>③</w:t>
            </w:r>
            <w:r>
              <w:rPr>
                <w:rFonts w:hint="eastAsia" w:ascii="仿宋_GB2312" w:eastAsia="仿宋_GB2312"/>
                <w:color w:val="auto"/>
                <w:szCs w:val="21"/>
              </w:rPr>
              <w:t>是否符合预算支出预算批复或合同规定的用途；</w:t>
            </w:r>
          </w:p>
          <w:p>
            <w:pPr>
              <w:spacing w:line="260" w:lineRule="exact"/>
              <w:ind w:left="105" w:leftChars="50" w:right="105" w:rightChars="50"/>
              <w:rPr>
                <w:rFonts w:ascii="仿宋_GB2312" w:eastAsia="仿宋_GB2312"/>
                <w:color w:val="auto"/>
                <w:szCs w:val="21"/>
              </w:rPr>
            </w:pPr>
            <w:r>
              <w:rPr>
                <w:rFonts w:hint="eastAsia" w:ascii="仿宋_GB2312" w:hAnsi="宋体" w:eastAsia="仿宋_GB2312" w:cs="宋体"/>
                <w:color w:val="auto"/>
                <w:szCs w:val="21"/>
              </w:rPr>
              <w:t>④</w:t>
            </w:r>
            <w:r>
              <w:rPr>
                <w:rFonts w:hint="eastAsia" w:ascii="仿宋_GB2312" w:eastAsia="仿宋_GB2312"/>
                <w:color w:val="auto"/>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color w:val="auto"/>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color w:val="auto"/>
                <w:szCs w:val="21"/>
              </w:rPr>
            </w:pPr>
            <w:r>
              <w:rPr>
                <w:rFonts w:hint="eastAsia" w:ascii="仿宋_GB2312" w:eastAsia="仿宋_GB2312"/>
                <w:color w:val="auto"/>
                <w:szCs w:val="21"/>
              </w:rPr>
              <w:t>组织</w:t>
            </w:r>
          </w:p>
          <w:p>
            <w:pPr>
              <w:jc w:val="center"/>
              <w:rPr>
                <w:rFonts w:ascii="仿宋_GB2312" w:eastAsia="仿宋_GB2312"/>
                <w:color w:val="auto"/>
                <w:szCs w:val="21"/>
              </w:rPr>
            </w:pPr>
            <w:r>
              <w:rPr>
                <w:rFonts w:hint="eastAsia" w:ascii="仿宋_GB2312" w:eastAsia="仿宋_GB2312"/>
                <w:color w:val="auto"/>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管理制度</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是否已制定或具有相应的业务管理制度；</w:t>
            </w:r>
            <w:r>
              <w:rPr>
                <w:rFonts w:hint="eastAsia" w:ascii="仿宋_GB2312" w:eastAsia="仿宋_GB2312"/>
                <w:color w:val="auto"/>
                <w:szCs w:val="21"/>
              </w:rPr>
              <w:br w:type="textWrapping"/>
            </w:r>
            <w:r>
              <w:rPr>
                <w:rFonts w:hint="eastAsia" w:ascii="仿宋_GB2312" w:hAnsi="宋体" w:eastAsia="仿宋_GB2312" w:cs="宋体"/>
                <w:color w:val="auto"/>
                <w:szCs w:val="21"/>
              </w:rPr>
              <w:t>②</w:t>
            </w:r>
            <w:r>
              <w:rPr>
                <w:rFonts w:hint="eastAsia" w:ascii="仿宋_GB2312" w:eastAsia="仿宋_GB2312"/>
                <w:color w:val="auto"/>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color w:val="auto"/>
                <w:szCs w:val="21"/>
              </w:rPr>
            </w:pPr>
          </w:p>
        </w:tc>
        <w:tc>
          <w:tcPr>
            <w:tcW w:w="674" w:type="dxa"/>
            <w:vMerge w:val="continue"/>
            <w:shd w:val="clear" w:color="auto" w:fill="auto"/>
            <w:vAlign w:val="center"/>
          </w:tcPr>
          <w:p>
            <w:pPr>
              <w:rPr>
                <w:rFonts w:ascii="仿宋_GB2312" w:eastAsia="仿宋_GB2312"/>
                <w:color w:val="auto"/>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制度执行</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评价要点：</w:t>
            </w:r>
            <w:r>
              <w:rPr>
                <w:rFonts w:hint="eastAsia" w:ascii="仿宋_GB2312" w:eastAsia="仿宋_GB2312"/>
                <w:color w:val="auto"/>
                <w:szCs w:val="21"/>
              </w:rPr>
              <w:br w:type="textWrapping"/>
            </w:r>
            <w:r>
              <w:rPr>
                <w:rFonts w:hint="eastAsia" w:ascii="仿宋_GB2312" w:hAnsi="宋体" w:eastAsia="仿宋_GB2312" w:cs="宋体"/>
                <w:color w:val="auto"/>
                <w:szCs w:val="21"/>
              </w:rPr>
              <w:t>①</w:t>
            </w:r>
            <w:r>
              <w:rPr>
                <w:rFonts w:hint="eastAsia" w:ascii="仿宋_GB2312" w:eastAsia="仿宋_GB2312"/>
                <w:color w:val="auto"/>
                <w:szCs w:val="21"/>
              </w:rPr>
              <w:t>是否遵守相关法律法规和相关管理规定；</w:t>
            </w:r>
            <w:r>
              <w:rPr>
                <w:rFonts w:hint="eastAsia" w:ascii="仿宋_GB2312" w:eastAsia="仿宋_GB2312"/>
                <w:color w:val="auto"/>
                <w:szCs w:val="21"/>
              </w:rPr>
              <w:br w:type="textWrapping"/>
            </w:r>
            <w:r>
              <w:rPr>
                <w:rFonts w:hint="eastAsia" w:ascii="仿宋_GB2312" w:hAnsi="宋体" w:eastAsia="仿宋_GB2312" w:cs="宋体"/>
                <w:color w:val="auto"/>
                <w:szCs w:val="21"/>
              </w:rPr>
              <w:t>②</w:t>
            </w:r>
            <w:r>
              <w:rPr>
                <w:rFonts w:hint="eastAsia" w:ascii="仿宋_GB2312" w:eastAsia="仿宋_GB2312"/>
                <w:color w:val="auto"/>
                <w:szCs w:val="21"/>
              </w:rPr>
              <w:t>预算支出调整及支出调整手续是否完备；</w:t>
            </w:r>
            <w:r>
              <w:rPr>
                <w:rFonts w:hint="eastAsia" w:ascii="仿宋_GB2312" w:eastAsia="仿宋_GB2312"/>
                <w:color w:val="auto"/>
                <w:szCs w:val="21"/>
              </w:rPr>
              <w:br w:type="textWrapping"/>
            </w:r>
            <w:r>
              <w:rPr>
                <w:rFonts w:hint="eastAsia" w:ascii="仿宋_GB2312" w:hAnsi="宋体" w:eastAsia="仿宋_GB2312" w:cs="宋体"/>
                <w:color w:val="auto"/>
                <w:szCs w:val="21"/>
              </w:rPr>
              <w:t>③</w:t>
            </w:r>
            <w:r>
              <w:rPr>
                <w:rFonts w:hint="eastAsia" w:ascii="仿宋_GB2312" w:eastAsia="仿宋_GB2312"/>
                <w:color w:val="auto"/>
                <w:szCs w:val="21"/>
              </w:rPr>
              <w:t>预算支出合同书、验收报告、技术鉴定等资料是否齐全并及时归档；</w:t>
            </w:r>
            <w:r>
              <w:rPr>
                <w:rFonts w:hint="eastAsia" w:ascii="仿宋_GB2312" w:eastAsia="仿宋_GB2312"/>
                <w:color w:val="auto"/>
                <w:szCs w:val="21"/>
              </w:rPr>
              <w:br w:type="textWrapping"/>
            </w:r>
            <w:r>
              <w:rPr>
                <w:rFonts w:hint="eastAsia" w:ascii="仿宋_GB2312" w:hAnsi="宋体" w:eastAsia="仿宋_GB2312" w:cs="宋体"/>
                <w:color w:val="auto"/>
                <w:szCs w:val="21"/>
              </w:rPr>
              <w:t>④</w:t>
            </w:r>
            <w:r>
              <w:rPr>
                <w:rFonts w:hint="eastAsia" w:ascii="仿宋_GB2312" w:eastAsia="仿宋_GB2312"/>
                <w:color w:val="auto"/>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color w:val="auto"/>
                <w:szCs w:val="21"/>
              </w:rPr>
            </w:pPr>
            <w:r>
              <w:rPr>
                <w:rFonts w:hint="eastAsia" w:ascii="仿宋_GB2312" w:eastAsia="仿宋_GB2312"/>
                <w:color w:val="auto"/>
                <w:szCs w:val="21"/>
              </w:rPr>
              <w:t xml:space="preserve">产   </w:t>
            </w:r>
          </w:p>
          <w:p>
            <w:pPr>
              <w:jc w:val="center"/>
              <w:rPr>
                <w:rFonts w:ascii="仿宋_GB2312" w:eastAsia="仿宋_GB2312"/>
                <w:color w:val="auto"/>
                <w:szCs w:val="21"/>
              </w:rPr>
            </w:pPr>
            <w:r>
              <w:rPr>
                <w:rFonts w:hint="eastAsia" w:ascii="仿宋_GB2312" w:eastAsia="仿宋_GB2312"/>
                <w:color w:val="auto"/>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color w:val="auto"/>
                <w:szCs w:val="21"/>
              </w:rPr>
            </w:pPr>
            <w:r>
              <w:rPr>
                <w:rFonts w:hint="eastAsia" w:ascii="仿宋_GB2312" w:eastAsia="仿宋_GB2312"/>
                <w:color w:val="auto"/>
                <w:szCs w:val="21"/>
              </w:rPr>
              <w:t>产出</w:t>
            </w:r>
          </w:p>
          <w:p>
            <w:pPr>
              <w:jc w:val="center"/>
              <w:rPr>
                <w:rFonts w:ascii="仿宋_GB2312" w:eastAsia="仿宋_GB2312"/>
                <w:color w:val="auto"/>
                <w:szCs w:val="21"/>
              </w:rPr>
            </w:pPr>
            <w:r>
              <w:rPr>
                <w:rFonts w:hint="eastAsia" w:ascii="仿宋_GB2312" w:eastAsia="仿宋_GB2312"/>
                <w:color w:val="auto"/>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实际</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实际完成率=（实际产出数/计划产出数）×100%。</w:t>
            </w:r>
            <w:r>
              <w:rPr>
                <w:rFonts w:hint="eastAsia" w:ascii="仿宋_GB2312" w:eastAsia="仿宋_GB2312"/>
                <w:color w:val="auto"/>
                <w:szCs w:val="21"/>
              </w:rPr>
              <w:br w:type="textWrapping"/>
            </w:r>
            <w:r>
              <w:rPr>
                <w:rFonts w:hint="eastAsia" w:ascii="仿宋_GB2312" w:eastAsia="仿宋_GB2312"/>
                <w:color w:val="auto"/>
                <w:szCs w:val="21"/>
              </w:rPr>
              <w:t>实际产出数：一定时期（本年度或预算支出期）内预算支出实际产出的产品或提供的服务数量。</w:t>
            </w:r>
            <w:r>
              <w:rPr>
                <w:rFonts w:hint="eastAsia" w:ascii="仿宋_GB2312" w:eastAsia="仿宋_GB2312"/>
                <w:color w:val="auto"/>
                <w:szCs w:val="21"/>
              </w:rPr>
              <w:br w:type="textWrapping"/>
            </w:r>
            <w:r>
              <w:rPr>
                <w:rFonts w:hint="eastAsia" w:ascii="仿宋_GB2312" w:eastAsia="仿宋_GB2312"/>
                <w:color w:val="auto"/>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color w:val="auto"/>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color w:val="auto"/>
                <w:szCs w:val="21"/>
              </w:rPr>
            </w:pPr>
            <w:r>
              <w:rPr>
                <w:rFonts w:hint="eastAsia" w:ascii="仿宋_GB2312" w:eastAsia="仿宋_GB2312"/>
                <w:color w:val="auto"/>
                <w:szCs w:val="21"/>
              </w:rPr>
              <w:t>产出</w:t>
            </w:r>
          </w:p>
          <w:p>
            <w:pPr>
              <w:jc w:val="center"/>
              <w:rPr>
                <w:rFonts w:ascii="仿宋_GB2312" w:eastAsia="仿宋_GB2312"/>
                <w:color w:val="auto"/>
                <w:szCs w:val="21"/>
              </w:rPr>
            </w:pPr>
            <w:r>
              <w:rPr>
                <w:rFonts w:hint="eastAsia" w:ascii="仿宋_GB2312" w:eastAsia="仿宋_GB2312"/>
                <w:color w:val="auto"/>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质量</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质量达标率=（质量达标产出数/实际产出数）×100%。</w:t>
            </w:r>
            <w:r>
              <w:rPr>
                <w:rFonts w:hint="eastAsia" w:ascii="仿宋_GB2312" w:eastAsia="仿宋_GB2312"/>
                <w:color w:val="auto"/>
                <w:szCs w:val="21"/>
              </w:rPr>
              <w:br w:type="textWrapping"/>
            </w:r>
            <w:r>
              <w:rPr>
                <w:rFonts w:hint="eastAsia" w:ascii="仿宋_GB2312" w:eastAsia="仿宋_GB2312"/>
                <w:color w:val="auto"/>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color w:val="auto"/>
                <w:szCs w:val="21"/>
              </w:rPr>
            </w:pPr>
          </w:p>
        </w:tc>
        <w:tc>
          <w:tcPr>
            <w:tcW w:w="674" w:type="dxa"/>
            <w:shd w:val="clear" w:color="auto" w:fill="auto"/>
            <w:vAlign w:val="center"/>
          </w:tcPr>
          <w:p>
            <w:pPr>
              <w:jc w:val="center"/>
              <w:rPr>
                <w:rFonts w:ascii="仿宋_GB2312" w:eastAsia="仿宋_GB2312"/>
                <w:color w:val="auto"/>
                <w:szCs w:val="21"/>
              </w:rPr>
            </w:pPr>
            <w:r>
              <w:rPr>
                <w:rFonts w:hint="eastAsia" w:ascii="仿宋_GB2312" w:eastAsia="仿宋_GB2312"/>
                <w:color w:val="auto"/>
                <w:szCs w:val="21"/>
              </w:rPr>
              <w:t>产出</w:t>
            </w:r>
          </w:p>
          <w:p>
            <w:pPr>
              <w:jc w:val="center"/>
              <w:rPr>
                <w:rFonts w:ascii="仿宋_GB2312" w:eastAsia="仿宋_GB2312"/>
                <w:color w:val="auto"/>
                <w:szCs w:val="21"/>
              </w:rPr>
            </w:pPr>
            <w:r>
              <w:rPr>
                <w:rFonts w:hint="eastAsia" w:ascii="仿宋_GB2312" w:eastAsia="仿宋_GB2312"/>
                <w:color w:val="auto"/>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完成</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实际完成时间：预算支出实施单位完成该预算支出实际所耗用的时间。</w:t>
            </w:r>
            <w:r>
              <w:rPr>
                <w:rFonts w:hint="eastAsia" w:ascii="仿宋_GB2312" w:eastAsia="仿宋_GB2312"/>
                <w:color w:val="auto"/>
                <w:szCs w:val="21"/>
              </w:rPr>
              <w:br w:type="textWrapping"/>
            </w:r>
            <w:r>
              <w:rPr>
                <w:rFonts w:hint="eastAsia" w:ascii="仿宋_GB2312" w:eastAsia="仿宋_GB2312"/>
                <w:color w:val="auto"/>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color w:val="auto"/>
                <w:szCs w:val="21"/>
              </w:rPr>
            </w:pPr>
            <w:r>
              <w:rPr>
                <w:rFonts w:hint="eastAsia" w:ascii="仿宋_GB2312" w:eastAsia="仿宋_GB2312"/>
                <w:color w:val="auto"/>
                <w:szCs w:val="21"/>
              </w:rPr>
              <w:t>产   出 （40）</w:t>
            </w:r>
          </w:p>
        </w:tc>
        <w:tc>
          <w:tcPr>
            <w:tcW w:w="674" w:type="dxa"/>
            <w:shd w:val="clear" w:color="auto" w:fill="auto"/>
            <w:vAlign w:val="center"/>
          </w:tcPr>
          <w:p>
            <w:pPr>
              <w:jc w:val="center"/>
              <w:rPr>
                <w:rFonts w:ascii="仿宋_GB2312" w:eastAsia="仿宋_GB2312"/>
                <w:color w:val="auto"/>
                <w:szCs w:val="21"/>
              </w:rPr>
            </w:pPr>
            <w:r>
              <w:rPr>
                <w:rFonts w:hint="eastAsia" w:ascii="仿宋_GB2312" w:eastAsia="仿宋_GB2312"/>
                <w:color w:val="auto"/>
                <w:szCs w:val="21"/>
              </w:rPr>
              <w:t>产出</w:t>
            </w:r>
          </w:p>
          <w:p>
            <w:pPr>
              <w:jc w:val="center"/>
              <w:rPr>
                <w:rFonts w:ascii="仿宋_GB2312" w:eastAsia="仿宋_GB2312"/>
                <w:color w:val="auto"/>
                <w:szCs w:val="21"/>
              </w:rPr>
            </w:pPr>
            <w:r>
              <w:rPr>
                <w:rFonts w:hint="eastAsia" w:ascii="仿宋_GB2312" w:eastAsia="仿宋_GB2312"/>
                <w:color w:val="auto"/>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成本</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color w:val="auto"/>
                <w:szCs w:val="21"/>
              </w:rPr>
            </w:pPr>
            <w:r>
              <w:rPr>
                <w:rFonts w:hint="eastAsia" w:ascii="仿宋_GB2312" w:eastAsia="仿宋_GB2312"/>
                <w:color w:val="auto"/>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color w:val="auto"/>
                <w:szCs w:val="21"/>
              </w:rPr>
            </w:pPr>
            <w:r>
              <w:rPr>
                <w:rFonts w:hint="eastAsia" w:ascii="仿宋_GB2312" w:eastAsia="仿宋_GB2312"/>
                <w:color w:val="auto"/>
                <w:szCs w:val="21"/>
              </w:rPr>
              <w:t>成本节约率=[（计划成本-实际成本）/计划成本]×100%。</w:t>
            </w:r>
          </w:p>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实际成本：预算支出实施单位如期、保质、保量完成既定工作目标实际所耗费的支出。</w:t>
            </w:r>
            <w:r>
              <w:rPr>
                <w:rFonts w:hint="eastAsia" w:ascii="仿宋_GB2312" w:eastAsia="仿宋_GB2312"/>
                <w:color w:val="auto"/>
                <w:szCs w:val="21"/>
              </w:rPr>
              <w:br w:type="textWrapping"/>
            </w:r>
            <w:r>
              <w:rPr>
                <w:rFonts w:hint="eastAsia" w:ascii="仿宋_GB2312" w:eastAsia="仿宋_GB2312"/>
                <w:color w:val="auto"/>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color w:val="auto"/>
                <w:szCs w:val="21"/>
                <w:lang w:val="en-US" w:eastAsia="zh-CN"/>
              </w:rPr>
            </w:pPr>
            <w:r>
              <w:rPr>
                <w:rFonts w:hint="eastAsia" w:ascii="仿宋_GB2312" w:eastAsia="仿宋_GB2312"/>
                <w:color w:val="auto"/>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color w:val="auto"/>
                <w:szCs w:val="21"/>
              </w:rPr>
            </w:pPr>
            <w:r>
              <w:rPr>
                <w:rFonts w:hint="eastAsia" w:ascii="仿宋_GB2312" w:eastAsia="仿宋_GB2312"/>
                <w:color w:val="auto"/>
                <w:szCs w:val="21"/>
              </w:rPr>
              <w:t>效</w:t>
            </w:r>
          </w:p>
          <w:p>
            <w:pPr>
              <w:jc w:val="center"/>
              <w:rPr>
                <w:rFonts w:ascii="仿宋_GB2312" w:eastAsia="仿宋_GB2312"/>
                <w:color w:val="auto"/>
                <w:szCs w:val="21"/>
              </w:rPr>
            </w:pPr>
            <w:r>
              <w:rPr>
                <w:rFonts w:hint="eastAsia" w:ascii="仿宋_GB2312" w:eastAsia="仿宋_GB2312"/>
                <w:color w:val="auto"/>
                <w:szCs w:val="21"/>
              </w:rPr>
              <w:t>益</w:t>
            </w:r>
          </w:p>
          <w:p>
            <w:pPr>
              <w:jc w:val="center"/>
              <w:rPr>
                <w:rFonts w:ascii="仿宋_GB2312" w:eastAsia="仿宋_GB2312"/>
                <w:color w:val="auto"/>
                <w:szCs w:val="21"/>
              </w:rPr>
            </w:pPr>
            <w:r>
              <w:rPr>
                <w:rFonts w:hint="eastAsia" w:ascii="仿宋_GB2312" w:eastAsia="仿宋_GB2312"/>
                <w:color w:val="auto"/>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color w:val="auto"/>
                <w:szCs w:val="21"/>
              </w:rPr>
            </w:pPr>
            <w:r>
              <w:rPr>
                <w:rFonts w:hint="eastAsia" w:ascii="仿宋_GB2312" w:eastAsia="仿宋_GB2312"/>
                <w:color w:val="auto"/>
                <w:szCs w:val="21"/>
              </w:rPr>
              <w:t>预算支出</w:t>
            </w:r>
            <w:r>
              <w:rPr>
                <w:rFonts w:hint="eastAsia" w:ascii="仿宋_GB2312" w:eastAsia="仿宋_GB2312"/>
                <w:color w:val="auto"/>
                <w:szCs w:val="21"/>
              </w:rPr>
              <w:br w:type="textWrapping"/>
            </w:r>
            <w:r>
              <w:rPr>
                <w:rFonts w:hint="eastAsia" w:ascii="仿宋_GB2312" w:eastAsia="仿宋_GB2312"/>
                <w:color w:val="auto"/>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color w:val="auto"/>
                <w:szCs w:val="21"/>
              </w:rPr>
            </w:pPr>
          </w:p>
        </w:tc>
        <w:tc>
          <w:tcPr>
            <w:tcW w:w="674" w:type="dxa"/>
            <w:vMerge w:val="continue"/>
            <w:shd w:val="clear" w:color="auto" w:fill="auto"/>
            <w:vAlign w:val="center"/>
          </w:tcPr>
          <w:p>
            <w:pPr>
              <w:rPr>
                <w:rFonts w:ascii="仿宋_GB2312" w:eastAsia="仿宋_GB2312"/>
                <w:color w:val="auto"/>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社会公众</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或服务对</w:t>
            </w:r>
          </w:p>
          <w:p>
            <w:pPr>
              <w:spacing w:line="260" w:lineRule="exact"/>
              <w:ind w:left="105" w:leftChars="50" w:right="105" w:rightChars="50"/>
              <w:jc w:val="center"/>
              <w:rPr>
                <w:rFonts w:ascii="仿宋_GB2312" w:eastAsia="仿宋_GB2312"/>
                <w:color w:val="auto"/>
                <w:szCs w:val="21"/>
              </w:rPr>
            </w:pPr>
            <w:r>
              <w:rPr>
                <w:rFonts w:hint="eastAsia" w:ascii="仿宋_GB2312" w:eastAsia="仿宋_GB2312"/>
                <w:color w:val="auto"/>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color w:val="auto"/>
                <w:szCs w:val="21"/>
              </w:rPr>
            </w:pPr>
            <w:r>
              <w:rPr>
                <w:rFonts w:hint="eastAsia" w:ascii="仿宋_GB2312" w:eastAsia="仿宋_GB2312"/>
                <w:color w:val="auto"/>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color w:val="auto"/>
                <w:szCs w:val="21"/>
                <w:lang w:val="en-US" w:eastAsia="zh-CN"/>
              </w:rPr>
            </w:pPr>
            <w:r>
              <w:rPr>
                <w:rFonts w:hint="eastAsia" w:ascii="仿宋_GB2312" w:eastAsia="仿宋_GB2312"/>
                <w:color w:val="auto"/>
                <w:szCs w:val="21"/>
                <w:lang w:val="en-US" w:eastAsia="zh-CN"/>
              </w:rPr>
              <w:t>10</w:t>
            </w:r>
          </w:p>
        </w:tc>
      </w:tr>
    </w:tbl>
    <w:p>
      <w:pPr>
        <w:widowControl/>
        <w:spacing w:line="600" w:lineRule="exact"/>
        <w:ind w:firstLine="420" w:firstLineChars="200"/>
        <w:jc w:val="left"/>
        <w:rPr>
          <w:rFonts w:eastAsia="仿宋_GB2312"/>
          <w:color w:val="auto"/>
          <w:sz w:val="32"/>
          <w:szCs w:val="32"/>
        </w:rPr>
      </w:pPr>
      <w:r>
        <w:rPr>
          <w:color w:val="auto"/>
        </w:rPr>
        <w:br w:type="page"/>
      </w:r>
    </w:p>
    <w:p>
      <w:pPr>
        <w:widowControl/>
        <w:spacing w:line="400" w:lineRule="exact"/>
        <w:jc w:val="left"/>
        <w:rPr>
          <w:rFonts w:eastAsia="黑体"/>
          <w:color w:val="auto"/>
          <w:sz w:val="32"/>
          <w:szCs w:val="32"/>
        </w:rPr>
      </w:pPr>
      <w:r>
        <w:rPr>
          <w:rFonts w:eastAsia="黑体"/>
          <w:color w:val="auto"/>
          <w:sz w:val="32"/>
          <w:szCs w:val="32"/>
        </w:rPr>
        <w:t>附件</w:t>
      </w:r>
      <w:r>
        <w:rPr>
          <w:rFonts w:hint="eastAsia" w:eastAsia="黑体"/>
          <w:color w:val="auto"/>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auto"/>
                <w:kern w:val="0"/>
                <w:sz w:val="36"/>
                <w:szCs w:val="36"/>
              </w:rPr>
            </w:pPr>
            <w:r>
              <w:rPr>
                <w:rFonts w:eastAsia="方正小标宋_GBK"/>
                <w:color w:val="auto"/>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auto"/>
                <w:kern w:val="0"/>
                <w:sz w:val="22"/>
              </w:rPr>
            </w:pPr>
            <w:r>
              <w:rPr>
                <w:color w:val="auto"/>
                <w:kern w:val="0"/>
                <w:sz w:val="22"/>
              </w:rPr>
              <w:t>（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项目支</w:t>
            </w:r>
          </w:p>
          <w:p>
            <w:pPr>
              <w:widowControl/>
              <w:spacing w:line="320" w:lineRule="exact"/>
              <w:jc w:val="center"/>
              <w:rPr>
                <w:rFonts w:eastAsia="仿宋_GB2312"/>
                <w:color w:val="auto"/>
                <w:kern w:val="0"/>
                <w:szCs w:val="21"/>
              </w:rPr>
            </w:pPr>
            <w:r>
              <w:rPr>
                <w:rFonts w:eastAsia="仿宋_GB2312"/>
                <w:color w:val="auto"/>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项目资金</w:t>
            </w:r>
            <w:r>
              <w:rPr>
                <w:rFonts w:eastAsia="仿宋_GB2312"/>
                <w:color w:val="auto"/>
                <w:kern w:val="0"/>
                <w:szCs w:val="21"/>
              </w:rPr>
              <w:br w:type="textWrapping"/>
            </w:r>
            <w:r>
              <w:rPr>
                <w:rFonts w:eastAsia="仿宋_GB2312"/>
                <w:color w:val="auto"/>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color w:val="auto"/>
                <w:szCs w:val="21"/>
              </w:rPr>
            </w:pPr>
            <w:r>
              <w:rPr>
                <w:rFonts w:eastAsia="仿宋_GB2312"/>
                <w:color w:val="auto"/>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color w:val="auto"/>
                <w:szCs w:val="21"/>
              </w:rPr>
            </w:pPr>
            <w:r>
              <w:rPr>
                <w:rFonts w:eastAsia="仿宋_GB2312"/>
                <w:color w:val="auto"/>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color w:val="auto"/>
                <w:szCs w:val="21"/>
              </w:rPr>
            </w:pPr>
            <w:r>
              <w:rPr>
                <w:rFonts w:eastAsia="仿宋_GB2312"/>
                <w:color w:val="auto"/>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color w:val="auto"/>
                <w:szCs w:val="21"/>
              </w:rPr>
            </w:pPr>
            <w:r>
              <w:rPr>
                <w:rFonts w:eastAsia="仿宋_GB2312"/>
                <w:color w:val="auto"/>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auto"/>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auto"/>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auto"/>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auto"/>
                <w:kern w:val="0"/>
                <w:szCs w:val="21"/>
              </w:rPr>
            </w:pPr>
            <w:r>
              <w:rPr>
                <w:rFonts w:eastAsia="仿宋_GB2312"/>
                <w:color w:val="auto"/>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auto"/>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auto"/>
                <w:kern w:val="0"/>
                <w:szCs w:val="21"/>
              </w:rPr>
            </w:pPr>
            <w:r>
              <w:rPr>
                <w:rFonts w:eastAsia="仿宋_GB2312"/>
                <w:color w:val="auto"/>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年度总</w:t>
            </w:r>
          </w:p>
          <w:p>
            <w:pPr>
              <w:widowControl/>
              <w:spacing w:line="320" w:lineRule="exact"/>
              <w:jc w:val="center"/>
              <w:rPr>
                <w:rFonts w:eastAsia="仿宋_GB2312"/>
                <w:color w:val="auto"/>
                <w:kern w:val="0"/>
                <w:szCs w:val="21"/>
              </w:rPr>
            </w:pPr>
            <w:r>
              <w:rPr>
                <w:rFonts w:eastAsia="仿宋_GB2312"/>
                <w:color w:val="auto"/>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auto"/>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绩</w:t>
            </w:r>
          </w:p>
          <w:p>
            <w:pPr>
              <w:widowControl/>
              <w:spacing w:line="320" w:lineRule="exact"/>
              <w:jc w:val="center"/>
              <w:rPr>
                <w:rFonts w:eastAsia="仿宋_GB2312"/>
                <w:color w:val="auto"/>
                <w:kern w:val="0"/>
                <w:szCs w:val="21"/>
              </w:rPr>
            </w:pPr>
            <w:r>
              <w:rPr>
                <w:rFonts w:eastAsia="仿宋_GB2312"/>
                <w:color w:val="auto"/>
                <w:kern w:val="0"/>
                <w:szCs w:val="21"/>
              </w:rPr>
              <w:t>效</w:t>
            </w:r>
          </w:p>
          <w:p>
            <w:pPr>
              <w:widowControl/>
              <w:spacing w:line="320" w:lineRule="exact"/>
              <w:jc w:val="center"/>
              <w:rPr>
                <w:rFonts w:eastAsia="仿宋_GB2312"/>
                <w:color w:val="auto"/>
                <w:kern w:val="0"/>
                <w:szCs w:val="21"/>
              </w:rPr>
            </w:pPr>
            <w:r>
              <w:rPr>
                <w:rFonts w:eastAsia="仿宋_GB2312"/>
                <w:color w:val="auto"/>
                <w:kern w:val="0"/>
                <w:szCs w:val="21"/>
              </w:rPr>
              <w:t>指</w:t>
            </w:r>
          </w:p>
          <w:p>
            <w:pPr>
              <w:widowControl/>
              <w:spacing w:line="320" w:lineRule="exact"/>
              <w:jc w:val="center"/>
              <w:rPr>
                <w:rFonts w:eastAsia="仿宋_GB2312"/>
                <w:color w:val="auto"/>
                <w:kern w:val="0"/>
                <w:szCs w:val="21"/>
              </w:rPr>
            </w:pPr>
            <w:r>
              <w:rPr>
                <w:rFonts w:eastAsia="仿宋_GB2312"/>
                <w:color w:val="auto"/>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年度</w:t>
            </w:r>
          </w:p>
          <w:p>
            <w:pPr>
              <w:widowControl/>
              <w:spacing w:line="320" w:lineRule="exact"/>
              <w:jc w:val="center"/>
              <w:rPr>
                <w:rFonts w:eastAsia="仿宋_GB2312"/>
                <w:color w:val="auto"/>
                <w:kern w:val="0"/>
                <w:szCs w:val="21"/>
              </w:rPr>
            </w:pPr>
            <w:r>
              <w:rPr>
                <w:rFonts w:eastAsia="仿宋_GB2312"/>
                <w:color w:val="auto"/>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实际</w:t>
            </w:r>
          </w:p>
          <w:p>
            <w:pPr>
              <w:widowControl/>
              <w:spacing w:line="320" w:lineRule="exact"/>
              <w:jc w:val="center"/>
              <w:rPr>
                <w:rFonts w:eastAsia="仿宋_GB2312"/>
                <w:color w:val="auto"/>
                <w:kern w:val="0"/>
                <w:szCs w:val="21"/>
              </w:rPr>
            </w:pPr>
            <w:r>
              <w:rPr>
                <w:rFonts w:eastAsia="仿宋_GB2312"/>
                <w:color w:val="auto"/>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偏差原因</w:t>
            </w:r>
          </w:p>
          <w:p>
            <w:pPr>
              <w:widowControl/>
              <w:spacing w:line="320" w:lineRule="exact"/>
              <w:jc w:val="center"/>
              <w:rPr>
                <w:rFonts w:eastAsia="仿宋_GB2312"/>
                <w:color w:val="auto"/>
                <w:kern w:val="0"/>
                <w:szCs w:val="21"/>
              </w:rPr>
            </w:pPr>
            <w:r>
              <w:rPr>
                <w:rFonts w:eastAsia="仿宋_GB2312"/>
                <w:color w:val="auto"/>
                <w:kern w:val="0"/>
                <w:szCs w:val="21"/>
              </w:rPr>
              <w:t>分析及</w:t>
            </w:r>
          </w:p>
          <w:p>
            <w:pPr>
              <w:widowControl/>
              <w:spacing w:line="320" w:lineRule="exact"/>
              <w:jc w:val="center"/>
              <w:rPr>
                <w:rFonts w:eastAsia="仿宋_GB2312"/>
                <w:color w:val="auto"/>
                <w:kern w:val="0"/>
                <w:szCs w:val="21"/>
              </w:rPr>
            </w:pPr>
            <w:r>
              <w:rPr>
                <w:rFonts w:eastAsia="仿宋_GB2312"/>
                <w:color w:val="auto"/>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产出</w:t>
            </w:r>
          </w:p>
          <w:p>
            <w:pPr>
              <w:widowControl/>
              <w:spacing w:line="320" w:lineRule="exact"/>
              <w:jc w:val="center"/>
              <w:rPr>
                <w:rFonts w:eastAsia="仿宋_GB2312"/>
                <w:color w:val="auto"/>
                <w:kern w:val="0"/>
                <w:szCs w:val="21"/>
              </w:rPr>
            </w:pPr>
            <w:r>
              <w:rPr>
                <w:rFonts w:eastAsia="仿宋_GB2312"/>
                <w:color w:val="auto"/>
                <w:kern w:val="0"/>
                <w:szCs w:val="21"/>
              </w:rPr>
              <w:t>指标</w:t>
            </w:r>
          </w:p>
          <w:p>
            <w:pPr>
              <w:widowControl/>
              <w:spacing w:line="320" w:lineRule="exact"/>
              <w:jc w:val="center"/>
              <w:rPr>
                <w:rFonts w:eastAsia="仿宋_GB2312"/>
                <w:color w:val="auto"/>
                <w:kern w:val="0"/>
                <w:szCs w:val="21"/>
              </w:rPr>
            </w:pPr>
          </w:p>
          <w:p>
            <w:pPr>
              <w:widowControl/>
              <w:spacing w:line="320" w:lineRule="exact"/>
              <w:jc w:val="center"/>
              <w:rPr>
                <w:rFonts w:eastAsia="仿宋_GB2312"/>
                <w:color w:val="auto"/>
                <w:kern w:val="0"/>
                <w:szCs w:val="21"/>
              </w:rPr>
            </w:pPr>
            <w:r>
              <w:rPr>
                <w:rFonts w:eastAsia="仿宋_GB2312"/>
                <w:color w:val="auto"/>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效益</w:t>
            </w:r>
          </w:p>
          <w:p>
            <w:pPr>
              <w:widowControl/>
              <w:spacing w:line="320" w:lineRule="exact"/>
              <w:jc w:val="center"/>
              <w:rPr>
                <w:rFonts w:eastAsia="仿宋_GB2312"/>
                <w:color w:val="auto"/>
                <w:kern w:val="0"/>
                <w:szCs w:val="21"/>
              </w:rPr>
            </w:pPr>
            <w:r>
              <w:rPr>
                <w:rFonts w:eastAsia="仿宋_GB2312"/>
                <w:color w:val="auto"/>
                <w:kern w:val="0"/>
                <w:szCs w:val="21"/>
              </w:rPr>
              <w:t>指标</w:t>
            </w:r>
          </w:p>
          <w:p>
            <w:pPr>
              <w:widowControl/>
              <w:spacing w:line="320" w:lineRule="exact"/>
              <w:jc w:val="left"/>
              <w:rPr>
                <w:rFonts w:eastAsia="仿宋_GB2312"/>
                <w:color w:val="auto"/>
                <w:kern w:val="0"/>
                <w:szCs w:val="21"/>
              </w:rPr>
            </w:pPr>
          </w:p>
          <w:p>
            <w:pPr>
              <w:widowControl/>
              <w:spacing w:line="320" w:lineRule="exact"/>
              <w:jc w:val="left"/>
              <w:rPr>
                <w:rFonts w:eastAsia="仿宋_GB2312"/>
                <w:color w:val="auto"/>
                <w:kern w:val="0"/>
                <w:szCs w:val="21"/>
              </w:rPr>
            </w:pPr>
            <w:r>
              <w:rPr>
                <w:rFonts w:eastAsia="仿宋_GB2312"/>
                <w:color w:val="auto"/>
                <w:kern w:val="0"/>
                <w:szCs w:val="21"/>
              </w:rPr>
              <w:t>（30分）</w:t>
            </w:r>
          </w:p>
          <w:p>
            <w:pPr>
              <w:spacing w:line="320" w:lineRule="exact"/>
              <w:jc w:val="left"/>
              <w:rPr>
                <w:rFonts w:eastAsia="仿宋_GB2312"/>
                <w:color w:val="auto"/>
                <w:kern w:val="0"/>
                <w:szCs w:val="21"/>
              </w:rPr>
            </w:pPr>
            <w:r>
              <w:rPr>
                <w:rFonts w:eastAsia="仿宋_GB2312"/>
                <w:color w:val="auto"/>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经济效</w:t>
            </w:r>
          </w:p>
          <w:p>
            <w:pPr>
              <w:widowControl/>
              <w:spacing w:line="320" w:lineRule="exact"/>
              <w:jc w:val="center"/>
              <w:rPr>
                <w:rFonts w:eastAsia="仿宋_GB2312"/>
                <w:color w:val="auto"/>
                <w:kern w:val="0"/>
                <w:szCs w:val="21"/>
              </w:rPr>
            </w:pPr>
            <w:r>
              <w:rPr>
                <w:rFonts w:eastAsia="仿宋_GB2312"/>
                <w:color w:val="auto"/>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社会效</w:t>
            </w:r>
          </w:p>
          <w:p>
            <w:pPr>
              <w:widowControl/>
              <w:spacing w:line="320" w:lineRule="exact"/>
              <w:jc w:val="center"/>
              <w:rPr>
                <w:rFonts w:eastAsia="仿宋_GB2312"/>
                <w:color w:val="auto"/>
                <w:kern w:val="0"/>
                <w:szCs w:val="21"/>
              </w:rPr>
            </w:pPr>
            <w:r>
              <w:rPr>
                <w:rFonts w:eastAsia="仿宋_GB2312"/>
                <w:color w:val="auto"/>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生态效</w:t>
            </w:r>
          </w:p>
          <w:p>
            <w:pPr>
              <w:widowControl/>
              <w:spacing w:line="320" w:lineRule="exact"/>
              <w:jc w:val="center"/>
              <w:rPr>
                <w:rFonts w:eastAsia="仿宋_GB2312"/>
                <w:color w:val="auto"/>
                <w:kern w:val="0"/>
                <w:szCs w:val="21"/>
              </w:rPr>
            </w:pPr>
            <w:r>
              <w:rPr>
                <w:rFonts w:eastAsia="仿宋_GB2312"/>
                <w:color w:val="auto"/>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auto"/>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auto"/>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满意度</w:t>
            </w:r>
          </w:p>
          <w:p>
            <w:pPr>
              <w:widowControl/>
              <w:spacing w:line="320" w:lineRule="exact"/>
              <w:jc w:val="center"/>
              <w:rPr>
                <w:rFonts w:eastAsia="仿宋_GB2312"/>
                <w:color w:val="auto"/>
                <w:kern w:val="0"/>
                <w:szCs w:val="21"/>
              </w:rPr>
            </w:pPr>
            <w:r>
              <w:rPr>
                <w:rFonts w:eastAsia="仿宋_GB2312"/>
                <w:color w:val="auto"/>
                <w:kern w:val="0"/>
                <w:szCs w:val="21"/>
              </w:rPr>
              <w:t>指标</w:t>
            </w:r>
          </w:p>
          <w:p>
            <w:pPr>
              <w:widowControl/>
              <w:spacing w:line="320" w:lineRule="exact"/>
              <w:jc w:val="center"/>
              <w:rPr>
                <w:rFonts w:eastAsia="仿宋_GB2312"/>
                <w:color w:val="auto"/>
                <w:kern w:val="0"/>
                <w:szCs w:val="21"/>
              </w:rPr>
            </w:pPr>
            <w:r>
              <w:rPr>
                <w:rFonts w:eastAsia="仿宋_GB2312"/>
                <w:color w:val="auto"/>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auto"/>
                <w:kern w:val="0"/>
                <w:szCs w:val="21"/>
              </w:rPr>
            </w:pPr>
            <w:r>
              <w:rPr>
                <w:rFonts w:eastAsia="仿宋_GB2312"/>
                <w:color w:val="auto"/>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r>
    </w:tbl>
    <w:p>
      <w:pPr>
        <w:spacing w:beforeLines="50" w:line="320" w:lineRule="exact"/>
        <w:rPr>
          <w:rFonts w:eastAsia="仿宋_GB2312"/>
          <w:color w:val="auto"/>
          <w:sz w:val="24"/>
        </w:rPr>
      </w:pPr>
      <w:r>
        <w:rPr>
          <w:rFonts w:eastAsia="仿宋_GB2312"/>
          <w:color w:val="auto"/>
          <w:sz w:val="24"/>
        </w:rPr>
        <w:t>填表人：         填报日期：           联系电话：       单位负责人签字：</w:t>
      </w:r>
    </w:p>
    <w:p>
      <w:pPr>
        <w:spacing w:afterLines="100" w:line="600" w:lineRule="exact"/>
        <w:rPr>
          <w:rFonts w:eastAsia="黑体"/>
          <w:color w:val="auto"/>
          <w:sz w:val="32"/>
          <w:szCs w:val="32"/>
        </w:rPr>
      </w:pPr>
      <w:r>
        <w:rPr>
          <w:rFonts w:eastAsia="黑体"/>
          <w:color w:val="auto"/>
          <w:sz w:val="32"/>
          <w:szCs w:val="32"/>
        </w:rPr>
        <w:t>附件</w:t>
      </w:r>
      <w:r>
        <w:rPr>
          <w:rFonts w:hint="eastAsia" w:eastAsia="黑体"/>
          <w:color w:val="auto"/>
          <w:sz w:val="32"/>
          <w:szCs w:val="32"/>
        </w:rPr>
        <w:t>5</w:t>
      </w:r>
      <w:r>
        <w:rPr>
          <w:rFonts w:eastAsia="黑体"/>
          <w:color w:val="auto"/>
          <w:sz w:val="32"/>
          <w:szCs w:val="32"/>
        </w:rPr>
        <w:t>-1</w:t>
      </w:r>
    </w:p>
    <w:p>
      <w:pPr>
        <w:spacing w:line="600" w:lineRule="exact"/>
        <w:jc w:val="center"/>
        <w:rPr>
          <w:rFonts w:eastAsia="方正小标宋_GBK"/>
          <w:color w:val="auto"/>
          <w:sz w:val="36"/>
          <w:szCs w:val="36"/>
        </w:rPr>
      </w:pPr>
      <w:r>
        <w:rPr>
          <w:rFonts w:eastAsia="方正小标宋_GBK"/>
          <w:color w:val="auto"/>
          <w:sz w:val="36"/>
          <w:szCs w:val="36"/>
        </w:rPr>
        <w:t>预算支出绩效评价报告</w:t>
      </w:r>
    </w:p>
    <w:p>
      <w:pPr>
        <w:spacing w:line="600" w:lineRule="exact"/>
        <w:jc w:val="center"/>
        <w:rPr>
          <w:rFonts w:eastAsia="楷体_GB2312"/>
          <w:color w:val="auto"/>
          <w:sz w:val="32"/>
          <w:szCs w:val="32"/>
        </w:rPr>
      </w:pPr>
      <w:r>
        <w:rPr>
          <w:rFonts w:eastAsia="楷体_GB2312"/>
          <w:color w:val="auto"/>
          <w:sz w:val="32"/>
          <w:szCs w:val="32"/>
        </w:rPr>
        <w:t>（</w:t>
      </w:r>
      <w:r>
        <w:rPr>
          <w:rFonts w:hint="eastAsia" w:eastAsia="楷体_GB2312"/>
          <w:color w:val="auto"/>
          <w:sz w:val="32"/>
          <w:szCs w:val="32"/>
        </w:rPr>
        <w:t>部门</w:t>
      </w:r>
      <w:r>
        <w:rPr>
          <w:rFonts w:eastAsia="楷体_GB2312"/>
          <w:color w:val="auto"/>
          <w:sz w:val="32"/>
          <w:szCs w:val="32"/>
        </w:rPr>
        <w:t>参考提纲）</w:t>
      </w:r>
    </w:p>
    <w:p>
      <w:pPr>
        <w:spacing w:line="360" w:lineRule="exact"/>
        <w:rPr>
          <w:rFonts w:eastAsia="黑体"/>
          <w:color w:val="auto"/>
          <w:kern w:val="0"/>
          <w:sz w:val="32"/>
          <w:szCs w:val="32"/>
        </w:rPr>
      </w:pPr>
    </w:p>
    <w:p>
      <w:pPr>
        <w:spacing w:line="600" w:lineRule="exact"/>
        <w:ind w:firstLine="640" w:firstLineChars="200"/>
        <w:rPr>
          <w:rFonts w:eastAsia="黑体"/>
          <w:color w:val="auto"/>
          <w:sz w:val="32"/>
          <w:szCs w:val="32"/>
        </w:rPr>
      </w:pPr>
      <w:r>
        <w:rPr>
          <w:rFonts w:eastAsia="黑体"/>
          <w:color w:val="auto"/>
          <w:sz w:val="32"/>
          <w:szCs w:val="32"/>
        </w:rPr>
        <w:t>一、预算支出基本情况</w:t>
      </w:r>
    </w:p>
    <w:p>
      <w:pPr>
        <w:spacing w:line="600" w:lineRule="exact"/>
        <w:ind w:firstLine="643" w:firstLineChars="200"/>
        <w:rPr>
          <w:rFonts w:eastAsia="仿宋_GB2312"/>
          <w:color w:val="auto"/>
          <w:sz w:val="32"/>
          <w:szCs w:val="32"/>
        </w:rPr>
      </w:pPr>
      <w:r>
        <w:rPr>
          <w:rFonts w:eastAsia="楷体_GB2312"/>
          <w:b/>
          <w:color w:val="auto"/>
          <w:sz w:val="32"/>
          <w:szCs w:val="32"/>
        </w:rPr>
        <w:t>（一）预算支出概况。</w:t>
      </w:r>
      <w:r>
        <w:rPr>
          <w:rFonts w:eastAsia="仿宋_GB2312"/>
          <w:color w:val="auto"/>
          <w:sz w:val="32"/>
          <w:szCs w:val="32"/>
        </w:rPr>
        <w:t>主要包括预算支出决策背景及其主要内容。</w:t>
      </w:r>
    </w:p>
    <w:p>
      <w:pPr>
        <w:spacing w:line="600" w:lineRule="exact"/>
        <w:ind w:firstLine="643" w:firstLineChars="200"/>
        <w:rPr>
          <w:rFonts w:eastAsia="仿宋_GB2312"/>
          <w:color w:val="auto"/>
          <w:sz w:val="32"/>
          <w:szCs w:val="32"/>
        </w:rPr>
      </w:pPr>
      <w:r>
        <w:rPr>
          <w:rFonts w:eastAsia="楷体_GB2312"/>
          <w:b/>
          <w:color w:val="auto"/>
          <w:sz w:val="32"/>
          <w:szCs w:val="32"/>
        </w:rPr>
        <w:t>（二）预算资金使用管理情况。</w:t>
      </w:r>
      <w:r>
        <w:rPr>
          <w:rFonts w:eastAsia="仿宋_GB2312"/>
          <w:color w:val="auto"/>
          <w:sz w:val="32"/>
          <w:szCs w:val="32"/>
        </w:rPr>
        <w:t>主要包括：预算支出组织管理机构；预算资金和项目管理制度建设，预算资金投向结构合理性，资金拨付及时性等，项目立项、申报、评审、监督管理、验收等阶段组织实施的合规性等。</w:t>
      </w:r>
    </w:p>
    <w:p>
      <w:pPr>
        <w:spacing w:line="600" w:lineRule="exact"/>
        <w:ind w:firstLine="643" w:firstLineChars="200"/>
        <w:rPr>
          <w:rFonts w:eastAsia="仿宋_GB2312"/>
          <w:color w:val="auto"/>
          <w:sz w:val="32"/>
          <w:szCs w:val="32"/>
        </w:rPr>
      </w:pPr>
      <w:r>
        <w:rPr>
          <w:rFonts w:eastAsia="楷体_GB2312"/>
          <w:b/>
          <w:color w:val="auto"/>
          <w:sz w:val="32"/>
          <w:szCs w:val="32"/>
        </w:rPr>
        <w:t>（三）预算支出绩效目标完成程度。</w:t>
      </w:r>
      <w:r>
        <w:rPr>
          <w:rFonts w:eastAsia="仿宋_GB2312"/>
          <w:color w:val="auto"/>
          <w:sz w:val="32"/>
          <w:szCs w:val="32"/>
        </w:rPr>
        <w:t>主要包括绩效总目标和阶段性目标，实现的产出情况和取得的效益情况。</w:t>
      </w:r>
    </w:p>
    <w:p>
      <w:pPr>
        <w:spacing w:line="600" w:lineRule="exact"/>
        <w:ind w:firstLine="640" w:firstLineChars="200"/>
        <w:rPr>
          <w:rFonts w:eastAsia="黑体"/>
          <w:color w:val="auto"/>
          <w:sz w:val="32"/>
          <w:szCs w:val="32"/>
        </w:rPr>
      </w:pPr>
      <w:r>
        <w:rPr>
          <w:rFonts w:eastAsia="黑体"/>
          <w:color w:val="auto"/>
          <w:sz w:val="32"/>
          <w:szCs w:val="32"/>
        </w:rPr>
        <w:t>二、绩效评价工作情况</w:t>
      </w:r>
    </w:p>
    <w:p>
      <w:pPr>
        <w:spacing w:line="600" w:lineRule="exact"/>
        <w:ind w:firstLine="640" w:firstLineChars="200"/>
        <w:rPr>
          <w:rFonts w:eastAsia="黑体"/>
          <w:color w:val="auto"/>
          <w:sz w:val="32"/>
          <w:szCs w:val="32"/>
        </w:rPr>
      </w:pPr>
      <w:r>
        <w:rPr>
          <w:rFonts w:eastAsia="黑体"/>
          <w:color w:val="auto"/>
          <w:sz w:val="32"/>
          <w:szCs w:val="32"/>
        </w:rPr>
        <w:t>三、预算支出主要绩效及评价结论</w:t>
      </w:r>
    </w:p>
    <w:p>
      <w:pPr>
        <w:spacing w:line="600" w:lineRule="exact"/>
        <w:ind w:firstLine="640" w:firstLineChars="200"/>
        <w:rPr>
          <w:rFonts w:eastAsia="黑体"/>
          <w:color w:val="auto"/>
          <w:sz w:val="32"/>
          <w:szCs w:val="32"/>
        </w:rPr>
      </w:pPr>
      <w:r>
        <w:rPr>
          <w:rFonts w:eastAsia="黑体"/>
          <w:color w:val="auto"/>
          <w:sz w:val="32"/>
          <w:szCs w:val="32"/>
        </w:rPr>
        <w:t>四、绩效评价指标分析</w:t>
      </w:r>
    </w:p>
    <w:p>
      <w:pPr>
        <w:spacing w:line="600" w:lineRule="exact"/>
        <w:ind w:firstLine="643" w:firstLineChars="200"/>
        <w:rPr>
          <w:rFonts w:eastAsia="楷体_GB2312"/>
          <w:b/>
          <w:color w:val="auto"/>
          <w:sz w:val="32"/>
          <w:szCs w:val="32"/>
        </w:rPr>
      </w:pPr>
      <w:r>
        <w:rPr>
          <w:rFonts w:eastAsia="楷体_GB2312"/>
          <w:b/>
          <w:color w:val="auto"/>
          <w:sz w:val="32"/>
          <w:szCs w:val="32"/>
        </w:rPr>
        <w:t>（一）预算支出决策情况</w:t>
      </w:r>
    </w:p>
    <w:p>
      <w:pPr>
        <w:spacing w:line="600" w:lineRule="exact"/>
        <w:ind w:firstLine="643" w:firstLineChars="200"/>
        <w:rPr>
          <w:rFonts w:eastAsia="楷体_GB2312"/>
          <w:b/>
          <w:color w:val="auto"/>
          <w:sz w:val="32"/>
          <w:szCs w:val="32"/>
        </w:rPr>
      </w:pPr>
      <w:r>
        <w:rPr>
          <w:rFonts w:eastAsia="楷体_GB2312"/>
          <w:b/>
          <w:color w:val="auto"/>
          <w:sz w:val="32"/>
          <w:szCs w:val="32"/>
        </w:rPr>
        <w:t>（二）预算执行过程情况</w:t>
      </w:r>
    </w:p>
    <w:p>
      <w:pPr>
        <w:spacing w:line="600" w:lineRule="exact"/>
        <w:ind w:firstLine="643" w:firstLineChars="200"/>
        <w:rPr>
          <w:rFonts w:eastAsia="楷体_GB2312"/>
          <w:b/>
          <w:color w:val="auto"/>
          <w:sz w:val="32"/>
          <w:szCs w:val="32"/>
        </w:rPr>
      </w:pPr>
      <w:r>
        <w:rPr>
          <w:rFonts w:eastAsia="楷体_GB2312"/>
          <w:b/>
          <w:color w:val="auto"/>
          <w:sz w:val="32"/>
          <w:szCs w:val="32"/>
        </w:rPr>
        <w:t>（三）预算支出产出情况</w:t>
      </w:r>
    </w:p>
    <w:p>
      <w:pPr>
        <w:spacing w:line="600" w:lineRule="exact"/>
        <w:ind w:firstLine="643" w:firstLineChars="200"/>
        <w:rPr>
          <w:rFonts w:eastAsia="楷体_GB2312"/>
          <w:b/>
          <w:color w:val="auto"/>
          <w:sz w:val="32"/>
          <w:szCs w:val="32"/>
        </w:rPr>
      </w:pPr>
      <w:r>
        <w:rPr>
          <w:rFonts w:eastAsia="楷体_GB2312"/>
          <w:b/>
          <w:color w:val="auto"/>
          <w:sz w:val="32"/>
          <w:szCs w:val="32"/>
        </w:rPr>
        <w:t>（四）预算支出效益情况</w:t>
      </w:r>
    </w:p>
    <w:p>
      <w:pPr>
        <w:spacing w:line="600" w:lineRule="exact"/>
        <w:ind w:firstLine="640" w:firstLineChars="200"/>
        <w:rPr>
          <w:rFonts w:eastAsia="黑体"/>
          <w:color w:val="auto"/>
          <w:sz w:val="32"/>
          <w:szCs w:val="32"/>
        </w:rPr>
      </w:pPr>
      <w:r>
        <w:rPr>
          <w:rFonts w:eastAsia="黑体"/>
          <w:color w:val="auto"/>
          <w:sz w:val="32"/>
          <w:szCs w:val="32"/>
        </w:rPr>
        <w:t>五、主要经验及做法、存在的问题及原因分析</w:t>
      </w:r>
    </w:p>
    <w:p>
      <w:pPr>
        <w:spacing w:line="600" w:lineRule="exact"/>
        <w:ind w:firstLine="640" w:firstLineChars="200"/>
        <w:rPr>
          <w:rFonts w:eastAsia="仿宋_GB2312"/>
          <w:color w:val="auto"/>
          <w:sz w:val="32"/>
          <w:szCs w:val="32"/>
        </w:rPr>
      </w:pPr>
      <w:r>
        <w:rPr>
          <w:rFonts w:eastAsia="仿宋_GB2312"/>
          <w:color w:val="auto"/>
          <w:sz w:val="32"/>
          <w:szCs w:val="32"/>
        </w:rPr>
        <w:t>可从资金分配和安排，资金指标下达、资金拨付和资金使用进度，资金使用管理，项目管理，政策适应性等方面概括存在的主要问题。</w:t>
      </w:r>
    </w:p>
    <w:p>
      <w:pPr>
        <w:spacing w:line="600" w:lineRule="exact"/>
        <w:ind w:firstLine="640" w:firstLineChars="200"/>
        <w:rPr>
          <w:rFonts w:eastAsia="黑体"/>
          <w:color w:val="auto"/>
          <w:sz w:val="32"/>
          <w:szCs w:val="32"/>
        </w:rPr>
      </w:pPr>
      <w:r>
        <w:rPr>
          <w:rFonts w:eastAsia="黑体"/>
          <w:color w:val="auto"/>
          <w:sz w:val="32"/>
          <w:szCs w:val="32"/>
        </w:rPr>
        <w:t>六、有关建议</w:t>
      </w:r>
    </w:p>
    <w:p>
      <w:pPr>
        <w:spacing w:line="600" w:lineRule="exact"/>
        <w:ind w:firstLine="640" w:firstLineChars="200"/>
        <w:rPr>
          <w:rFonts w:eastAsia="黑体"/>
          <w:color w:val="auto"/>
          <w:sz w:val="32"/>
          <w:szCs w:val="32"/>
        </w:rPr>
      </w:pPr>
      <w:r>
        <w:rPr>
          <w:rFonts w:eastAsia="黑体"/>
          <w:color w:val="auto"/>
          <w:sz w:val="32"/>
          <w:szCs w:val="32"/>
        </w:rPr>
        <w:t>七、其他需要说明的问题</w:t>
      </w:r>
    </w:p>
    <w:p>
      <w:pPr>
        <w:widowControl/>
        <w:spacing w:line="600" w:lineRule="exact"/>
        <w:jc w:val="left"/>
        <w:rPr>
          <w:rFonts w:eastAsia="黑体"/>
          <w:color w:val="auto"/>
          <w:sz w:val="32"/>
          <w:szCs w:val="32"/>
        </w:rPr>
      </w:pPr>
      <w:r>
        <w:rPr>
          <w:rFonts w:eastAsia="黑体"/>
          <w:color w:val="auto"/>
          <w:sz w:val="32"/>
          <w:szCs w:val="32"/>
        </w:rPr>
        <w:t xml:space="preserve">    </w:t>
      </w:r>
    </w:p>
    <w:p>
      <w:pPr>
        <w:widowControl/>
        <w:spacing w:line="600" w:lineRule="exact"/>
        <w:ind w:firstLine="645"/>
        <w:jc w:val="left"/>
        <w:rPr>
          <w:rFonts w:eastAsia="仿宋_GB2312"/>
          <w:color w:val="auto"/>
          <w:sz w:val="32"/>
          <w:szCs w:val="32"/>
        </w:rPr>
      </w:pPr>
      <w:r>
        <w:rPr>
          <w:rFonts w:eastAsia="仿宋_GB2312"/>
          <w:color w:val="auto"/>
          <w:sz w:val="32"/>
          <w:szCs w:val="32"/>
        </w:rPr>
        <w:t>报告应包括以下附件：</w:t>
      </w:r>
    </w:p>
    <w:p>
      <w:pPr>
        <w:widowControl/>
        <w:spacing w:line="600" w:lineRule="exact"/>
        <w:ind w:firstLine="645"/>
        <w:jc w:val="left"/>
        <w:rPr>
          <w:rFonts w:eastAsia="仿宋_GB2312"/>
          <w:color w:val="auto"/>
          <w:sz w:val="32"/>
          <w:szCs w:val="32"/>
        </w:rPr>
      </w:pPr>
      <w:r>
        <w:rPr>
          <w:rFonts w:eastAsia="仿宋_GB2312"/>
          <w:color w:val="auto"/>
          <w:sz w:val="32"/>
          <w:szCs w:val="32"/>
        </w:rPr>
        <w:t>1、绩效评价基础数据汇总表</w:t>
      </w:r>
    </w:p>
    <w:p>
      <w:pPr>
        <w:widowControl/>
        <w:spacing w:line="600" w:lineRule="exact"/>
        <w:ind w:firstLine="645"/>
        <w:jc w:val="left"/>
        <w:rPr>
          <w:rFonts w:eastAsia="仿宋_GB2312"/>
          <w:color w:val="auto"/>
          <w:sz w:val="32"/>
          <w:szCs w:val="32"/>
        </w:rPr>
      </w:pPr>
      <w:r>
        <w:rPr>
          <w:rFonts w:eastAsia="仿宋_GB2312"/>
          <w:color w:val="auto"/>
          <w:sz w:val="32"/>
          <w:szCs w:val="32"/>
        </w:rPr>
        <w:t>2、绩效评价指标评分表</w:t>
      </w:r>
    </w:p>
    <w:p>
      <w:pPr>
        <w:widowControl/>
        <w:spacing w:line="600" w:lineRule="exact"/>
        <w:jc w:val="left"/>
        <w:rPr>
          <w:rFonts w:eastAsia="黑体"/>
          <w:color w:val="auto"/>
          <w:sz w:val="32"/>
          <w:szCs w:val="32"/>
        </w:rPr>
      </w:pPr>
      <w:r>
        <w:rPr>
          <w:rFonts w:eastAsia="仿宋_GB2312"/>
          <w:color w:val="auto"/>
          <w:sz w:val="32"/>
          <w:szCs w:val="32"/>
        </w:rPr>
        <w:br w:type="page"/>
      </w:r>
      <w:r>
        <w:rPr>
          <w:rFonts w:eastAsia="黑体"/>
          <w:color w:val="auto"/>
          <w:sz w:val="32"/>
          <w:szCs w:val="32"/>
        </w:rPr>
        <w:t>附件</w:t>
      </w:r>
      <w:r>
        <w:rPr>
          <w:rFonts w:hint="eastAsia" w:eastAsia="黑体"/>
          <w:color w:val="auto"/>
          <w:sz w:val="32"/>
          <w:szCs w:val="32"/>
        </w:rPr>
        <w:t>5-2</w:t>
      </w:r>
    </w:p>
    <w:p>
      <w:pPr>
        <w:widowControl/>
        <w:spacing w:line="600" w:lineRule="exact"/>
        <w:jc w:val="left"/>
        <w:rPr>
          <w:rFonts w:eastAsia="黑体"/>
          <w:color w:val="auto"/>
          <w:sz w:val="32"/>
          <w:szCs w:val="32"/>
        </w:rPr>
      </w:pPr>
    </w:p>
    <w:p>
      <w:pPr>
        <w:spacing w:line="600" w:lineRule="exact"/>
        <w:jc w:val="center"/>
        <w:rPr>
          <w:rFonts w:eastAsia="方正小标宋_GBK"/>
          <w:color w:val="auto"/>
          <w:sz w:val="36"/>
          <w:szCs w:val="36"/>
        </w:rPr>
      </w:pPr>
      <w:r>
        <w:rPr>
          <w:rFonts w:eastAsia="方正小标宋_GBK"/>
          <w:color w:val="auto"/>
          <w:sz w:val="36"/>
          <w:szCs w:val="36"/>
        </w:rPr>
        <w:t>预算支出绩效报告</w:t>
      </w:r>
    </w:p>
    <w:p>
      <w:pPr>
        <w:spacing w:line="600" w:lineRule="exact"/>
        <w:jc w:val="center"/>
        <w:rPr>
          <w:rFonts w:eastAsia="楷体_GB2312"/>
          <w:color w:val="auto"/>
          <w:sz w:val="32"/>
          <w:szCs w:val="32"/>
        </w:rPr>
      </w:pPr>
      <w:r>
        <w:rPr>
          <w:rFonts w:eastAsia="楷体_GB2312"/>
          <w:color w:val="auto"/>
          <w:sz w:val="32"/>
          <w:szCs w:val="32"/>
        </w:rPr>
        <w:t>（项目实施单位参考提纲）</w:t>
      </w:r>
    </w:p>
    <w:p>
      <w:pPr>
        <w:adjustRightInd w:val="0"/>
        <w:spacing w:line="600" w:lineRule="exact"/>
        <w:ind w:right="641"/>
        <w:rPr>
          <w:rFonts w:eastAsia="仿宋_GB2312"/>
          <w:color w:val="auto"/>
          <w:sz w:val="32"/>
          <w:szCs w:val="32"/>
        </w:rPr>
      </w:pPr>
    </w:p>
    <w:p>
      <w:pPr>
        <w:adjustRightInd w:val="0"/>
        <w:snapToGrid w:val="0"/>
        <w:spacing w:line="600" w:lineRule="exact"/>
        <w:ind w:firstLine="640" w:firstLineChars="200"/>
        <w:rPr>
          <w:rFonts w:eastAsia="黑体"/>
          <w:color w:val="auto"/>
          <w:sz w:val="32"/>
          <w:szCs w:val="32"/>
        </w:rPr>
      </w:pPr>
      <w:r>
        <w:rPr>
          <w:rFonts w:eastAsia="黑体"/>
          <w:color w:val="auto"/>
          <w:sz w:val="32"/>
          <w:szCs w:val="32"/>
        </w:rPr>
        <w:t>一、预算支出概况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（一）项目实施单位基本情况。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（三）预算资金绩效目标，包括总体目标和年度目标。</w:t>
      </w:r>
    </w:p>
    <w:p>
      <w:pPr>
        <w:adjustRightInd w:val="0"/>
        <w:snapToGrid w:val="0"/>
        <w:spacing w:line="600" w:lineRule="exact"/>
        <w:ind w:firstLine="640" w:firstLineChars="200"/>
        <w:rPr>
          <w:rFonts w:eastAsia="黑体"/>
          <w:color w:val="auto"/>
          <w:sz w:val="32"/>
          <w:szCs w:val="32"/>
        </w:rPr>
      </w:pPr>
      <w:r>
        <w:rPr>
          <w:rFonts w:eastAsia="黑体"/>
          <w:color w:val="auto"/>
          <w:sz w:val="32"/>
          <w:szCs w:val="32"/>
        </w:rPr>
        <w:t>二、预算资金使用及管理情况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（一）预算资金及自筹资金的安排落实、总投入等情况。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（二）预算资金实际使用情况。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（三）预算资金管理情况分析，主要包括管理制度、办法的制订及执行情况。</w:t>
      </w:r>
    </w:p>
    <w:p>
      <w:pPr>
        <w:adjustRightInd w:val="0"/>
        <w:snapToGrid w:val="0"/>
        <w:spacing w:line="600" w:lineRule="exact"/>
        <w:ind w:firstLine="640" w:firstLineChars="200"/>
        <w:rPr>
          <w:rFonts w:eastAsia="黑体"/>
          <w:color w:val="auto"/>
          <w:sz w:val="32"/>
          <w:szCs w:val="32"/>
        </w:rPr>
      </w:pPr>
      <w:r>
        <w:rPr>
          <w:rFonts w:eastAsia="黑体"/>
          <w:color w:val="auto"/>
          <w:sz w:val="32"/>
          <w:szCs w:val="32"/>
        </w:rPr>
        <w:t>三、预算支出组织实施情况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（二）项目组织实施情况，主要包括项目招投标、调整、竣工验收等情况。</w:t>
      </w:r>
    </w:p>
    <w:p>
      <w:pPr>
        <w:adjustRightInd w:val="0"/>
        <w:snapToGrid w:val="0"/>
        <w:spacing w:line="600" w:lineRule="exact"/>
        <w:ind w:firstLine="640" w:firstLineChars="200"/>
        <w:rPr>
          <w:rFonts w:eastAsia="黑体"/>
          <w:color w:val="auto"/>
          <w:sz w:val="32"/>
          <w:szCs w:val="32"/>
        </w:rPr>
      </w:pPr>
      <w:r>
        <w:rPr>
          <w:rFonts w:eastAsia="黑体"/>
          <w:color w:val="auto"/>
          <w:sz w:val="32"/>
          <w:szCs w:val="32"/>
        </w:rPr>
        <w:t>四、预算支出绩效情况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（一）预算支出决策情况。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（二）预算支出过程情况。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（三）预算支出产出情况。</w:t>
      </w:r>
    </w:p>
    <w:p>
      <w:pPr>
        <w:adjustRightInd w:val="0"/>
        <w:snapToGrid w:val="0"/>
        <w:spacing w:line="600" w:lineRule="exact"/>
        <w:ind w:firstLine="640" w:firstLineChars="200"/>
        <w:rPr>
          <w:rFonts w:eastAsia="仿宋_GB2312"/>
          <w:color w:val="auto"/>
          <w:sz w:val="32"/>
          <w:szCs w:val="32"/>
        </w:rPr>
      </w:pPr>
      <w:r>
        <w:rPr>
          <w:rFonts w:eastAsia="仿宋_GB2312"/>
          <w:color w:val="auto"/>
          <w:sz w:val="32"/>
          <w:szCs w:val="32"/>
        </w:rPr>
        <w:t>（四）预算支出效益情况。</w:t>
      </w:r>
    </w:p>
    <w:p>
      <w:pPr>
        <w:adjustRightInd w:val="0"/>
        <w:snapToGrid w:val="0"/>
        <w:spacing w:line="600" w:lineRule="exact"/>
        <w:ind w:firstLine="640" w:firstLineChars="200"/>
        <w:rPr>
          <w:rFonts w:eastAsia="黑体"/>
          <w:color w:val="auto"/>
          <w:sz w:val="32"/>
          <w:szCs w:val="32"/>
        </w:rPr>
      </w:pPr>
      <w:r>
        <w:rPr>
          <w:rFonts w:eastAsia="黑体"/>
          <w:color w:val="auto"/>
          <w:sz w:val="32"/>
          <w:szCs w:val="32"/>
        </w:rPr>
        <w:t>五、主要经验做法、存在的问题及原因分析</w:t>
      </w:r>
    </w:p>
    <w:p>
      <w:pPr>
        <w:adjustRightInd w:val="0"/>
        <w:snapToGrid w:val="0"/>
        <w:spacing w:line="600" w:lineRule="exact"/>
        <w:ind w:firstLine="640" w:firstLineChars="200"/>
        <w:rPr>
          <w:rFonts w:eastAsia="黑体"/>
          <w:color w:val="auto"/>
          <w:sz w:val="32"/>
          <w:szCs w:val="32"/>
        </w:rPr>
      </w:pPr>
      <w:r>
        <w:rPr>
          <w:rFonts w:eastAsia="黑体"/>
          <w:color w:val="auto"/>
          <w:sz w:val="32"/>
          <w:szCs w:val="32"/>
        </w:rPr>
        <w:t>六、有关建议</w:t>
      </w:r>
    </w:p>
    <w:p>
      <w:pPr>
        <w:adjustRightInd w:val="0"/>
        <w:snapToGrid w:val="0"/>
        <w:spacing w:line="600" w:lineRule="exact"/>
        <w:ind w:firstLine="640" w:firstLineChars="200"/>
        <w:rPr>
          <w:rFonts w:eastAsia="黑体"/>
          <w:color w:val="auto"/>
          <w:sz w:val="32"/>
          <w:szCs w:val="32"/>
        </w:rPr>
      </w:pPr>
      <w:r>
        <w:rPr>
          <w:rFonts w:eastAsia="黑体"/>
          <w:color w:val="auto"/>
          <w:sz w:val="32"/>
          <w:szCs w:val="32"/>
        </w:rPr>
        <w:t>七、其他需要说明的问题</w:t>
      </w:r>
    </w:p>
    <w:p>
      <w:pPr>
        <w:adjustRightInd w:val="0"/>
        <w:snapToGrid w:val="0"/>
        <w:spacing w:line="600" w:lineRule="exact"/>
        <w:ind w:firstLine="640" w:firstLineChars="200"/>
        <w:rPr>
          <w:rFonts w:eastAsia="仿宋_GB2312"/>
          <w:color w:val="auto"/>
          <w:sz w:val="32"/>
          <w:szCs w:val="32"/>
        </w:rPr>
      </w:pPr>
    </w:p>
    <w:p>
      <w:pPr>
        <w:adjustRightInd w:val="0"/>
        <w:snapToGrid w:val="0"/>
        <w:spacing w:line="600" w:lineRule="exact"/>
        <w:ind w:firstLine="640" w:firstLineChars="200"/>
        <w:rPr>
          <w:color w:val="auto"/>
        </w:rPr>
      </w:pPr>
      <w:r>
        <w:rPr>
          <w:rFonts w:eastAsia="仿宋_GB2312"/>
          <w:color w:val="auto"/>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36C0BDE"/>
    <w:rsid w:val="041E6C90"/>
    <w:rsid w:val="053670FE"/>
    <w:rsid w:val="05467A8F"/>
    <w:rsid w:val="07DE7E12"/>
    <w:rsid w:val="08093D64"/>
    <w:rsid w:val="0ABB5F29"/>
    <w:rsid w:val="12D13230"/>
    <w:rsid w:val="133C4B4F"/>
    <w:rsid w:val="13466E4D"/>
    <w:rsid w:val="13F0296D"/>
    <w:rsid w:val="15E44725"/>
    <w:rsid w:val="189E1BAA"/>
    <w:rsid w:val="190F4EAD"/>
    <w:rsid w:val="19D10D29"/>
    <w:rsid w:val="1A4A763F"/>
    <w:rsid w:val="1ADC1F2F"/>
    <w:rsid w:val="1C9022C9"/>
    <w:rsid w:val="1F4D6387"/>
    <w:rsid w:val="20774D61"/>
    <w:rsid w:val="28A01B81"/>
    <w:rsid w:val="28A80BA9"/>
    <w:rsid w:val="295250A1"/>
    <w:rsid w:val="335840A2"/>
    <w:rsid w:val="36A53781"/>
    <w:rsid w:val="3A8F68BD"/>
    <w:rsid w:val="3BB210A1"/>
    <w:rsid w:val="3DAC3655"/>
    <w:rsid w:val="3DFD31F8"/>
    <w:rsid w:val="3E8E547B"/>
    <w:rsid w:val="45010160"/>
    <w:rsid w:val="496E1E81"/>
    <w:rsid w:val="498E453D"/>
    <w:rsid w:val="4C031AE2"/>
    <w:rsid w:val="4C881985"/>
    <w:rsid w:val="4D4A219B"/>
    <w:rsid w:val="4E6D4BA8"/>
    <w:rsid w:val="54B4357D"/>
    <w:rsid w:val="56EA0208"/>
    <w:rsid w:val="595270B7"/>
    <w:rsid w:val="5DCD45AF"/>
    <w:rsid w:val="5DD71036"/>
    <w:rsid w:val="63691173"/>
    <w:rsid w:val="63DC1B12"/>
    <w:rsid w:val="67A63C5A"/>
    <w:rsid w:val="69C732BA"/>
    <w:rsid w:val="6AB64C6B"/>
    <w:rsid w:val="6BE515D1"/>
    <w:rsid w:val="6C935A7E"/>
    <w:rsid w:val="71B34854"/>
    <w:rsid w:val="739D5EBC"/>
    <w:rsid w:val="757A5C8A"/>
    <w:rsid w:val="784A79BE"/>
    <w:rsid w:val="785B1DD1"/>
    <w:rsid w:val="7A695682"/>
    <w:rsid w:val="7B070CDC"/>
    <w:rsid w:val="7E0E0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17</TotalTime>
  <ScaleCrop>false</ScaleCrop>
  <LinksUpToDate>false</LinksUpToDate>
  <CharactersWithSpaces>8700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丹</cp:lastModifiedBy>
  <cp:lastPrinted>2021-06-23T02:09:00Z</cp:lastPrinted>
  <dcterms:modified xsi:type="dcterms:W3CDTF">2021-06-29T02:14:05Z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049E71E4537C4ACEA7657BDF0C0F5725</vt:lpwstr>
  </property>
</Properties>
</file>