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4-2</w:t>
      </w:r>
    </w:p>
    <w:tbl>
      <w:tblPr>
        <w:tblStyle w:val="3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111"/>
        <w:gridCol w:w="137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小标宋_GBK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_GBK"/>
                <w:color w:val="000000"/>
                <w:kern w:val="0"/>
                <w:sz w:val="36"/>
                <w:szCs w:val="36"/>
              </w:rPr>
              <w:t>预算支出绩效自评表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（  </w:t>
            </w:r>
            <w:r>
              <w:rPr>
                <w:rFonts w:hint="eastAsia"/>
                <w:color w:val="000000"/>
                <w:kern w:val="0"/>
                <w:sz w:val="22"/>
              </w:rPr>
              <w:t>2020</w:t>
            </w:r>
            <w:r>
              <w:rPr>
                <w:color w:val="000000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河长制信息化和库长制</w:t>
            </w: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怀化市鹤城区水利局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怀化市鹤城区河长制工作站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年度资金总额　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其中：当年财政拨款　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29.92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上年结转资金　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1、新增6个探头，整合山洪灾害防御系统，并入7个小水电监测设施。2、完成44座上型水库（电站）库长制公示牌制作及安装。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1、已于</w:t>
            </w:r>
            <w:r>
              <w:rPr>
                <w:rFonts w:eastAsia="仿宋_GB2312"/>
                <w:color w:val="000000"/>
                <w:kern w:val="0"/>
                <w:szCs w:val="21"/>
              </w:rPr>
              <w:t>2020年12月25日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完成“智慧河长”信息化平台建设项目。2、已于2020年元月20日完成全部公示牌的制作及安装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已完成绩效目标申报表中申报的数量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44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44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已达到国家或行业内相关规定的标准和要求。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已按时保质保量完成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预算成本总量在控制范围内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（30分）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项目实施促进区域经济增长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项目实施对区域人文产生一定影响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项目实施对周边生态环境产生一定影响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项目实施后可长期持续有效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项目实施的区域得到了周边居民的满意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before="156" w:beforeLines="50" w:line="320" w:lineRule="exact"/>
        <w:ind w:left="-107" w:leftChars="-405" w:hanging="743" w:hangingChars="354"/>
        <w:rPr>
          <w:rFonts w:eastAsia="仿宋_GB2312"/>
          <w:szCs w:val="21"/>
        </w:rPr>
      </w:pPr>
      <w:r>
        <w:rPr>
          <w:rFonts w:eastAsia="仿宋_GB2312"/>
          <w:szCs w:val="21"/>
        </w:rPr>
        <w:t>填表人：张羽 填报日期：2021年</w:t>
      </w:r>
      <w:r>
        <w:rPr>
          <w:rFonts w:hint="eastAsia" w:eastAsia="仿宋_GB2312"/>
          <w:szCs w:val="21"/>
        </w:rPr>
        <w:t>6月28日</w:t>
      </w:r>
      <w:r>
        <w:rPr>
          <w:rFonts w:eastAsia="仿宋_GB2312"/>
          <w:szCs w:val="21"/>
        </w:rPr>
        <w:t>联系电话：</w:t>
      </w:r>
      <w:r>
        <w:rPr>
          <w:rFonts w:hint="eastAsia" w:eastAsia="仿宋_GB2312"/>
          <w:szCs w:val="21"/>
        </w:rPr>
        <w:t>13637455113</w:t>
      </w:r>
      <w:r>
        <w:rPr>
          <w:rFonts w:eastAsia="仿宋_GB2312"/>
          <w:szCs w:val="21"/>
        </w:rPr>
        <w:t>单位负责人签字：尹晓平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7298A"/>
    <w:rsid w:val="000C5158"/>
    <w:rsid w:val="001D397E"/>
    <w:rsid w:val="002209E3"/>
    <w:rsid w:val="005B591E"/>
    <w:rsid w:val="00D05058"/>
    <w:rsid w:val="00E50598"/>
    <w:rsid w:val="14286363"/>
    <w:rsid w:val="14F21FF5"/>
    <w:rsid w:val="178B03DA"/>
    <w:rsid w:val="1A4B582D"/>
    <w:rsid w:val="1C9C2BB3"/>
    <w:rsid w:val="21C87B5A"/>
    <w:rsid w:val="23965A45"/>
    <w:rsid w:val="2FAB5445"/>
    <w:rsid w:val="410D460B"/>
    <w:rsid w:val="41C7298A"/>
    <w:rsid w:val="4C790A3C"/>
    <w:rsid w:val="52BC1E34"/>
    <w:rsid w:val="5C0619C9"/>
    <w:rsid w:val="694137D3"/>
    <w:rsid w:val="6D4D62A2"/>
    <w:rsid w:val="723E715E"/>
    <w:rsid w:val="72D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hhnetlan</Company>
  <Pages>2</Pages>
  <Words>170</Words>
  <Characters>974</Characters>
  <Lines>8</Lines>
  <Paragraphs>2</Paragraphs>
  <TotalTime>5</TotalTime>
  <ScaleCrop>false</ScaleCrop>
  <LinksUpToDate>false</LinksUpToDate>
  <CharactersWithSpaces>1142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2021-06-25T02:32:00Z</dcterms:created>
  <dc:creator>Administrator</dc:creator>
  <cp:lastModifiedBy>丹</cp:lastModifiedBy>
  <cp:lastPrinted>2021-06-28T03:18:00Z</cp:lastPrinted>
  <dcterms:modified xsi:type="dcterms:W3CDTF">2021-06-29T02:31:59Z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97057985356F4750BA527E5C411645E4</vt:lpwstr>
  </property>
</Properties>
</file>