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仿宋_GB2312"/>
          <w:sz w:val="32"/>
          <w:szCs w:val="32"/>
        </w:rPr>
      </w:pPr>
      <w:r>
        <w:rPr>
          <w:rFonts w:eastAsia="黑体"/>
          <w:sz w:val="32"/>
          <w:szCs w:val="32"/>
        </w:rPr>
        <w:t>附件1</w:t>
      </w:r>
    </w:p>
    <w:p>
      <w:pPr>
        <w:spacing w:beforeLines="50" w:afterLines="50"/>
        <w:jc w:val="center"/>
        <w:rPr>
          <w:rFonts w:eastAsia="方正小标宋_GBK"/>
          <w:bCs/>
          <w:sz w:val="36"/>
          <w:szCs w:val="36"/>
        </w:rPr>
      </w:pPr>
      <w:r>
        <w:rPr>
          <w:rFonts w:eastAsia="方正小标宋_GBK"/>
          <w:bCs/>
          <w:sz w:val="36"/>
          <w:szCs w:val="36"/>
        </w:rPr>
        <w:t>部门整体支出绩效评价共性指标框架</w:t>
      </w:r>
    </w:p>
    <w:tbl>
      <w:tblPr>
        <w:tblStyle w:val="4"/>
        <w:tblW w:w="10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866" w:type="dxa"/>
            <w:shd w:val="clear" w:color="auto" w:fill="auto"/>
            <w:tcMar>
              <w:top w:w="10" w:type="dxa"/>
              <w:left w:w="10" w:type="dxa"/>
              <w:bottom w:w="0" w:type="dxa"/>
              <w:right w:w="10" w:type="dxa"/>
            </w:tcMar>
            <w:vAlign w:val="center"/>
          </w:tcPr>
          <w:p>
            <w:pPr>
              <w:ind w:right="-174" w:rightChars="-83"/>
              <w:jc w:val="center"/>
              <w:rPr>
                <w:rFonts w:ascii="仿宋_GB2312" w:eastAsia="仿宋_GB2312"/>
                <w:b/>
                <w:bCs/>
                <w:szCs w:val="21"/>
              </w:rPr>
            </w:pPr>
            <w:r>
              <w:rPr>
                <w:rFonts w:hint="eastAsia" w:ascii="仿宋_GB2312" w:eastAsia="仿宋_GB2312"/>
                <w:b/>
                <w:bCs/>
                <w:szCs w:val="21"/>
              </w:rPr>
              <w:t>二级</w:t>
            </w:r>
          </w:p>
          <w:p>
            <w:pPr>
              <w:ind w:right="-174" w:rightChars="-83"/>
              <w:jc w:val="center"/>
              <w:rPr>
                <w:rFonts w:ascii="仿宋_GB2312" w:eastAsia="仿宋_GB2312"/>
                <w:b/>
                <w:bCs/>
                <w:szCs w:val="21"/>
              </w:rPr>
            </w:pPr>
            <w:r>
              <w:rPr>
                <w:rFonts w:hint="eastAsia" w:ascii="仿宋_GB2312" w:eastAsia="仿宋_GB2312"/>
                <w:b/>
                <w:bCs/>
                <w:szCs w:val="21"/>
              </w:rPr>
              <w:t>指标</w:t>
            </w:r>
          </w:p>
        </w:tc>
        <w:tc>
          <w:tcPr>
            <w:tcW w:w="95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w:t>
            </w:r>
          </w:p>
          <w:p>
            <w:pPr>
              <w:jc w:val="center"/>
              <w:rPr>
                <w:rFonts w:ascii="仿宋_GB2312" w:eastAsia="仿宋_GB2312"/>
                <w:b/>
                <w:bCs/>
                <w:szCs w:val="21"/>
              </w:rPr>
            </w:pPr>
            <w:r>
              <w:rPr>
                <w:rFonts w:hint="eastAsia" w:ascii="仿宋_GB2312" w:eastAsia="仿宋_GB2312"/>
                <w:b/>
                <w:bCs/>
                <w:szCs w:val="21"/>
              </w:rPr>
              <w:t>指标</w:t>
            </w:r>
          </w:p>
        </w:tc>
        <w:tc>
          <w:tcPr>
            <w:tcW w:w="2908"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评分及标准</w:t>
            </w:r>
          </w:p>
        </w:tc>
        <w:tc>
          <w:tcPr>
            <w:tcW w:w="4252"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指标说明</w:t>
            </w:r>
          </w:p>
        </w:tc>
        <w:tc>
          <w:tcPr>
            <w:tcW w:w="938" w:type="dxa"/>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7"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投   入 （20分）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rPr>
              <w:br w:type="textWrapping"/>
            </w:r>
            <w:r>
              <w:rPr>
                <w:rFonts w:hint="eastAsia" w:ascii="仿宋_GB2312" w:eastAsia="仿宋_GB2312"/>
                <w:szCs w:val="21"/>
              </w:rPr>
              <w:t>设定  （14分）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绩效目标</w:t>
            </w:r>
          </w:p>
          <w:p>
            <w:pPr>
              <w:spacing w:line="320" w:lineRule="exact"/>
              <w:jc w:val="center"/>
              <w:rPr>
                <w:rFonts w:ascii="仿宋_GB2312" w:eastAsia="仿宋_GB2312"/>
                <w:szCs w:val="21"/>
              </w:rPr>
            </w:pPr>
            <w:r>
              <w:rPr>
                <w:rFonts w:hint="eastAsia" w:ascii="仿宋_GB2312" w:eastAsia="仿宋_GB2312"/>
                <w:szCs w:val="21"/>
              </w:rPr>
              <w:t>合理性 （6分）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是否符合国家法律法规、国民经济和社会发展总体规划2分</w:t>
            </w:r>
            <w:r>
              <w:rPr>
                <w:rFonts w:hint="eastAsia" w:ascii="仿宋_GB2312" w:hAnsi="宋体" w:eastAsia="仿宋_GB2312" w:cs="宋体"/>
                <w:szCs w:val="21"/>
              </w:rPr>
              <w:t>②</w:t>
            </w:r>
            <w:r>
              <w:rPr>
                <w:rFonts w:hint="eastAsia" w:ascii="仿宋_GB2312" w:eastAsia="仿宋_GB2312"/>
                <w:szCs w:val="21"/>
              </w:rPr>
              <w:t>是否符合部门“三定”方案确定的职责2分</w:t>
            </w:r>
            <w:r>
              <w:rPr>
                <w:rFonts w:hint="eastAsia" w:ascii="仿宋_GB2312" w:hAnsi="宋体" w:eastAsia="仿宋_GB2312" w:cs="宋体"/>
                <w:szCs w:val="21"/>
              </w:rPr>
              <w:t>③</w:t>
            </w:r>
            <w:r>
              <w:rPr>
                <w:rFonts w:hint="eastAsia" w:ascii="仿宋_GB2312" w:eastAsia="仿宋_GB2312"/>
                <w:szCs w:val="21"/>
              </w:rPr>
              <w:t>是否符合部门制定的中长期实施规划2分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绩效指标</w:t>
            </w:r>
          </w:p>
          <w:p>
            <w:pPr>
              <w:spacing w:line="320" w:lineRule="exact"/>
              <w:jc w:val="center"/>
              <w:rPr>
                <w:rFonts w:ascii="仿宋_GB2312" w:eastAsia="仿宋_GB2312"/>
                <w:szCs w:val="21"/>
              </w:rPr>
            </w:pPr>
            <w:r>
              <w:rPr>
                <w:rFonts w:hint="eastAsia" w:ascii="仿宋_GB2312" w:eastAsia="仿宋_GB2312"/>
                <w:szCs w:val="21"/>
              </w:rPr>
              <w:t>明确性 （8分）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是否将部门整体的绩效目标细化分解为具体的工作任务2分；</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 xml:space="preserve">是否通过清晰、可衡量的指标值予以体现。    </w:t>
            </w:r>
            <w:r>
              <w:rPr>
                <w:rFonts w:hint="eastAsia" w:ascii="仿宋_GB2312" w:hAnsi="宋体" w:eastAsia="仿宋_GB2312" w:cs="宋体"/>
                <w:szCs w:val="21"/>
              </w:rPr>
              <w:t>③</w:t>
            </w:r>
            <w:r>
              <w:rPr>
                <w:rFonts w:hint="eastAsia" w:ascii="仿宋_GB2312" w:eastAsia="仿宋_GB2312"/>
                <w:szCs w:val="21"/>
              </w:rPr>
              <w:t>是否与部门年度的任务数或计划数相对应2分；</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是否与本年度部门预算资金相匹配2分。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配置</w:t>
            </w:r>
          </w:p>
          <w:p>
            <w:pPr>
              <w:spacing w:line="320" w:lineRule="exact"/>
              <w:jc w:val="center"/>
              <w:rPr>
                <w:rFonts w:ascii="仿宋_GB2312" w:eastAsia="仿宋_GB2312"/>
                <w:szCs w:val="21"/>
              </w:rPr>
            </w:pPr>
            <w:r>
              <w:rPr>
                <w:rFonts w:hint="eastAsia" w:ascii="仿宋_GB2312" w:eastAsia="仿宋_GB2312"/>
                <w:szCs w:val="21"/>
              </w:rPr>
              <w:t>（6分）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在职人员</w:t>
            </w:r>
          </w:p>
          <w:p>
            <w:pPr>
              <w:spacing w:line="320" w:lineRule="exact"/>
              <w:jc w:val="center"/>
              <w:rPr>
                <w:rFonts w:ascii="仿宋_GB2312" w:eastAsia="仿宋_GB2312"/>
                <w:szCs w:val="21"/>
              </w:rPr>
            </w:pPr>
            <w:r>
              <w:rPr>
                <w:rFonts w:hint="eastAsia" w:ascii="仿宋_GB2312" w:eastAsia="仿宋_GB2312"/>
                <w:szCs w:val="21"/>
              </w:rPr>
              <w:t>控制率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在职人员控制率=（在职人员数/编制数）×100%。</w:t>
            </w:r>
            <w:r>
              <w:rPr>
                <w:rFonts w:hint="eastAsia" w:ascii="仿宋_GB2312" w:eastAsia="仿宋_GB2312"/>
                <w:szCs w:val="21"/>
              </w:rPr>
              <w:br w:type="textWrapping"/>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type="textWrapping"/>
            </w:r>
            <w:r>
              <w:rPr>
                <w:rFonts w:hint="eastAsia" w:ascii="仿宋_GB2312" w:eastAsia="仿宋_GB2312"/>
                <w:szCs w:val="21"/>
              </w:rPr>
              <w:t>编制数：机构编制部门核定批复的部门的人员编制数。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w:t>
            </w:r>
          </w:p>
          <w:p>
            <w:pPr>
              <w:spacing w:line="320" w:lineRule="exact"/>
              <w:jc w:val="center"/>
              <w:rPr>
                <w:rFonts w:ascii="仿宋_GB2312" w:eastAsia="仿宋_GB2312"/>
                <w:szCs w:val="21"/>
              </w:rPr>
            </w:pPr>
            <w:r>
              <w:rPr>
                <w:rFonts w:hint="eastAsia" w:ascii="仿宋_GB2312" w:eastAsia="仿宋_GB2312"/>
                <w:szCs w:val="21"/>
              </w:rPr>
              <w:t>变动率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“三公经费”变动率=[（本年度“三公经费”总额-上年度“三公经费”总额）/上年度“三公经费”总额]×100%。</w:t>
            </w:r>
            <w:r>
              <w:rPr>
                <w:rFonts w:hint="eastAsia" w:ascii="仿宋_GB2312" w:eastAsia="仿宋_GB2312"/>
                <w:szCs w:val="21"/>
              </w:rPr>
              <w:br w:type="textWrapping"/>
            </w:r>
            <w:r>
              <w:rPr>
                <w:rFonts w:hint="eastAsia" w:ascii="仿宋_GB2312" w:eastAsia="仿宋_GB2312"/>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重点支出</w:t>
            </w:r>
          </w:p>
          <w:p>
            <w:pPr>
              <w:spacing w:line="320" w:lineRule="exact"/>
              <w:jc w:val="center"/>
              <w:rPr>
                <w:rFonts w:ascii="仿宋_GB2312" w:eastAsia="仿宋_GB2312"/>
                <w:szCs w:val="21"/>
              </w:rPr>
            </w:pPr>
            <w:r>
              <w:rPr>
                <w:rFonts w:hint="eastAsia" w:ascii="仿宋_GB2312" w:eastAsia="仿宋_GB2312"/>
                <w:szCs w:val="21"/>
              </w:rPr>
              <w:t>安排率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重点支出安排率=（重点预算支出/预算总支出）×100%。</w:t>
            </w:r>
            <w:r>
              <w:rPr>
                <w:rFonts w:hint="eastAsia" w:ascii="仿宋_GB2312" w:eastAsia="仿宋_GB2312"/>
                <w:szCs w:val="21"/>
              </w:rPr>
              <w:br w:type="textWrapping"/>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type="textWrapping"/>
            </w:r>
            <w:r>
              <w:rPr>
                <w:rFonts w:hint="eastAsia" w:ascii="仿宋_GB2312" w:eastAsia="仿宋_GB2312"/>
                <w:szCs w:val="21"/>
              </w:rPr>
              <w:t>预算总支出：部门年度预算安排的预算支出支出总额。</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w:t>
            </w:r>
          </w:p>
          <w:p>
            <w:pPr>
              <w:spacing w:line="320" w:lineRule="exact"/>
              <w:jc w:val="center"/>
              <w:rPr>
                <w:rFonts w:ascii="仿宋_GB2312" w:eastAsia="仿宋_GB2312"/>
                <w:szCs w:val="21"/>
              </w:rPr>
            </w:pPr>
            <w:r>
              <w:rPr>
                <w:rFonts w:hint="eastAsia" w:ascii="仿宋_GB2312" w:eastAsia="仿宋_GB2312"/>
                <w:szCs w:val="21"/>
              </w:rPr>
              <w:t>（40分）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执行率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预算执行率=（预算执行数/预算数）×100%。</w:t>
            </w:r>
            <w:r>
              <w:rPr>
                <w:rFonts w:hint="eastAsia" w:ascii="仿宋_GB2312" w:eastAsia="仿宋_GB2312"/>
                <w:szCs w:val="21"/>
              </w:rPr>
              <w:br w:type="textWrapping"/>
            </w:r>
            <w:r>
              <w:rPr>
                <w:rFonts w:hint="eastAsia" w:ascii="仿宋_GB2312" w:eastAsia="仿宋_GB2312"/>
                <w:szCs w:val="21"/>
              </w:rPr>
              <w:t>预算执行数：部门本年度实际完成的预算数。</w:t>
            </w:r>
            <w:r>
              <w:rPr>
                <w:rFonts w:hint="eastAsia" w:ascii="仿宋_GB2312" w:eastAsia="仿宋_GB2312"/>
                <w:szCs w:val="21"/>
              </w:rPr>
              <w:br w:type="textWrapping"/>
            </w:r>
            <w:r>
              <w:rPr>
                <w:rFonts w:hint="eastAsia" w:ascii="仿宋_GB2312" w:eastAsia="仿宋_GB2312"/>
                <w:szCs w:val="21"/>
              </w:rPr>
              <w:t>预算数：财政部门批复的本年度部门预算数。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调整率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预算调整率=（预算调整数/预算数）×100%。</w:t>
            </w:r>
            <w:r>
              <w:rPr>
                <w:rFonts w:hint="eastAsia" w:ascii="仿宋_GB2312" w:eastAsia="仿宋_GB2312"/>
                <w:szCs w:val="21"/>
              </w:rPr>
              <w:br w:type="textWrapping"/>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支付</w:t>
            </w:r>
          </w:p>
          <w:p>
            <w:pPr>
              <w:spacing w:line="320" w:lineRule="exact"/>
              <w:jc w:val="center"/>
              <w:rPr>
                <w:rFonts w:ascii="仿宋_GB2312" w:eastAsia="仿宋_GB2312"/>
                <w:szCs w:val="21"/>
              </w:rPr>
            </w:pPr>
            <w:r>
              <w:rPr>
                <w:rFonts w:hint="eastAsia" w:ascii="仿宋_GB2312" w:eastAsia="仿宋_GB2312"/>
                <w:szCs w:val="21"/>
              </w:rPr>
              <w:t>进度率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支付进度率=（实际支付进度/既定支付进度）×100%。</w:t>
            </w:r>
            <w:r>
              <w:rPr>
                <w:rFonts w:hint="eastAsia" w:ascii="仿宋_GB2312" w:eastAsia="仿宋_GB2312"/>
                <w:szCs w:val="21"/>
              </w:rPr>
              <w:br w:type="textWrapping"/>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type="textWrapping"/>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continue"/>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w:t>
            </w:r>
          </w:p>
          <w:p>
            <w:pPr>
              <w:spacing w:line="320" w:lineRule="exact"/>
              <w:jc w:val="center"/>
              <w:rPr>
                <w:rFonts w:ascii="仿宋_GB2312" w:eastAsia="仿宋_GB2312"/>
                <w:szCs w:val="21"/>
              </w:rPr>
            </w:pPr>
            <w:r>
              <w:rPr>
                <w:rFonts w:hint="eastAsia" w:ascii="仿宋_GB2312" w:eastAsia="仿宋_GB2312"/>
                <w:szCs w:val="21"/>
              </w:rPr>
              <w:t>结余率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结转结余率=结转结余总额/支出预算数×100%。</w:t>
            </w:r>
            <w:r>
              <w:rPr>
                <w:rFonts w:hint="eastAsia" w:ascii="仿宋_GB2312" w:eastAsia="仿宋_GB2312"/>
                <w:szCs w:val="21"/>
              </w:rPr>
              <w:br w:type="textWrapping"/>
            </w:r>
            <w:r>
              <w:rPr>
                <w:rFonts w:hint="eastAsia" w:ascii="仿宋_GB2312" w:eastAsia="仿宋_GB2312"/>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结转结余</w:t>
            </w:r>
          </w:p>
          <w:p>
            <w:pPr>
              <w:spacing w:line="320" w:lineRule="exact"/>
              <w:jc w:val="center"/>
              <w:rPr>
                <w:rFonts w:ascii="仿宋_GB2312" w:eastAsia="仿宋_GB2312"/>
                <w:szCs w:val="21"/>
              </w:rPr>
            </w:pPr>
            <w:r>
              <w:rPr>
                <w:rFonts w:hint="eastAsia" w:ascii="仿宋_GB2312" w:eastAsia="仿宋_GB2312"/>
                <w:szCs w:val="21"/>
              </w:rPr>
              <w:t>变动率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结转结余变动率=[（本年度累计结转结余资金总额-上年度累计结转结余资金总额）/上年度累计结转结余资金总额]×100%。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公用经费</w:t>
            </w:r>
          </w:p>
          <w:p>
            <w:pPr>
              <w:spacing w:line="320" w:lineRule="exact"/>
              <w:jc w:val="center"/>
              <w:rPr>
                <w:rFonts w:ascii="仿宋_GB2312" w:eastAsia="仿宋_GB2312"/>
                <w:szCs w:val="21"/>
              </w:rPr>
            </w:pPr>
            <w:r>
              <w:rPr>
                <w:rFonts w:hint="eastAsia" w:ascii="仿宋_GB2312" w:eastAsia="仿宋_GB2312"/>
                <w:szCs w:val="21"/>
              </w:rPr>
              <w:t>控制率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公用经费控制率=（实际支出公用经费总额/预算安排公用经费总额）×100%。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4"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“三公经费”控制率（3分）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“三公经费”控制率=（“三公经费”实际支出数/“三公经费”预算安排数）×100%。</w:t>
            </w:r>
          </w:p>
        </w:tc>
        <w:tc>
          <w:tcPr>
            <w:tcW w:w="938" w:type="dxa"/>
            <w:vAlign w:val="center"/>
          </w:tcPr>
          <w:p>
            <w:pPr>
              <w:spacing w:line="320" w:lineRule="exact"/>
              <w:ind w:left="105" w:leftChars="50" w:right="105" w:rightChars="50"/>
              <w:jc w:val="center"/>
              <w:rPr>
                <w:rFonts w:ascii="仿宋_GB2312" w:eastAsia="仿宋_GB2312"/>
                <w:szCs w:val="21"/>
              </w:rPr>
            </w:pPr>
          </w:p>
          <w:p>
            <w:pPr>
              <w:bidi w:val="0"/>
              <w:ind w:firstLine="481" w:firstLineChars="0"/>
              <w:jc w:val="left"/>
              <w:rPr>
                <w:rFonts w:hint="default" w:ascii="Times New Roman" w:hAnsi="Times New Roman" w:eastAsia="宋体" w:cs="Times New Roman"/>
                <w:kern w:val="2"/>
                <w:sz w:val="21"/>
                <w:szCs w:val="24"/>
                <w:lang w:val="en-US" w:eastAsia="zh-CN" w:bidi="ar-SA"/>
              </w:rPr>
            </w:pPr>
            <w:r>
              <w:rPr>
                <w:rFonts w:hint="eastAsia" w:cs="Times New Roman"/>
                <w:kern w:val="2"/>
                <w:sz w:val="21"/>
                <w:szCs w:val="24"/>
                <w:lang w:val="en-US" w:eastAsia="zh-CN" w:bidi="ar-SA"/>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政府采购</w:t>
            </w:r>
          </w:p>
          <w:p>
            <w:pPr>
              <w:spacing w:line="320" w:lineRule="exact"/>
              <w:jc w:val="center"/>
              <w:rPr>
                <w:rFonts w:ascii="仿宋_GB2312" w:eastAsia="仿宋_GB2312"/>
                <w:szCs w:val="21"/>
              </w:rPr>
            </w:pPr>
            <w:r>
              <w:rPr>
                <w:rFonts w:hint="eastAsia" w:ascii="仿宋_GB2312" w:eastAsia="仿宋_GB2312"/>
                <w:szCs w:val="21"/>
              </w:rPr>
              <w:t>执行率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政府采购执行率=（实际政府采购金额/政府采购预算数）×100%；</w:t>
            </w:r>
            <w:r>
              <w:rPr>
                <w:rFonts w:hint="eastAsia" w:ascii="仿宋_GB2312" w:eastAsia="仿宋_GB2312"/>
                <w:szCs w:val="21"/>
              </w:rPr>
              <w:br w:type="textWrapping"/>
            </w:r>
            <w:r>
              <w:rPr>
                <w:rFonts w:hint="eastAsia" w:ascii="仿宋_GB2312" w:eastAsia="仿宋_GB2312"/>
                <w:szCs w:val="21"/>
              </w:rPr>
              <w:t xml:space="preserve">政府采购预算：采购机关根据事业发展计划和行政任务编制的、并经过规定程序批准的年度政府采购计划。 </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是否已制定或具有预算资金管理办法、内部财务管理制度、会计核算制度等管理制度；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相关管理制度是否合法、合规、完整；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资金使用</w:t>
            </w:r>
          </w:p>
          <w:p>
            <w:pPr>
              <w:spacing w:line="320" w:lineRule="exact"/>
              <w:jc w:val="center"/>
              <w:rPr>
                <w:rFonts w:ascii="仿宋_GB2312" w:eastAsia="仿宋_GB2312"/>
                <w:szCs w:val="21"/>
              </w:rPr>
            </w:pPr>
            <w:r>
              <w:rPr>
                <w:rFonts w:hint="eastAsia" w:ascii="仿宋_GB2312" w:eastAsia="仿宋_GB2312"/>
                <w:szCs w:val="21"/>
              </w:rPr>
              <w:t>合规性 （2分）</w:t>
            </w:r>
          </w:p>
        </w:tc>
        <w:tc>
          <w:tcPr>
            <w:tcW w:w="2908" w:type="dxa"/>
            <w:shd w:val="clear" w:color="auto" w:fill="auto"/>
            <w:tcMar>
              <w:top w:w="10" w:type="dxa"/>
              <w:left w:w="10" w:type="dxa"/>
              <w:bottom w:w="0" w:type="dxa"/>
              <w:right w:w="10" w:type="dxa"/>
            </w:tcMar>
            <w:vAlign w:val="center"/>
          </w:tcPr>
          <w:p>
            <w:pPr>
              <w:spacing w:line="300" w:lineRule="exact"/>
              <w:rPr>
                <w:rFonts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是否符合国家财经法规和财务管理制度规定以及有关预算支出管理办法的规定；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预算支出的重大开支是否经过评估论证；</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是否符合部门预算批复的用途；</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是否存在截留、挤占、挪用、虚列支出等情况。</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预决算信</w:t>
            </w:r>
          </w:p>
          <w:p>
            <w:pPr>
              <w:spacing w:line="320" w:lineRule="exact"/>
              <w:jc w:val="center"/>
              <w:rPr>
                <w:rFonts w:ascii="仿宋_GB2312" w:eastAsia="仿宋_GB2312"/>
                <w:szCs w:val="21"/>
              </w:rPr>
            </w:pPr>
            <w:r>
              <w:rPr>
                <w:rFonts w:hint="eastAsia" w:ascii="仿宋_GB2312" w:eastAsia="仿宋_GB2312"/>
                <w:szCs w:val="21"/>
              </w:rPr>
              <w:t>息公开性（2分）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是否按规定内容公开预决算信息；</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是否按规定时限公开预决算信息。</w:t>
            </w:r>
            <w:r>
              <w:rPr>
                <w:rFonts w:hint="eastAsia" w:ascii="仿宋_GB2312" w:eastAsia="仿宋_GB2312"/>
                <w:szCs w:val="21"/>
              </w:rPr>
              <w:br w:type="textWrapping"/>
            </w:r>
            <w:r>
              <w:rPr>
                <w:rFonts w:hint="eastAsia" w:ascii="仿宋_GB2312" w:eastAsia="仿宋_GB2312"/>
                <w:szCs w:val="21"/>
              </w:rPr>
              <w:t>预决算信息是指与部门预算、执行、决算、监督、绩效等管理相关的信息。</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基础信息</w:t>
            </w:r>
          </w:p>
          <w:p>
            <w:pPr>
              <w:spacing w:line="320" w:lineRule="exact"/>
              <w:jc w:val="center"/>
              <w:rPr>
                <w:rFonts w:ascii="仿宋_GB2312" w:eastAsia="仿宋_GB2312"/>
                <w:szCs w:val="21"/>
              </w:rPr>
            </w:pPr>
            <w:r>
              <w:rPr>
                <w:rFonts w:hint="eastAsia" w:ascii="仿宋_GB2312" w:eastAsia="仿宋_GB2312"/>
                <w:szCs w:val="21"/>
              </w:rPr>
              <w:t>完善性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基础数据信息和会计信息资料是否真实；</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基础数据信息和会计信息资料是否完整；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基础数据信息和会计信息资料是否准确。</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1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w:t>
            </w:r>
            <w:r>
              <w:rPr>
                <w:rFonts w:hint="eastAsia" w:ascii="仿宋_GB2312" w:eastAsia="仿宋_GB2312"/>
                <w:szCs w:val="21"/>
              </w:rPr>
              <w:br w:type="textWrapping"/>
            </w:r>
            <w:r>
              <w:rPr>
                <w:rFonts w:hint="eastAsia" w:ascii="仿宋_GB2312" w:eastAsia="仿宋_GB2312"/>
                <w:szCs w:val="21"/>
              </w:rPr>
              <w:t>管理  （6分）</w:t>
            </w:r>
          </w:p>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 xml:space="preserve">是否已制定或具有资产管理制度；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相关资产管理制度是否得到有效执行。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资产管理</w:t>
            </w:r>
          </w:p>
          <w:p>
            <w:pPr>
              <w:spacing w:line="320" w:lineRule="exact"/>
              <w:jc w:val="center"/>
              <w:rPr>
                <w:rFonts w:ascii="仿宋_GB2312" w:eastAsia="仿宋_GB2312"/>
                <w:szCs w:val="21"/>
              </w:rPr>
            </w:pPr>
            <w:r>
              <w:rPr>
                <w:rFonts w:hint="eastAsia" w:ascii="仿宋_GB2312" w:eastAsia="仿宋_GB2312"/>
                <w:szCs w:val="21"/>
              </w:rPr>
              <w:t>安全性 （2分）</w:t>
            </w:r>
          </w:p>
        </w:tc>
        <w:tc>
          <w:tcPr>
            <w:tcW w:w="2908" w:type="dxa"/>
            <w:shd w:val="clear" w:color="auto" w:fill="auto"/>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资产保存是否完整；</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资产配置是否合理；</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资产处置是否规范；</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资产账务管理是否合规，是否帐实相符；</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资产是否有偿使用及处置收入及时足额上缴。</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5" w:hRule="atLeast"/>
          <w:jc w:val="center"/>
        </w:trPr>
        <w:tc>
          <w:tcPr>
            <w:tcW w:w="666" w:type="dxa"/>
            <w:vMerge w:val="continue"/>
            <w:shd w:val="clear" w:color="auto" w:fill="auto"/>
            <w:vAlign w:val="center"/>
          </w:tcPr>
          <w:p>
            <w:pPr>
              <w:spacing w:line="320" w:lineRule="exact"/>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固定资产</w:t>
            </w:r>
          </w:p>
          <w:p>
            <w:pPr>
              <w:spacing w:line="320" w:lineRule="exact"/>
              <w:jc w:val="center"/>
              <w:rPr>
                <w:rFonts w:ascii="仿宋_GB2312" w:eastAsia="仿宋_GB2312"/>
                <w:szCs w:val="21"/>
              </w:rPr>
            </w:pPr>
            <w:r>
              <w:rPr>
                <w:rFonts w:hint="eastAsia" w:ascii="仿宋_GB2312" w:eastAsia="仿宋_GB2312"/>
                <w:szCs w:val="21"/>
              </w:rPr>
              <w:t>利用率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固定资产利用率=（实际在用固定资产总额/所有固定资产总额）×100%。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99" w:hRule="atLeast"/>
          <w:jc w:val="center"/>
        </w:trPr>
        <w:tc>
          <w:tcPr>
            <w:tcW w:w="666" w:type="dxa"/>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产出（20分）</w:t>
            </w:r>
          </w:p>
        </w:tc>
        <w:tc>
          <w:tcPr>
            <w:tcW w:w="8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实际</w:t>
            </w:r>
          </w:p>
          <w:p>
            <w:pPr>
              <w:spacing w:line="320" w:lineRule="exact"/>
              <w:jc w:val="center"/>
              <w:rPr>
                <w:rFonts w:ascii="仿宋_GB2312" w:eastAsia="仿宋_GB2312"/>
                <w:szCs w:val="21"/>
              </w:rPr>
            </w:pPr>
            <w:r>
              <w:rPr>
                <w:rFonts w:hint="eastAsia" w:ascii="仿宋_GB2312" w:eastAsia="仿宋_GB2312"/>
                <w:szCs w:val="21"/>
              </w:rPr>
              <w:t>完成率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实际完成率=（实际完成工作数/计划工作数）×100%。</w:t>
            </w:r>
            <w:r>
              <w:rPr>
                <w:rFonts w:hint="eastAsia" w:ascii="仿宋_GB2312" w:eastAsia="仿宋_GB2312"/>
                <w:szCs w:val="21"/>
              </w:rPr>
              <w:br w:type="textWrapping"/>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type="textWrapping"/>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5"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产</w:t>
            </w:r>
          </w:p>
          <w:p>
            <w:pPr>
              <w:spacing w:line="320" w:lineRule="exact"/>
              <w:jc w:val="center"/>
              <w:rPr>
                <w:rFonts w:ascii="仿宋_GB2312" w:eastAsia="仿宋_GB2312"/>
                <w:szCs w:val="21"/>
              </w:rPr>
            </w:pPr>
            <w:r>
              <w:rPr>
                <w:rFonts w:hint="eastAsia" w:ascii="仿宋_GB2312" w:eastAsia="仿宋_GB2312"/>
                <w:szCs w:val="21"/>
              </w:rPr>
              <w:t>出</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完成</w:t>
            </w:r>
          </w:p>
          <w:p>
            <w:pPr>
              <w:spacing w:line="320" w:lineRule="exact"/>
              <w:jc w:val="center"/>
              <w:rPr>
                <w:rFonts w:ascii="仿宋_GB2312" w:eastAsia="仿宋_GB2312"/>
                <w:szCs w:val="21"/>
              </w:rPr>
            </w:pPr>
            <w:r>
              <w:rPr>
                <w:rFonts w:hint="eastAsia" w:ascii="仿宋_GB2312" w:eastAsia="仿宋_GB2312"/>
                <w:szCs w:val="21"/>
              </w:rPr>
              <w:t>及时率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完成及时率=（及时完成实际工作数/计划工作数）×100%。</w:t>
            </w:r>
            <w:r>
              <w:rPr>
                <w:rFonts w:hint="eastAsia" w:ascii="仿宋_GB2312" w:eastAsia="仿宋_GB2312"/>
                <w:szCs w:val="21"/>
              </w:rPr>
              <w:br w:type="textWrapping"/>
            </w:r>
            <w:r>
              <w:rPr>
                <w:rFonts w:hint="eastAsia" w:ascii="仿宋_GB2312" w:eastAsia="仿宋_GB2312"/>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质量</w:t>
            </w:r>
          </w:p>
          <w:p>
            <w:pPr>
              <w:spacing w:line="320" w:lineRule="exact"/>
              <w:jc w:val="center"/>
              <w:rPr>
                <w:rFonts w:ascii="仿宋_GB2312" w:eastAsia="仿宋_GB2312"/>
                <w:szCs w:val="21"/>
              </w:rPr>
            </w:pPr>
            <w:r>
              <w:rPr>
                <w:rFonts w:hint="eastAsia" w:ascii="仿宋_GB2312" w:eastAsia="仿宋_GB2312"/>
                <w:szCs w:val="21"/>
              </w:rPr>
              <w:t>达标率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质量达标率=（质量达标实际工作数/计划工作数）×100%。</w:t>
            </w:r>
            <w:r>
              <w:rPr>
                <w:rFonts w:hint="eastAsia" w:ascii="仿宋_GB2312" w:eastAsia="仿宋_GB2312"/>
                <w:szCs w:val="21"/>
              </w:rPr>
              <w:br w:type="textWrapping"/>
            </w: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重点工作</w:t>
            </w:r>
          </w:p>
          <w:p>
            <w:pPr>
              <w:spacing w:line="320" w:lineRule="exact"/>
              <w:jc w:val="center"/>
              <w:rPr>
                <w:rFonts w:ascii="仿宋_GB2312" w:eastAsia="仿宋_GB2312"/>
                <w:szCs w:val="21"/>
              </w:rPr>
            </w:pPr>
            <w:r>
              <w:rPr>
                <w:rFonts w:hint="eastAsia" w:ascii="仿宋_GB2312" w:eastAsia="仿宋_GB2312"/>
                <w:szCs w:val="21"/>
              </w:rPr>
              <w:t>办结率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重点工作办结率=（重点工作实际完成数/交办或下达数）×100%。</w:t>
            </w:r>
            <w:r>
              <w:rPr>
                <w:rFonts w:hint="eastAsia" w:ascii="仿宋_GB2312" w:eastAsia="仿宋_GB2312"/>
                <w:szCs w:val="21"/>
              </w:rPr>
              <w:br w:type="textWrapping"/>
            </w:r>
            <w:r>
              <w:rPr>
                <w:rFonts w:hint="eastAsia" w:ascii="仿宋_GB2312" w:eastAsia="仿宋_GB2312"/>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效</w:t>
            </w:r>
          </w:p>
          <w:p>
            <w:pPr>
              <w:spacing w:line="320" w:lineRule="exact"/>
              <w:jc w:val="center"/>
              <w:rPr>
                <w:rFonts w:ascii="仿宋_GB2312" w:eastAsia="仿宋_GB2312"/>
                <w:szCs w:val="21"/>
              </w:rPr>
            </w:pPr>
            <w:r>
              <w:rPr>
                <w:rFonts w:hint="eastAsia" w:ascii="仿宋_GB2312" w:eastAsia="仿宋_GB2312"/>
                <w:szCs w:val="21"/>
              </w:rPr>
              <w:t>果</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履职</w:t>
            </w:r>
            <w:r>
              <w:rPr>
                <w:rFonts w:hint="eastAsia" w:ascii="仿宋_GB2312" w:eastAsia="仿宋_GB2312"/>
                <w:szCs w:val="21"/>
              </w:rPr>
              <w:br w:type="textWrapping"/>
            </w:r>
            <w:r>
              <w:rPr>
                <w:rFonts w:hint="eastAsia" w:ascii="仿宋_GB2312" w:eastAsia="仿宋_GB2312"/>
                <w:szCs w:val="21"/>
              </w:rPr>
              <w:t>效益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经济效益（5分）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生态效益（5分）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社会公众</w:t>
            </w:r>
          </w:p>
          <w:p>
            <w:pPr>
              <w:spacing w:line="320" w:lineRule="exact"/>
              <w:jc w:val="center"/>
              <w:rPr>
                <w:rFonts w:ascii="仿宋_GB2312" w:eastAsia="仿宋_GB2312"/>
                <w:szCs w:val="21"/>
              </w:rPr>
            </w:pPr>
            <w:r>
              <w:rPr>
                <w:rFonts w:hint="eastAsia" w:ascii="仿宋_GB2312" w:eastAsia="仿宋_GB2312"/>
                <w:szCs w:val="21"/>
              </w:rPr>
              <w:t>或服务对</w:t>
            </w:r>
          </w:p>
          <w:p>
            <w:pPr>
              <w:spacing w:line="320" w:lineRule="exact"/>
              <w:jc w:val="center"/>
              <w:rPr>
                <w:rFonts w:ascii="仿宋_GB2312" w:eastAsia="仿宋_GB2312"/>
                <w:szCs w:val="21"/>
              </w:rPr>
            </w:pPr>
            <w:r>
              <w:rPr>
                <w:rFonts w:hint="eastAsia" w:ascii="仿宋_GB2312" w:eastAsia="仿宋_GB2312"/>
                <w:szCs w:val="21"/>
              </w:rPr>
              <w:t>象满意度（5分）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社会公众或服务对象是指部门履行职责而影响到的部门、群体或个人。一般采取社会调查的方式。</w:t>
            </w:r>
          </w:p>
        </w:tc>
        <w:tc>
          <w:tcPr>
            <w:tcW w:w="938" w:type="dxa"/>
            <w:vAlign w:val="center"/>
          </w:tcPr>
          <w:p>
            <w:pPr>
              <w:spacing w:line="320" w:lineRule="exact"/>
              <w:ind w:left="105" w:leftChars="50" w:right="105" w:rightChars="50"/>
              <w:jc w:val="center"/>
              <w:rPr>
                <w:rFonts w:ascii="仿宋_GB2312" w:eastAsia="仿宋_GB2312"/>
                <w:szCs w:val="21"/>
              </w:rPr>
            </w:pPr>
          </w:p>
          <w:p>
            <w:pPr>
              <w:bidi w:val="0"/>
              <w:jc w:val="center"/>
              <w:rPr>
                <w:rFonts w:hint="default" w:ascii="Times New Roman" w:hAnsi="Times New Roman" w:eastAsia="宋体" w:cs="Times New Roman"/>
                <w:kern w:val="2"/>
                <w:sz w:val="21"/>
                <w:szCs w:val="24"/>
                <w:lang w:val="en-US" w:eastAsia="zh-CN" w:bidi="ar-SA"/>
              </w:rPr>
            </w:pPr>
            <w:r>
              <w:rPr>
                <w:rFonts w:hint="eastAsia" w:cs="Times New Roman"/>
                <w:kern w:val="2"/>
                <w:sz w:val="21"/>
                <w:szCs w:val="24"/>
                <w:lang w:val="en-US" w:eastAsia="zh-CN" w:bidi="ar-SA"/>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9643" w:type="dxa"/>
            <w:gridSpan w:val="5"/>
            <w:vAlign w:val="center"/>
          </w:tcPr>
          <w:p>
            <w:pPr>
              <w:spacing w:line="320" w:lineRule="exact"/>
              <w:ind w:left="105" w:leftChars="50" w:right="105" w:rightChars="50"/>
              <w:jc w:val="center"/>
              <w:rPr>
                <w:rFonts w:ascii="仿宋_GB2312" w:eastAsia="仿宋_GB2312"/>
                <w:szCs w:val="21"/>
              </w:rPr>
            </w:pP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92</w:t>
            </w:r>
          </w:p>
        </w:tc>
      </w:tr>
    </w:tbl>
    <w:p/>
    <w:p>
      <w:pPr>
        <w:widowControl/>
        <w:jc w:val="left"/>
      </w:pPr>
      <w:r>
        <w:br w:type="page"/>
      </w:r>
    </w:p>
    <w:p>
      <w:pPr>
        <w:widowControl/>
        <w:jc w:val="left"/>
        <w:rPr>
          <w:rFonts w:eastAsia="仿宋_GB2312"/>
          <w:sz w:val="32"/>
          <w:szCs w:val="32"/>
        </w:rPr>
      </w:pPr>
      <w:r>
        <w:rPr>
          <w:rFonts w:eastAsia="黑体"/>
          <w:sz w:val="32"/>
          <w:szCs w:val="32"/>
        </w:rPr>
        <w:t>附件</w:t>
      </w:r>
      <w:r>
        <w:rPr>
          <w:rFonts w:hint="eastAsia" w:eastAsia="黑体"/>
          <w:sz w:val="32"/>
          <w:szCs w:val="32"/>
        </w:rPr>
        <w:t>2</w:t>
      </w:r>
    </w:p>
    <w:p>
      <w:pPr>
        <w:jc w:val="center"/>
        <w:rPr>
          <w:rFonts w:ascii="仿宋" w:hAnsi="仿宋" w:eastAsia="仿宋"/>
          <w:b/>
          <w:bCs/>
          <w:sz w:val="44"/>
          <w:szCs w:val="44"/>
        </w:rPr>
      </w:pPr>
      <w:r>
        <w:rPr>
          <w:rFonts w:hint="eastAsia" w:ascii="仿宋" w:hAnsi="仿宋" w:eastAsia="仿宋"/>
          <w:b/>
          <w:bCs/>
          <w:sz w:val="44"/>
          <w:szCs w:val="44"/>
        </w:rPr>
        <w:t>部门整体支出绩效评价基础数据表</w:t>
      </w:r>
    </w:p>
    <w:p>
      <w:pPr>
        <w:rPr>
          <w:rFonts w:hint="eastAsia" w:ascii="仿宋" w:hAnsi="仿宋" w:eastAsia="仿宋"/>
          <w:lang w:eastAsia="zh-CN"/>
        </w:rPr>
      </w:pPr>
      <w:r>
        <w:rPr>
          <w:rFonts w:hint="eastAsia" w:ascii="仿宋" w:hAnsi="仿宋" w:eastAsia="仿宋"/>
        </w:rPr>
        <w:t>填报单位：</w:t>
      </w:r>
      <w:r>
        <w:rPr>
          <w:rFonts w:hint="eastAsia" w:ascii="仿宋" w:hAnsi="仿宋" w:eastAsia="仿宋"/>
          <w:lang w:eastAsia="zh-CN"/>
        </w:rPr>
        <w:t>鹤城区农村经营服务站</w:t>
      </w:r>
    </w:p>
    <w:tbl>
      <w:tblPr>
        <w:tblStyle w:val="4"/>
        <w:tblW w:w="103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181"/>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2020</w:t>
            </w:r>
            <w:r>
              <w:rPr>
                <w:rFonts w:hint="eastAsia" w:ascii="仿宋" w:hAnsi="仿宋" w:eastAsia="仿宋"/>
              </w:rPr>
              <w:t>年实际在职人数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40" w:lineRule="exact"/>
              <w:jc w:val="left"/>
              <w:rPr>
                <w:rFonts w:ascii="仿宋" w:hAnsi="仿宋" w:eastAsia="仿宋"/>
              </w:rPr>
            </w:pP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14</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hint="eastAsia" w:ascii="仿宋" w:hAnsi="仿宋" w:eastAsia="仿宋"/>
                <w:lang w:val="en-US" w:eastAsia="zh-CN"/>
              </w:rPr>
            </w:pPr>
            <w:r>
              <w:rPr>
                <w:rFonts w:hint="eastAsia" w:ascii="仿宋" w:hAnsi="仿宋" w:eastAsia="仿宋"/>
                <w:lang w:val="en-US" w:eastAsia="zh-CN"/>
              </w:rPr>
              <w:t>9</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经费控制情况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w:t>
            </w:r>
            <w:r>
              <w:rPr>
                <w:rFonts w:hint="eastAsia" w:ascii="仿宋" w:hAnsi="仿宋" w:eastAsia="仿宋"/>
                <w:lang w:val="en-US" w:eastAsia="zh-CN"/>
              </w:rPr>
              <w:t>9</w:t>
            </w:r>
            <w:r>
              <w:rPr>
                <w:rFonts w:hint="eastAsia" w:ascii="仿宋" w:hAnsi="仿宋" w:eastAsia="仿宋"/>
              </w:rPr>
              <w:t>年决算数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2020</w:t>
            </w:r>
            <w:r>
              <w:rPr>
                <w:rFonts w:hint="eastAsia" w:ascii="仿宋" w:hAnsi="仿宋" w:eastAsia="仿宋"/>
              </w:rPr>
              <w:t>年预算数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w:t>
            </w:r>
            <w:r>
              <w:rPr>
                <w:rFonts w:hint="eastAsia" w:ascii="仿宋" w:hAnsi="仿宋" w:eastAsia="仿宋"/>
                <w:lang w:val="en-US" w:eastAsia="zh-CN"/>
              </w:rPr>
              <w:t>20</w:t>
            </w:r>
            <w:r>
              <w:rPr>
                <w:rFonts w:hint="eastAsia" w:ascii="仿宋" w:hAnsi="仿宋" w:eastAsia="仿宋"/>
              </w:rPr>
              <w:t>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三公经费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30800</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22700</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22700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其中：公车购置</w:t>
            </w:r>
          </w:p>
        </w:tc>
        <w:tc>
          <w:tcPr>
            <w:tcW w:w="2181"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公车运行维护</w:t>
            </w:r>
          </w:p>
        </w:tc>
        <w:tc>
          <w:tcPr>
            <w:tcW w:w="2181"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2、出国经费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3、公务接待</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30800</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22700</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22700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项目支出：</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530000</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618000</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618000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1、业务工作专项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530000</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558000</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558000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2、运行维护专项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仿宋" w:hAnsi="仿宋" w:eastAsia="仿宋"/>
                <w:lang w:val="en-US" w:eastAsia="zh-CN"/>
              </w:rPr>
            </w:pPr>
            <w:r>
              <w:rPr>
                <w:rFonts w:hint="eastAsia" w:ascii="仿宋" w:hAnsi="仿宋" w:eastAsia="仿宋"/>
                <w:lang w:val="en-US" w:eastAsia="zh-CN"/>
              </w:rPr>
              <w:t>3、产业发展引导类</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both"/>
              <w:rPr>
                <w:rFonts w:hint="default" w:ascii="仿宋" w:hAnsi="仿宋" w:eastAsia="仿宋"/>
                <w:lang w:val="en-US" w:eastAsia="zh-CN"/>
              </w:rPr>
            </w:pPr>
            <w:r>
              <w:rPr>
                <w:rFonts w:hint="eastAsia" w:ascii="仿宋" w:hAnsi="仿宋" w:eastAsia="仿宋"/>
                <w:lang w:val="en-US" w:eastAsia="zh-CN"/>
              </w:rPr>
              <w:t>60000</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60000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公用经费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541700</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54864</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54864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其中：办公经费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541700</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54864</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54864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水费、电费、差旅费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会议费、培训费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政府采购金额</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bl>
    <w:p>
      <w:pPr>
        <w:spacing w:line="400" w:lineRule="exact"/>
        <w:rPr>
          <w:rFonts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
    <w:p/>
    <w:p/>
    <w:p/>
    <w:p/>
    <w:p/>
    <w:p>
      <w:pPr>
        <w:widowControl/>
        <w:spacing w:line="600" w:lineRule="exact"/>
        <w:jc w:val="left"/>
        <w:rPr>
          <w:rFonts w:eastAsia="黑体"/>
          <w:kern w:val="0"/>
          <w:sz w:val="32"/>
          <w:szCs w:val="32"/>
        </w:rPr>
      </w:pPr>
      <w:r>
        <w:rPr>
          <w:rFonts w:eastAsia="黑体"/>
          <w:kern w:val="0"/>
          <w:sz w:val="32"/>
          <w:szCs w:val="32"/>
        </w:rPr>
        <w:t>附件</w:t>
      </w:r>
      <w:r>
        <w:rPr>
          <w:rFonts w:hint="eastAsia" w:eastAsia="黑体"/>
          <w:kern w:val="0"/>
          <w:sz w:val="32"/>
          <w:szCs w:val="32"/>
        </w:rPr>
        <w:t>3</w:t>
      </w:r>
    </w:p>
    <w:p>
      <w:pPr>
        <w:widowControl/>
        <w:spacing w:line="600" w:lineRule="exact"/>
        <w:jc w:val="left"/>
        <w:rPr>
          <w:rFonts w:eastAsia="黑体"/>
          <w:kern w:val="0"/>
          <w:sz w:val="32"/>
          <w:szCs w:val="32"/>
        </w:rPr>
      </w:pPr>
    </w:p>
    <w:p>
      <w:pPr>
        <w:spacing w:line="600" w:lineRule="exact"/>
        <w:jc w:val="center"/>
        <w:rPr>
          <w:rFonts w:eastAsia="方正小标宋_GBK"/>
          <w:b/>
          <w:sz w:val="44"/>
          <w:szCs w:val="44"/>
        </w:rPr>
      </w:pPr>
      <w:r>
        <w:rPr>
          <w:rFonts w:eastAsia="方正小标宋_GBK"/>
          <w:b/>
          <w:sz w:val="44"/>
          <w:szCs w:val="44"/>
        </w:rPr>
        <w:t>鹤城区农村经营服务站</w:t>
      </w:r>
    </w:p>
    <w:p>
      <w:pPr>
        <w:spacing w:line="600" w:lineRule="exact"/>
        <w:jc w:val="center"/>
        <w:rPr>
          <w:rFonts w:eastAsia="方正小标宋_GBK"/>
          <w:b/>
          <w:sz w:val="44"/>
          <w:szCs w:val="44"/>
        </w:rPr>
      </w:pPr>
      <w:r>
        <w:rPr>
          <w:rFonts w:hint="eastAsia" w:eastAsia="方正小标宋_GBK"/>
          <w:b/>
          <w:sz w:val="44"/>
          <w:szCs w:val="44"/>
        </w:rPr>
        <w:t>20</w:t>
      </w:r>
      <w:r>
        <w:rPr>
          <w:rFonts w:hint="eastAsia" w:eastAsia="方正小标宋_GBK"/>
          <w:b/>
          <w:sz w:val="44"/>
          <w:szCs w:val="44"/>
          <w:lang w:val="en-US" w:eastAsia="zh-CN"/>
        </w:rPr>
        <w:t>20</w:t>
      </w:r>
      <w:r>
        <w:rPr>
          <w:rFonts w:hint="eastAsia" w:eastAsia="方正小标宋_GBK"/>
          <w:b/>
          <w:sz w:val="44"/>
          <w:szCs w:val="44"/>
        </w:rPr>
        <w:t>年</w:t>
      </w:r>
      <w:r>
        <w:rPr>
          <w:rFonts w:eastAsia="方正小标宋_GBK"/>
          <w:b/>
          <w:sz w:val="44"/>
          <w:szCs w:val="44"/>
        </w:rPr>
        <w:t>部门整体支出绩效评价报告</w:t>
      </w:r>
    </w:p>
    <w:p>
      <w:pPr>
        <w:spacing w:line="600" w:lineRule="exact"/>
        <w:jc w:val="center"/>
        <w:rPr>
          <w:rFonts w:eastAsia="方正小标宋_GBK"/>
          <w:b/>
          <w:sz w:val="44"/>
          <w:szCs w:val="44"/>
        </w:rPr>
      </w:pPr>
    </w:p>
    <w:p>
      <w:pPr>
        <w:pStyle w:val="8"/>
        <w:widowControl/>
        <w:numPr>
          <w:ilvl w:val="0"/>
          <w:numId w:val="1"/>
        </w:numPr>
        <w:spacing w:line="600" w:lineRule="exact"/>
        <w:ind w:firstLineChars="0"/>
        <w:rPr>
          <w:rFonts w:ascii="Times New Roman" w:hAnsi="Times New Roman" w:eastAsia="黑体"/>
          <w:sz w:val="32"/>
          <w:szCs w:val="32"/>
        </w:rPr>
      </w:pPr>
      <w:r>
        <w:rPr>
          <w:rFonts w:ascii="Times New Roman" w:hAnsi="Times New Roman" w:eastAsia="黑体"/>
          <w:sz w:val="32"/>
          <w:szCs w:val="32"/>
        </w:rPr>
        <w:t>部门、单位基本情况</w:t>
      </w:r>
    </w:p>
    <w:p>
      <w:pPr>
        <w:widowControl/>
        <w:spacing w:line="600" w:lineRule="exact"/>
        <w:ind w:left="640"/>
        <w:rPr>
          <w:rFonts w:ascii="仿宋" w:hAnsi="仿宋" w:eastAsia="仿宋" w:cs="仿宋_GB2312"/>
          <w:sz w:val="32"/>
          <w:szCs w:val="32"/>
        </w:rPr>
      </w:pPr>
      <w:r>
        <w:rPr>
          <w:rFonts w:hint="eastAsia" w:cs="仿宋_GB2312" w:asciiTheme="minorEastAsia" w:hAnsiTheme="minorEastAsia"/>
          <w:bCs/>
          <w:kern w:val="0"/>
          <w:sz w:val="32"/>
          <w:szCs w:val="32"/>
        </w:rPr>
        <w:t>　　</w:t>
      </w:r>
      <w:r>
        <w:rPr>
          <w:rFonts w:hint="eastAsia" w:ascii="仿宋" w:hAnsi="仿宋" w:eastAsia="仿宋" w:cs="仿宋_GB2312"/>
          <w:bCs/>
          <w:kern w:val="0"/>
          <w:sz w:val="32"/>
          <w:szCs w:val="32"/>
        </w:rPr>
        <w:t>鹤城区农村经营服务站</w:t>
      </w:r>
      <w:r>
        <w:rPr>
          <w:rFonts w:hint="eastAsia" w:ascii="仿宋" w:hAnsi="仿宋" w:eastAsia="仿宋" w:cs="仿宋_GB2312"/>
          <w:sz w:val="32"/>
          <w:szCs w:val="32"/>
        </w:rPr>
        <w:t>是财政全额拨款的参照公务员管理的事业单位，内设有4个职能股室：办公室、农村经营体制管理股、农村资产财务管理股、农民负担监督管理股。</w:t>
      </w:r>
    </w:p>
    <w:p>
      <w:pPr>
        <w:widowControl/>
        <w:spacing w:line="600" w:lineRule="exact"/>
        <w:ind w:left="640"/>
        <w:rPr>
          <w:rFonts w:ascii="仿宋" w:hAnsi="仿宋" w:eastAsia="仿宋" w:cs="仿宋_GB2312"/>
          <w:sz w:val="32"/>
          <w:szCs w:val="32"/>
        </w:rPr>
      </w:pPr>
      <w:r>
        <w:rPr>
          <w:rFonts w:hint="eastAsia" w:ascii="仿宋" w:hAnsi="仿宋" w:eastAsia="仿宋" w:cs="仿宋_GB2312"/>
          <w:sz w:val="32"/>
          <w:szCs w:val="32"/>
        </w:rPr>
        <w:t>　　单位的职能职责：</w:t>
      </w:r>
    </w:p>
    <w:p>
      <w:pPr>
        <w:pStyle w:val="8"/>
        <w:ind w:left="720" w:firstLine="0" w:firstLineChars="0"/>
        <w:rPr>
          <w:rFonts w:ascii="仿宋" w:hAnsi="仿宋" w:eastAsia="仿宋" w:cs="仿宋_GB2312"/>
          <w:sz w:val="32"/>
          <w:szCs w:val="32"/>
        </w:rPr>
      </w:pPr>
      <w:r>
        <w:rPr>
          <w:rFonts w:hint="eastAsia" w:ascii="仿宋" w:hAnsi="仿宋" w:eastAsia="仿宋" w:cs="仿宋_GB2312"/>
          <w:sz w:val="32"/>
          <w:szCs w:val="32"/>
        </w:rPr>
        <w:t>（1）研究提出稳定和完善家庭联产承包为主的双层经营体制的稳定与发展。</w:t>
      </w:r>
    </w:p>
    <w:p>
      <w:pPr>
        <w:pStyle w:val="8"/>
        <w:ind w:left="720" w:firstLine="0" w:firstLineChars="0"/>
        <w:rPr>
          <w:rFonts w:ascii="仿宋" w:hAnsi="仿宋" w:eastAsia="仿宋" w:cs="仿宋_GB2312"/>
          <w:sz w:val="32"/>
          <w:szCs w:val="32"/>
        </w:rPr>
      </w:pPr>
      <w:r>
        <w:rPr>
          <w:rFonts w:hint="eastAsia" w:ascii="仿宋" w:hAnsi="仿宋" w:eastAsia="仿宋" w:cs="仿宋_GB2312"/>
          <w:sz w:val="32"/>
          <w:szCs w:val="32"/>
        </w:rPr>
        <w:t>（2）指导全区农村土地承包、耕地使用权流转和承包合同管理等工作。</w:t>
      </w:r>
    </w:p>
    <w:p>
      <w:pPr>
        <w:pStyle w:val="8"/>
        <w:ind w:left="720" w:firstLine="0" w:firstLineChars="0"/>
        <w:rPr>
          <w:rFonts w:ascii="仿宋" w:hAnsi="仿宋" w:eastAsia="仿宋" w:cs="仿宋_GB2312"/>
          <w:sz w:val="32"/>
          <w:szCs w:val="32"/>
        </w:rPr>
      </w:pPr>
      <w:r>
        <w:rPr>
          <w:rFonts w:hint="eastAsia" w:ascii="仿宋" w:hAnsi="仿宋" w:eastAsia="仿宋" w:cs="仿宋_GB2312"/>
          <w:sz w:val="32"/>
          <w:szCs w:val="32"/>
        </w:rPr>
        <w:t>（3）指导全区乡村集体经济组织的建设、财务、会计、资产管理和审计工作。</w:t>
      </w:r>
    </w:p>
    <w:p>
      <w:pPr>
        <w:pStyle w:val="8"/>
        <w:ind w:left="720" w:firstLine="0" w:firstLineChars="0"/>
        <w:rPr>
          <w:rFonts w:ascii="仿宋" w:hAnsi="仿宋" w:eastAsia="仿宋" w:cs="仿宋_GB2312"/>
          <w:sz w:val="32"/>
          <w:szCs w:val="32"/>
        </w:rPr>
      </w:pPr>
      <w:r>
        <w:rPr>
          <w:rFonts w:hint="eastAsia" w:ascii="仿宋" w:hAnsi="仿宋" w:eastAsia="仿宋" w:cs="仿宋_GB2312"/>
          <w:sz w:val="32"/>
          <w:szCs w:val="32"/>
        </w:rPr>
        <w:t>（4）对农民负担费用提取、使用及农村“一事一议”情况进行监督管理，参与审核涉及农民负担的项目政策文件，查处涉及农民负担的重大事件。</w:t>
      </w:r>
    </w:p>
    <w:p>
      <w:pPr>
        <w:pStyle w:val="8"/>
        <w:ind w:left="720" w:firstLine="0" w:firstLineChars="0"/>
        <w:rPr>
          <w:rFonts w:ascii="仿宋" w:hAnsi="仿宋" w:eastAsia="仿宋" w:cs="仿宋_GB2312"/>
          <w:sz w:val="32"/>
          <w:szCs w:val="32"/>
        </w:rPr>
      </w:pPr>
      <w:r>
        <w:rPr>
          <w:rFonts w:hint="eastAsia" w:ascii="仿宋" w:hAnsi="仿宋" w:eastAsia="仿宋" w:cs="仿宋_GB2312"/>
          <w:sz w:val="32"/>
          <w:szCs w:val="32"/>
        </w:rPr>
        <w:t>（5）指导农村各类合作经济组织的建设和发展。</w:t>
      </w:r>
    </w:p>
    <w:p>
      <w:pPr>
        <w:widowControl/>
        <w:spacing w:line="600" w:lineRule="exact"/>
        <w:ind w:left="640"/>
        <w:rPr>
          <w:rFonts w:ascii="仿宋" w:hAnsi="仿宋" w:eastAsia="仿宋" w:cs="仿宋_GB2312"/>
          <w:sz w:val="32"/>
          <w:szCs w:val="32"/>
        </w:rPr>
      </w:pPr>
      <w:r>
        <w:rPr>
          <w:rFonts w:hint="eastAsia" w:ascii="仿宋" w:hAnsi="仿宋" w:eastAsia="仿宋" w:cs="仿宋_GB2312"/>
          <w:sz w:val="32"/>
          <w:szCs w:val="32"/>
        </w:rPr>
        <w:t>（6）负责农村有关经济和社会发展的指导体系的统计工作，组织对农村经济收支、农民收入情况的监测。</w:t>
      </w:r>
    </w:p>
    <w:p>
      <w:pPr>
        <w:widowControl/>
        <w:spacing w:line="600" w:lineRule="exact"/>
        <w:ind w:left="640"/>
        <w:rPr>
          <w:rFonts w:ascii="仿宋" w:hAnsi="仿宋" w:eastAsia="仿宋"/>
          <w:sz w:val="32"/>
          <w:szCs w:val="32"/>
        </w:rPr>
      </w:pPr>
      <w:r>
        <w:rPr>
          <w:rFonts w:hint="eastAsia" w:ascii="仿宋" w:hAnsi="仿宋" w:eastAsia="仿宋" w:cs="仿宋_GB2312"/>
          <w:sz w:val="32"/>
          <w:szCs w:val="32"/>
        </w:rPr>
        <w:t>（7）承办区委、区政府交办的其他事项</w:t>
      </w: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一般公共预算支出情况</w:t>
      </w: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基本支出情况</w:t>
      </w:r>
    </w:p>
    <w:p>
      <w:pPr>
        <w:pStyle w:val="9"/>
        <w:rPr>
          <w:rFonts w:ascii="仿宋" w:hAnsi="仿宋" w:eastAsia="仿宋"/>
          <w:sz w:val="32"/>
          <w:szCs w:val="32"/>
        </w:rPr>
      </w:pPr>
      <w:r>
        <w:rPr>
          <w:rFonts w:hint="eastAsia" w:asciiTheme="minorEastAsia" w:hAnsiTheme="minorEastAsia" w:eastAsiaTheme="minorEastAsia"/>
          <w:sz w:val="32"/>
          <w:szCs w:val="32"/>
        </w:rPr>
        <w:t>　　</w:t>
      </w:r>
      <w:r>
        <w:rPr>
          <w:rFonts w:hint="eastAsia" w:ascii="仿宋" w:hAnsi="仿宋" w:eastAsia="仿宋"/>
          <w:sz w:val="32"/>
          <w:szCs w:val="32"/>
        </w:rPr>
        <w:t>20</w:t>
      </w:r>
      <w:r>
        <w:rPr>
          <w:rFonts w:hint="eastAsia" w:ascii="仿宋" w:hAnsi="仿宋" w:eastAsia="仿宋"/>
          <w:sz w:val="32"/>
          <w:szCs w:val="32"/>
          <w:lang w:val="en-US" w:eastAsia="zh-CN"/>
        </w:rPr>
        <w:t>20</w:t>
      </w:r>
      <w:r>
        <w:rPr>
          <w:rFonts w:hint="eastAsia" w:ascii="仿宋" w:hAnsi="仿宋" w:eastAsia="仿宋"/>
          <w:sz w:val="32"/>
          <w:szCs w:val="32"/>
        </w:rPr>
        <w:t>年支基本支出</w:t>
      </w:r>
      <w:r>
        <w:rPr>
          <w:rFonts w:hint="eastAsia" w:ascii="仿宋" w:hAnsi="仿宋" w:eastAsia="仿宋"/>
          <w:sz w:val="32"/>
          <w:szCs w:val="32"/>
          <w:lang w:val="en-US" w:eastAsia="zh-CN"/>
        </w:rPr>
        <w:t>110.69</w:t>
      </w:r>
      <w:r>
        <w:rPr>
          <w:rFonts w:hint="eastAsia" w:ascii="仿宋" w:hAnsi="仿宋" w:eastAsia="仿宋"/>
          <w:sz w:val="32"/>
          <w:szCs w:val="32"/>
        </w:rPr>
        <w:t>万元，基本支出用于正常运转，完成日常工作任务，其中：人员经费</w:t>
      </w:r>
      <w:r>
        <w:rPr>
          <w:rFonts w:hint="eastAsia" w:ascii="仿宋" w:hAnsi="仿宋" w:eastAsia="仿宋"/>
          <w:sz w:val="32"/>
          <w:szCs w:val="32"/>
          <w:lang w:val="en-US" w:eastAsia="zh-CN"/>
        </w:rPr>
        <w:t>105.2</w:t>
      </w:r>
      <w:r>
        <w:rPr>
          <w:rFonts w:hint="eastAsia" w:ascii="仿宋" w:hAnsi="仿宋" w:eastAsia="仿宋"/>
          <w:sz w:val="32"/>
          <w:szCs w:val="32"/>
        </w:rPr>
        <w:t>万元，主要包括基本工资、津贴补贴、奖金、伙食补助费、机关事业单位基本养老保险费、职工基本医疗保险、其它社会保障费等；公用经费</w:t>
      </w:r>
      <w:r>
        <w:rPr>
          <w:rFonts w:hint="eastAsia" w:ascii="仿宋" w:hAnsi="仿宋" w:eastAsia="仿宋"/>
          <w:sz w:val="32"/>
          <w:szCs w:val="32"/>
          <w:lang w:val="en-US" w:eastAsia="zh-CN"/>
        </w:rPr>
        <w:t>5.49</w:t>
      </w:r>
      <w:r>
        <w:rPr>
          <w:rFonts w:hint="eastAsia" w:ascii="仿宋" w:hAnsi="仿宋" w:eastAsia="仿宋"/>
          <w:sz w:val="32"/>
          <w:szCs w:val="32"/>
        </w:rPr>
        <w:t>万元，主要包括办公费、印刷费、邮电费、差旅费、工会经费及其它商品和服务支出</w:t>
      </w:r>
      <w:r>
        <w:rPr>
          <w:rFonts w:ascii="仿宋" w:hAnsi="仿宋" w:eastAsia="仿宋"/>
          <w:sz w:val="32"/>
          <w:szCs w:val="32"/>
        </w:rPr>
        <w:t>等</w:t>
      </w:r>
      <w:r>
        <w:rPr>
          <w:rFonts w:hint="eastAsia" w:ascii="仿宋" w:hAnsi="仿宋" w:eastAsia="仿宋"/>
          <w:sz w:val="32"/>
          <w:szCs w:val="32"/>
        </w:rPr>
        <w:t>。</w:t>
      </w:r>
    </w:p>
    <w:p>
      <w:pPr>
        <w:widowControl/>
        <w:spacing w:line="600" w:lineRule="exact"/>
        <w:rPr>
          <w:rFonts w:eastAsia="黑体"/>
          <w:sz w:val="32"/>
          <w:szCs w:val="32"/>
        </w:rPr>
      </w:pPr>
      <w:r>
        <w:rPr>
          <w:rFonts w:eastAsia="黑体"/>
          <w:sz w:val="32"/>
          <w:szCs w:val="32"/>
        </w:rPr>
        <w:t>　　</w:t>
      </w:r>
      <w:r>
        <w:rPr>
          <w:rFonts w:hint="eastAsia" w:eastAsia="黑体"/>
          <w:sz w:val="32"/>
          <w:szCs w:val="32"/>
        </w:rPr>
        <w:t>（二）</w:t>
      </w:r>
      <w:r>
        <w:rPr>
          <w:rFonts w:eastAsia="黑体"/>
          <w:sz w:val="32"/>
          <w:szCs w:val="32"/>
        </w:rPr>
        <w:t>项目支出情况</w:t>
      </w:r>
    </w:p>
    <w:p>
      <w:pPr>
        <w:widowControl/>
        <w:spacing w:line="600" w:lineRule="exact"/>
        <w:ind w:firstLine="640" w:firstLineChars="200"/>
        <w:jc w:val="left"/>
        <w:rPr>
          <w:rFonts w:hint="eastAsia" w:eastAsia="仿宋_GB2312"/>
          <w:sz w:val="32"/>
          <w:szCs w:val="32"/>
          <w:lang w:val="en-US" w:eastAsia="zh-CN"/>
        </w:rPr>
      </w:pPr>
      <w:r>
        <w:rPr>
          <w:rFonts w:hint="eastAsia" w:eastAsia="仿宋_GB2312"/>
          <w:sz w:val="32"/>
          <w:szCs w:val="32"/>
        </w:rPr>
        <w:t>20</w:t>
      </w:r>
      <w:r>
        <w:rPr>
          <w:rFonts w:hint="eastAsia" w:eastAsia="仿宋_GB2312"/>
          <w:sz w:val="32"/>
          <w:szCs w:val="32"/>
          <w:lang w:val="en-US" w:eastAsia="zh-CN"/>
        </w:rPr>
        <w:t>20</w:t>
      </w:r>
      <w:r>
        <w:rPr>
          <w:rFonts w:hint="eastAsia" w:eastAsia="仿宋_GB2312"/>
          <w:sz w:val="32"/>
          <w:szCs w:val="32"/>
        </w:rPr>
        <w:t>年年初预算数</w:t>
      </w:r>
      <w:r>
        <w:rPr>
          <w:rFonts w:hint="eastAsia" w:eastAsia="仿宋_GB2312"/>
          <w:sz w:val="32"/>
          <w:szCs w:val="32"/>
          <w:lang w:val="en-US" w:eastAsia="zh-CN"/>
        </w:rPr>
        <w:t>61.8</w:t>
      </w:r>
      <w:r>
        <w:rPr>
          <w:rFonts w:hint="eastAsia" w:eastAsia="仿宋_GB2312"/>
          <w:sz w:val="32"/>
          <w:szCs w:val="32"/>
        </w:rPr>
        <w:t>万元，主要用于农村产权制度改革工作、农村土地仲裁工作、农民专业合作组织专项扶持资金方面</w:t>
      </w:r>
      <w:r>
        <w:rPr>
          <w:rFonts w:hint="eastAsia" w:eastAsia="仿宋_GB2312"/>
          <w:sz w:val="32"/>
          <w:szCs w:val="32"/>
          <w:lang w:eastAsia="zh-CN"/>
        </w:rPr>
        <w:t>。</w:t>
      </w:r>
    </w:p>
    <w:p>
      <w:pPr>
        <w:pStyle w:val="8"/>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三、</w:t>
      </w:r>
      <w:r>
        <w:rPr>
          <w:rFonts w:ascii="Times New Roman" w:hAnsi="Times New Roman" w:eastAsia="黑体"/>
          <w:sz w:val="32"/>
          <w:szCs w:val="32"/>
        </w:rPr>
        <w:t>政府性基金预算支出情况</w:t>
      </w:r>
    </w:p>
    <w:p>
      <w:pPr>
        <w:pStyle w:val="9"/>
        <w:rPr>
          <w:rFonts w:ascii="仿宋" w:hAnsi="仿宋" w:eastAsia="仿宋"/>
          <w:i/>
          <w:color w:val="FF0000"/>
          <w:sz w:val="32"/>
          <w:szCs w:val="32"/>
        </w:rPr>
      </w:pPr>
      <w:r>
        <w:rPr>
          <w:rFonts w:hint="eastAsia" w:ascii="仿宋" w:hAnsi="仿宋" w:eastAsia="仿宋"/>
          <w:sz w:val="32"/>
          <w:szCs w:val="32"/>
        </w:rPr>
        <w:t>鹤城区农村经营服务站20</w:t>
      </w:r>
      <w:r>
        <w:rPr>
          <w:rFonts w:hint="eastAsia" w:ascii="仿宋" w:hAnsi="仿宋" w:eastAsia="仿宋"/>
          <w:sz w:val="32"/>
          <w:szCs w:val="32"/>
          <w:lang w:val="en-US" w:eastAsia="zh-CN"/>
        </w:rPr>
        <w:t>20</w:t>
      </w:r>
      <w:r>
        <w:rPr>
          <w:rFonts w:hint="eastAsia" w:ascii="仿宋" w:hAnsi="仿宋" w:eastAsia="仿宋"/>
          <w:sz w:val="32"/>
          <w:szCs w:val="32"/>
        </w:rPr>
        <w:t>年度</w:t>
      </w:r>
      <w:r>
        <w:rPr>
          <w:rFonts w:hint="eastAsia" w:ascii="仿宋" w:hAnsi="仿宋" w:eastAsia="仿宋"/>
          <w:color w:val="auto"/>
          <w:sz w:val="32"/>
          <w:szCs w:val="32"/>
        </w:rPr>
        <w:t>无政府性基金支出。</w:t>
      </w:r>
    </w:p>
    <w:p>
      <w:pPr>
        <w:widowControl/>
        <w:spacing w:line="600" w:lineRule="exact"/>
        <w:ind w:firstLine="645"/>
        <w:jc w:val="left"/>
        <w:rPr>
          <w:rFonts w:eastAsia="黑体"/>
          <w:sz w:val="32"/>
          <w:szCs w:val="32"/>
        </w:rPr>
      </w:pPr>
      <w:r>
        <w:rPr>
          <w:rFonts w:hint="eastAsia" w:eastAsia="黑体"/>
          <w:sz w:val="32"/>
          <w:szCs w:val="32"/>
        </w:rPr>
        <w:t>四、</w:t>
      </w:r>
      <w:r>
        <w:rPr>
          <w:rFonts w:eastAsia="黑体"/>
          <w:sz w:val="32"/>
          <w:szCs w:val="32"/>
        </w:rPr>
        <w:t>国有资本经营预算支出情况</w:t>
      </w:r>
    </w:p>
    <w:p>
      <w:pPr>
        <w:widowControl/>
        <w:spacing w:line="600" w:lineRule="exact"/>
        <w:ind w:firstLine="645"/>
        <w:jc w:val="left"/>
        <w:rPr>
          <w:rFonts w:ascii="仿宋" w:hAnsi="仿宋" w:eastAsia="仿宋"/>
          <w:sz w:val="32"/>
          <w:szCs w:val="32"/>
        </w:rPr>
      </w:pPr>
      <w:r>
        <w:rPr>
          <w:rFonts w:hint="eastAsia" w:ascii="仿宋" w:hAnsi="仿宋" w:eastAsia="仿宋"/>
          <w:sz w:val="32"/>
          <w:szCs w:val="32"/>
        </w:rPr>
        <w:t>鹤城区农村经营服务站20</w:t>
      </w:r>
      <w:r>
        <w:rPr>
          <w:rFonts w:hint="eastAsia" w:ascii="仿宋" w:hAnsi="仿宋" w:eastAsia="仿宋"/>
          <w:sz w:val="32"/>
          <w:szCs w:val="32"/>
          <w:lang w:val="en-US" w:eastAsia="zh-CN"/>
        </w:rPr>
        <w:t>20</w:t>
      </w:r>
      <w:r>
        <w:rPr>
          <w:rFonts w:hint="eastAsia" w:ascii="仿宋" w:hAnsi="仿宋" w:eastAsia="仿宋"/>
          <w:sz w:val="32"/>
          <w:szCs w:val="32"/>
        </w:rPr>
        <w:t>年度无国有资本经营支出。</w:t>
      </w:r>
    </w:p>
    <w:p>
      <w:pPr>
        <w:pStyle w:val="8"/>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五、</w:t>
      </w:r>
      <w:r>
        <w:rPr>
          <w:rFonts w:ascii="Times New Roman" w:hAnsi="Times New Roman" w:eastAsia="黑体"/>
          <w:sz w:val="32"/>
          <w:szCs w:val="32"/>
        </w:rPr>
        <w:t>社会保险基金预算支出情况</w:t>
      </w:r>
    </w:p>
    <w:p>
      <w:pPr>
        <w:widowControl/>
        <w:spacing w:line="600" w:lineRule="exact"/>
        <w:ind w:firstLine="645"/>
        <w:jc w:val="left"/>
        <w:rPr>
          <w:rFonts w:ascii="仿宋" w:hAnsi="仿宋" w:eastAsia="仿宋"/>
          <w:sz w:val="32"/>
          <w:szCs w:val="32"/>
        </w:rPr>
      </w:pPr>
      <w:r>
        <w:rPr>
          <w:rFonts w:hint="eastAsia" w:ascii="仿宋" w:hAnsi="仿宋" w:eastAsia="仿宋"/>
          <w:sz w:val="32"/>
          <w:szCs w:val="32"/>
        </w:rPr>
        <w:t>鹤城区农村经营服务站20</w:t>
      </w:r>
      <w:r>
        <w:rPr>
          <w:rFonts w:hint="eastAsia" w:ascii="仿宋" w:hAnsi="仿宋" w:eastAsia="仿宋"/>
          <w:sz w:val="32"/>
          <w:szCs w:val="32"/>
          <w:lang w:val="en-US" w:eastAsia="zh-CN"/>
        </w:rPr>
        <w:t>20</w:t>
      </w:r>
      <w:r>
        <w:rPr>
          <w:rFonts w:hint="eastAsia" w:ascii="仿宋" w:hAnsi="仿宋" w:eastAsia="仿宋"/>
          <w:sz w:val="32"/>
          <w:szCs w:val="32"/>
        </w:rPr>
        <w:t>年度无社会保险基金支出。</w:t>
      </w:r>
    </w:p>
    <w:p>
      <w:pPr>
        <w:widowControl/>
        <w:spacing w:line="600" w:lineRule="exact"/>
        <w:ind w:firstLine="645"/>
        <w:jc w:val="left"/>
        <w:rPr>
          <w:rFonts w:eastAsia="黑体"/>
          <w:sz w:val="32"/>
          <w:szCs w:val="32"/>
        </w:rPr>
      </w:pPr>
      <w:r>
        <w:rPr>
          <w:rFonts w:eastAsia="黑体"/>
          <w:sz w:val="32"/>
          <w:szCs w:val="32"/>
        </w:rPr>
        <w:t>六、部门整体支出绩效情况</w:t>
      </w:r>
    </w:p>
    <w:p>
      <w:pPr>
        <w:ind w:firstLine="640" w:firstLineChars="200"/>
        <w:rPr>
          <w:rFonts w:hint="eastAsia" w:ascii="仿宋" w:hAnsi="仿宋" w:eastAsia="仿宋" w:cs="Times New Roman、"/>
          <w:sz w:val="32"/>
          <w:szCs w:val="32"/>
          <w:lang w:eastAsia="zh-CN"/>
        </w:rPr>
      </w:pPr>
      <w:r>
        <w:rPr>
          <w:rFonts w:hint="eastAsia" w:ascii="仿宋" w:hAnsi="仿宋" w:eastAsia="仿宋" w:cs="Times New Roman、"/>
          <w:sz w:val="32"/>
          <w:szCs w:val="32"/>
        </w:rPr>
        <w:t>一、土地确权工作圆满完成，确权发证率100%。土地确权</w:t>
      </w:r>
      <w:r>
        <w:rPr>
          <w:rFonts w:hint="eastAsia" w:ascii="仿宋" w:hAnsi="仿宋" w:eastAsia="仿宋" w:cs="Times New Roman、"/>
          <w:sz w:val="32"/>
          <w:szCs w:val="32"/>
          <w:lang w:eastAsia="zh-CN"/>
        </w:rPr>
        <w:t>后续工作，如权属变更、</w:t>
      </w:r>
      <w:r>
        <w:rPr>
          <w:rFonts w:hint="eastAsia" w:ascii="仿宋" w:hAnsi="仿宋" w:eastAsia="仿宋" w:cs="Times New Roman、"/>
          <w:sz w:val="32"/>
          <w:szCs w:val="32"/>
        </w:rPr>
        <w:t>土地确权</w:t>
      </w:r>
      <w:r>
        <w:rPr>
          <w:rFonts w:hint="eastAsia" w:ascii="仿宋" w:hAnsi="仿宋" w:eastAsia="仿宋" w:cs="Times New Roman、"/>
          <w:sz w:val="32"/>
          <w:szCs w:val="32"/>
          <w:lang w:eastAsia="zh-CN"/>
        </w:rPr>
        <w:t>纠错工作等。</w:t>
      </w:r>
    </w:p>
    <w:p>
      <w:pPr>
        <w:ind w:firstLine="640" w:firstLineChars="200"/>
        <w:rPr>
          <w:rFonts w:ascii="仿宋" w:hAnsi="仿宋" w:eastAsia="仿宋" w:cs="Times New Roman、"/>
          <w:sz w:val="32"/>
          <w:szCs w:val="32"/>
        </w:rPr>
      </w:pPr>
      <w:r>
        <w:rPr>
          <w:rFonts w:hint="eastAsia" w:ascii="仿宋" w:hAnsi="仿宋" w:eastAsia="仿宋" w:cs="Times New Roman、"/>
          <w:sz w:val="32"/>
          <w:szCs w:val="32"/>
        </w:rPr>
        <w:t>二、农村集体资产产权制度改革是我区继土地制度改革（土地确权）后又一国</w:t>
      </w:r>
      <w:r>
        <w:rPr>
          <w:rFonts w:hint="eastAsia" w:ascii="仿宋" w:hAnsi="仿宋" w:eastAsia="仿宋" w:cs="Times New Roman、"/>
          <w:sz w:val="32"/>
          <w:szCs w:val="32"/>
          <w:lang w:eastAsia="zh-CN"/>
        </w:rPr>
        <w:t>字</w:t>
      </w:r>
      <w:r>
        <w:rPr>
          <w:rFonts w:hint="eastAsia" w:ascii="仿宋" w:hAnsi="仿宋" w:eastAsia="仿宋" w:cs="Times New Roman、"/>
          <w:sz w:val="32"/>
          <w:szCs w:val="32"/>
        </w:rPr>
        <w:t>号改革，</w:t>
      </w:r>
      <w:r>
        <w:rPr>
          <w:rFonts w:hint="eastAsia" w:ascii="仿宋" w:hAnsi="仿宋" w:eastAsia="仿宋" w:cs="Times New Roman、"/>
          <w:sz w:val="32"/>
          <w:szCs w:val="32"/>
          <w:lang w:val="en-US" w:eastAsia="zh-CN"/>
        </w:rPr>
        <w:t>2020年</w:t>
      </w:r>
      <w:r>
        <w:rPr>
          <w:rFonts w:hint="eastAsia" w:ascii="仿宋" w:hAnsi="仿宋" w:eastAsia="仿宋" w:cs="Times New Roman、"/>
          <w:sz w:val="32"/>
          <w:szCs w:val="32"/>
        </w:rPr>
        <w:t>农村产权</w:t>
      </w:r>
      <w:r>
        <w:rPr>
          <w:rFonts w:hint="eastAsia" w:ascii="仿宋" w:hAnsi="仿宋" w:eastAsia="仿宋" w:cs="Times New Roman、"/>
          <w:sz w:val="32"/>
          <w:szCs w:val="32"/>
          <w:lang w:eastAsia="zh-CN"/>
        </w:rPr>
        <w:t>制度</w:t>
      </w:r>
      <w:r>
        <w:rPr>
          <w:rFonts w:hint="eastAsia" w:ascii="仿宋" w:hAnsi="仿宋" w:eastAsia="仿宋" w:cs="Times New Roman、"/>
          <w:sz w:val="32"/>
          <w:szCs w:val="32"/>
        </w:rPr>
        <w:t>改革</w:t>
      </w:r>
      <w:r>
        <w:rPr>
          <w:rFonts w:hint="eastAsia" w:ascii="仿宋" w:hAnsi="仿宋" w:eastAsia="仿宋" w:cs="Times New Roman、"/>
          <w:sz w:val="32"/>
          <w:szCs w:val="32"/>
          <w:lang w:eastAsia="zh-CN"/>
        </w:rPr>
        <w:t>工作进入扫尾阶段</w:t>
      </w:r>
      <w:r>
        <w:rPr>
          <w:rFonts w:hint="eastAsia" w:ascii="仿宋" w:hAnsi="仿宋" w:eastAsia="仿宋" w:cs="Times New Roman、"/>
          <w:sz w:val="32"/>
          <w:szCs w:val="32"/>
        </w:rPr>
        <w:t>。</w:t>
      </w:r>
    </w:p>
    <w:p>
      <w:pPr>
        <w:ind w:firstLine="640" w:firstLineChars="200"/>
        <w:rPr>
          <w:rFonts w:ascii="仿宋" w:hAnsi="仿宋" w:eastAsia="仿宋" w:cs="Times New Roman、"/>
          <w:sz w:val="32"/>
          <w:szCs w:val="32"/>
        </w:rPr>
      </w:pPr>
      <w:r>
        <w:rPr>
          <w:rFonts w:hint="eastAsia" w:ascii="仿宋" w:hAnsi="仿宋" w:eastAsia="仿宋" w:cs="Times New Roman、"/>
          <w:sz w:val="32"/>
          <w:szCs w:val="32"/>
        </w:rPr>
        <w:t>三、土地流转工作又取得新的进展。根据全国农业发展新形势的需要，发展农业新型经营主体是今后农业发展的方向。要发展农业新型经营主体，就必须率先搞好土地流转工作。20</w:t>
      </w:r>
      <w:r>
        <w:rPr>
          <w:rFonts w:hint="eastAsia" w:ascii="仿宋" w:hAnsi="仿宋" w:eastAsia="仿宋" w:cs="Times New Roman、"/>
          <w:sz w:val="32"/>
          <w:szCs w:val="32"/>
          <w:lang w:val="en-US" w:eastAsia="zh-CN"/>
        </w:rPr>
        <w:t>20</w:t>
      </w:r>
      <w:r>
        <w:rPr>
          <w:rFonts w:hint="eastAsia" w:ascii="仿宋" w:hAnsi="仿宋" w:eastAsia="仿宋" w:cs="Times New Roman、"/>
          <w:sz w:val="32"/>
          <w:szCs w:val="32"/>
        </w:rPr>
        <w:t>年，我区流转面积又增加</w:t>
      </w:r>
      <w:r>
        <w:rPr>
          <w:rFonts w:hint="eastAsia" w:ascii="仿宋" w:hAnsi="仿宋" w:eastAsia="仿宋" w:cs="Times New Roman、"/>
          <w:sz w:val="32"/>
          <w:szCs w:val="32"/>
          <w:lang w:val="en-US" w:eastAsia="zh-CN"/>
        </w:rPr>
        <w:t>1</w:t>
      </w:r>
      <w:r>
        <w:rPr>
          <w:rFonts w:hint="eastAsia" w:ascii="仿宋" w:hAnsi="仿宋" w:eastAsia="仿宋" w:cs="Times New Roman、"/>
          <w:sz w:val="32"/>
          <w:szCs w:val="32"/>
        </w:rPr>
        <w:t>000亩左右，全区</w:t>
      </w:r>
      <w:r>
        <w:rPr>
          <w:rFonts w:hint="eastAsia" w:ascii="仿宋" w:hAnsi="仿宋" w:eastAsia="仿宋" w:cs="Times New Roman、"/>
          <w:sz w:val="32"/>
          <w:szCs w:val="32"/>
          <w:lang w:eastAsia="zh-CN"/>
        </w:rPr>
        <w:t>土地</w:t>
      </w:r>
      <w:r>
        <w:rPr>
          <w:rFonts w:hint="eastAsia" w:ascii="仿宋" w:hAnsi="仿宋" w:eastAsia="仿宋" w:cs="Times New Roman、"/>
          <w:sz w:val="32"/>
          <w:szCs w:val="32"/>
        </w:rPr>
        <w:t>总流转面积已达到</w:t>
      </w:r>
      <w:r>
        <w:rPr>
          <w:rFonts w:hint="eastAsia" w:ascii="仿宋" w:hAnsi="仿宋" w:eastAsia="仿宋" w:cs="Times New Roman、"/>
          <w:sz w:val="32"/>
          <w:szCs w:val="32"/>
          <w:lang w:val="en-US" w:eastAsia="zh-CN"/>
        </w:rPr>
        <w:t>3.6</w:t>
      </w:r>
      <w:r>
        <w:rPr>
          <w:rFonts w:hint="eastAsia" w:ascii="仿宋" w:hAnsi="仿宋" w:eastAsia="仿宋" w:cs="Times New Roman、"/>
          <w:sz w:val="32"/>
          <w:szCs w:val="32"/>
        </w:rPr>
        <w:t>万亩。</w:t>
      </w:r>
    </w:p>
    <w:p>
      <w:pPr>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四、新建农民专业合作社创出新佳绩。20</w:t>
      </w:r>
      <w:r>
        <w:rPr>
          <w:rFonts w:hint="eastAsia" w:ascii="仿宋" w:hAnsi="仿宋" w:eastAsia="仿宋" w:cs="Times New Roman、"/>
          <w:sz w:val="32"/>
          <w:szCs w:val="32"/>
          <w:lang w:val="en-US" w:eastAsia="zh-CN"/>
        </w:rPr>
        <w:t>20</w:t>
      </w:r>
      <w:r>
        <w:rPr>
          <w:rFonts w:hint="eastAsia" w:ascii="仿宋" w:hAnsi="仿宋" w:eastAsia="仿宋" w:cs="Times New Roman、"/>
          <w:sz w:val="32"/>
          <w:szCs w:val="32"/>
        </w:rPr>
        <w:t>年我区继续加大农民专业合作社创建工作。20</w:t>
      </w:r>
      <w:r>
        <w:rPr>
          <w:rFonts w:hint="eastAsia" w:ascii="仿宋" w:hAnsi="仿宋" w:eastAsia="仿宋" w:cs="Times New Roman、"/>
          <w:sz w:val="32"/>
          <w:szCs w:val="32"/>
          <w:lang w:val="en-US" w:eastAsia="zh-CN"/>
        </w:rPr>
        <w:t>20</w:t>
      </w:r>
      <w:r>
        <w:rPr>
          <w:rFonts w:hint="eastAsia" w:ascii="仿宋" w:hAnsi="仿宋" w:eastAsia="仿宋" w:cs="Times New Roman、"/>
          <w:sz w:val="32"/>
          <w:szCs w:val="32"/>
        </w:rPr>
        <w:t>年我区新增农民专业</w:t>
      </w:r>
      <w:r>
        <w:rPr>
          <w:rFonts w:hint="eastAsia" w:ascii="仿宋" w:hAnsi="仿宋" w:eastAsia="仿宋" w:cs="Times New Roman、"/>
          <w:sz w:val="32"/>
          <w:szCs w:val="32"/>
          <w:lang w:eastAsia="zh-CN"/>
        </w:rPr>
        <w:t>合作社</w:t>
      </w:r>
      <w:r>
        <w:rPr>
          <w:rFonts w:hint="eastAsia" w:ascii="仿宋" w:hAnsi="仿宋" w:eastAsia="仿宋" w:cs="Times New Roman、"/>
          <w:sz w:val="32"/>
          <w:szCs w:val="32"/>
          <w:lang w:val="en-US" w:eastAsia="zh-CN"/>
        </w:rPr>
        <w:t>10</w:t>
      </w:r>
      <w:r>
        <w:rPr>
          <w:rFonts w:hint="eastAsia" w:ascii="仿宋" w:hAnsi="仿宋" w:eastAsia="仿宋" w:cs="Times New Roman、"/>
          <w:sz w:val="32"/>
          <w:szCs w:val="32"/>
        </w:rPr>
        <w:t>家，其中</w:t>
      </w:r>
      <w:r>
        <w:rPr>
          <w:rFonts w:hint="eastAsia" w:ascii="仿宋" w:hAnsi="仿宋" w:eastAsia="仿宋" w:cs="Times New Roman、"/>
          <w:sz w:val="32"/>
          <w:szCs w:val="32"/>
          <w:lang w:eastAsia="zh-CN"/>
        </w:rPr>
        <w:t>国家</w:t>
      </w:r>
      <w:r>
        <w:rPr>
          <w:rFonts w:hint="eastAsia" w:ascii="仿宋" w:hAnsi="仿宋" w:eastAsia="仿宋" w:cs="Times New Roman、"/>
          <w:sz w:val="32"/>
          <w:szCs w:val="32"/>
        </w:rPr>
        <w:t>农民专业合作社1家，</w:t>
      </w:r>
      <w:r>
        <w:rPr>
          <w:rFonts w:hint="eastAsia" w:ascii="仿宋" w:hAnsi="仿宋" w:eastAsia="仿宋" w:cs="Times New Roman、"/>
          <w:sz w:val="32"/>
          <w:szCs w:val="32"/>
          <w:lang w:eastAsia="zh-CN"/>
        </w:rPr>
        <w:t>省级</w:t>
      </w:r>
      <w:r>
        <w:rPr>
          <w:rFonts w:hint="eastAsia" w:ascii="仿宋" w:hAnsi="仿宋" w:eastAsia="仿宋" w:cs="Times New Roman、"/>
          <w:sz w:val="32"/>
          <w:szCs w:val="32"/>
          <w:lang w:val="en-US" w:eastAsia="zh-CN"/>
        </w:rPr>
        <w:t>1家，市级2家，</w:t>
      </w:r>
      <w:r>
        <w:rPr>
          <w:rFonts w:hint="eastAsia" w:ascii="仿宋" w:hAnsi="仿宋" w:eastAsia="仿宋" w:cs="Times New Roman、"/>
          <w:sz w:val="32"/>
          <w:szCs w:val="32"/>
        </w:rPr>
        <w:t>全区农民合作社已达到</w:t>
      </w:r>
      <w:r>
        <w:rPr>
          <w:rFonts w:hint="eastAsia" w:ascii="仿宋" w:hAnsi="仿宋" w:eastAsia="仿宋" w:cs="Times New Roman、"/>
          <w:sz w:val="32"/>
          <w:szCs w:val="32"/>
          <w:lang w:val="en-US" w:eastAsia="zh-CN"/>
        </w:rPr>
        <w:t>170</w:t>
      </w:r>
      <w:r>
        <w:rPr>
          <w:rFonts w:hint="eastAsia" w:ascii="仿宋" w:hAnsi="仿宋" w:eastAsia="仿宋" w:cs="Times New Roman、"/>
          <w:sz w:val="32"/>
          <w:szCs w:val="32"/>
        </w:rPr>
        <w:t>家。</w:t>
      </w:r>
    </w:p>
    <w:p>
      <w:pPr>
        <w:ind w:firstLine="640" w:firstLineChars="200"/>
        <w:rPr>
          <w:rFonts w:hint="eastAsia" w:ascii="仿宋" w:hAnsi="仿宋" w:eastAsia="仿宋" w:cs="Times New Roman、"/>
          <w:sz w:val="32"/>
          <w:szCs w:val="32"/>
          <w:lang w:eastAsia="zh-CN"/>
        </w:rPr>
      </w:pPr>
      <w:r>
        <w:rPr>
          <w:rFonts w:hint="eastAsia" w:ascii="仿宋" w:hAnsi="仿宋" w:eastAsia="仿宋" w:cs="Times New Roman、"/>
          <w:sz w:val="32"/>
          <w:szCs w:val="32"/>
          <w:lang w:eastAsia="zh-CN"/>
        </w:rPr>
        <w:t>五、宅基地改革工作有序开展，与区自然资源分局完成了宅基地前期职能移交及宣传、培训和宅基地改革执法工作。</w:t>
      </w:r>
    </w:p>
    <w:p>
      <w:pPr>
        <w:pStyle w:val="8"/>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七、</w:t>
      </w:r>
      <w:r>
        <w:rPr>
          <w:rFonts w:ascii="Times New Roman" w:hAnsi="Times New Roman" w:eastAsia="黑体"/>
          <w:sz w:val="32"/>
          <w:szCs w:val="32"/>
        </w:rPr>
        <w:t>存在的问题及原因分析</w:t>
      </w:r>
    </w:p>
    <w:p>
      <w:pPr>
        <w:widowControl/>
        <w:spacing w:line="600" w:lineRule="exact"/>
        <w:ind w:firstLine="640" w:firstLineChars="200"/>
        <w:jc w:val="left"/>
        <w:rPr>
          <w:rFonts w:eastAsia="仿宋_GB2312"/>
          <w:sz w:val="32"/>
          <w:szCs w:val="32"/>
        </w:rPr>
      </w:pPr>
      <w:r>
        <w:rPr>
          <w:rFonts w:hint="eastAsia" w:eastAsia="仿宋_GB2312"/>
          <w:sz w:val="32"/>
          <w:szCs w:val="32"/>
        </w:rPr>
        <w:t>20</w:t>
      </w:r>
      <w:r>
        <w:rPr>
          <w:rFonts w:hint="eastAsia" w:eastAsia="仿宋_GB2312"/>
          <w:sz w:val="32"/>
          <w:szCs w:val="32"/>
          <w:lang w:val="en-US" w:eastAsia="zh-CN"/>
        </w:rPr>
        <w:t>20</w:t>
      </w:r>
      <w:r>
        <w:rPr>
          <w:rFonts w:hint="eastAsia" w:eastAsia="仿宋_GB2312"/>
          <w:sz w:val="32"/>
          <w:szCs w:val="32"/>
        </w:rPr>
        <w:t>年我站的部门整体绩效评价工作还存在一些问题和不足需要进一步完善。在资金安排和使用是仍有不可预见性，在科学设置预算绩效指标上还需进一步加强。</w:t>
      </w:r>
    </w:p>
    <w:p>
      <w:pPr>
        <w:widowControl/>
        <w:spacing w:line="600" w:lineRule="exact"/>
        <w:ind w:firstLine="640" w:firstLineChars="200"/>
        <w:jc w:val="left"/>
        <w:rPr>
          <w:rFonts w:eastAsia="黑体"/>
          <w:sz w:val="32"/>
          <w:szCs w:val="32"/>
        </w:rPr>
      </w:pPr>
      <w:r>
        <w:rPr>
          <w:rFonts w:eastAsia="黑体"/>
          <w:sz w:val="32"/>
          <w:szCs w:val="32"/>
        </w:rPr>
        <w:t>八、下一步改进措施</w:t>
      </w:r>
    </w:p>
    <w:p>
      <w:pPr>
        <w:widowControl/>
        <w:spacing w:line="600" w:lineRule="exact"/>
        <w:ind w:firstLine="640" w:firstLineChars="200"/>
        <w:jc w:val="left"/>
        <w:rPr>
          <w:rFonts w:ascii="仿宋" w:hAnsi="仿宋" w:eastAsia="仿宋"/>
          <w:sz w:val="32"/>
          <w:szCs w:val="32"/>
        </w:rPr>
      </w:pPr>
      <w:r>
        <w:rPr>
          <w:rFonts w:hint="eastAsia" w:ascii="仿宋" w:hAnsi="仿宋" w:eastAsia="仿宋"/>
          <w:sz w:val="32"/>
          <w:szCs w:val="32"/>
        </w:rPr>
        <w:t>我站需要增强预算编制的全面性、准确性，强化预算执行的严肃性。对年初没有预算安排的支出原则上不安排支出，严格按预算批复的用途使用资金，减少预算调整事项。</w:t>
      </w:r>
    </w:p>
    <w:p>
      <w:pPr>
        <w:widowControl/>
        <w:spacing w:line="600" w:lineRule="exact"/>
        <w:ind w:firstLine="645"/>
        <w:jc w:val="left"/>
        <w:rPr>
          <w:rFonts w:eastAsia="黑体"/>
          <w:sz w:val="32"/>
          <w:szCs w:val="32"/>
        </w:rPr>
      </w:pPr>
      <w:r>
        <w:rPr>
          <w:rFonts w:eastAsia="黑体"/>
          <w:sz w:val="32"/>
          <w:szCs w:val="32"/>
        </w:rPr>
        <w:t>九、其他需要说明的情况</w:t>
      </w:r>
    </w:p>
    <w:p>
      <w:pPr>
        <w:widowControl/>
        <w:spacing w:line="600" w:lineRule="exact"/>
        <w:ind w:firstLine="645"/>
        <w:jc w:val="left"/>
        <w:rPr>
          <w:rFonts w:ascii="仿宋" w:hAnsi="仿宋" w:eastAsia="仿宋"/>
          <w:sz w:val="32"/>
          <w:szCs w:val="32"/>
        </w:rPr>
      </w:pPr>
      <w:r>
        <w:rPr>
          <w:rFonts w:hint="eastAsia" w:ascii="仿宋" w:hAnsi="仿宋" w:eastAsia="仿宋"/>
          <w:sz w:val="32"/>
          <w:szCs w:val="32"/>
        </w:rPr>
        <w:t>无。</w:t>
      </w:r>
    </w:p>
    <w:p>
      <w:pPr>
        <w:widowControl/>
        <w:spacing w:line="600" w:lineRule="exact"/>
        <w:ind w:firstLine="645"/>
        <w:jc w:val="left"/>
        <w:rPr>
          <w:rFonts w:eastAsia="仿宋_GB2312"/>
          <w:sz w:val="32"/>
          <w:szCs w:val="32"/>
        </w:rPr>
      </w:pP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0" w:firstLineChars="200"/>
        <w:jc w:val="left"/>
        <w:rPr>
          <w:rFonts w:eastAsia="仿宋_GB2312"/>
          <w:sz w:val="32"/>
          <w:szCs w:val="32"/>
        </w:rPr>
      </w:pPr>
      <w:r>
        <w:rPr>
          <w:rFonts w:eastAsia="仿宋_GB2312"/>
          <w:sz w:val="32"/>
          <w:szCs w:val="32"/>
        </w:rPr>
        <w:t>1、部门整体支出绩效评价基础数据表</w:t>
      </w:r>
    </w:p>
    <w:p>
      <w:pPr>
        <w:widowControl/>
        <w:spacing w:line="600" w:lineRule="exact"/>
        <w:ind w:firstLine="640" w:firstLineChars="200"/>
        <w:jc w:val="left"/>
        <w:rPr>
          <w:rFonts w:eastAsia="仿宋_GB2312"/>
          <w:sz w:val="32"/>
          <w:szCs w:val="32"/>
        </w:rPr>
      </w:pPr>
      <w:r>
        <w:rPr>
          <w:rFonts w:eastAsia="仿宋_GB2312"/>
          <w:sz w:val="32"/>
          <w:szCs w:val="32"/>
        </w:rPr>
        <w:t>2、部门整体支出绩效自评表</w:t>
      </w:r>
    </w:p>
    <w:p>
      <w:pPr>
        <w:widowControl/>
        <w:spacing w:line="600" w:lineRule="exact"/>
        <w:ind w:firstLine="640" w:firstLineChars="200"/>
        <w:jc w:val="left"/>
        <w:rPr>
          <w:rFonts w:eastAsia="仿宋_GB2312"/>
          <w:sz w:val="32"/>
          <w:szCs w:val="32"/>
        </w:rPr>
      </w:pPr>
      <w:r>
        <w:rPr>
          <w:rFonts w:eastAsia="仿宋_GB2312"/>
          <w:sz w:val="32"/>
          <w:szCs w:val="32"/>
        </w:rPr>
        <w:t>3、项目支出绩效自评表（每个一级项目支出一张表）</w:t>
      </w:r>
    </w:p>
    <w:p>
      <w:pPr>
        <w:widowControl/>
        <w:spacing w:line="600" w:lineRule="exact"/>
        <w:ind w:firstLine="640" w:firstLineChars="200"/>
        <w:jc w:val="left"/>
        <w:rPr>
          <w:rFonts w:eastAsia="仿宋_GB2312"/>
          <w:sz w:val="32"/>
          <w:szCs w:val="32"/>
        </w:rPr>
      </w:pPr>
      <w:r>
        <w:rPr>
          <w:rFonts w:eastAsia="仿宋_GB2312"/>
          <w:sz w:val="32"/>
          <w:szCs w:val="32"/>
        </w:rPr>
        <w:t>4、政府性基金预算支出情况表</w:t>
      </w:r>
    </w:p>
    <w:p>
      <w:pPr>
        <w:widowControl/>
        <w:spacing w:line="600" w:lineRule="exact"/>
        <w:ind w:firstLine="640" w:firstLineChars="200"/>
        <w:jc w:val="left"/>
        <w:rPr>
          <w:rFonts w:eastAsia="仿宋_GB2312"/>
          <w:sz w:val="32"/>
          <w:szCs w:val="32"/>
        </w:rPr>
      </w:pPr>
      <w:r>
        <w:rPr>
          <w:rFonts w:eastAsia="仿宋_GB2312"/>
          <w:sz w:val="32"/>
          <w:szCs w:val="32"/>
        </w:rPr>
        <w:t>5、国有资本经营预算支出情况表</w:t>
      </w:r>
    </w:p>
    <w:p>
      <w:pPr>
        <w:widowControl/>
        <w:spacing w:line="600" w:lineRule="exact"/>
        <w:ind w:firstLine="640" w:firstLineChars="200"/>
        <w:jc w:val="left"/>
        <w:rPr>
          <w:rFonts w:eastAsia="仿宋_GB2312"/>
          <w:sz w:val="32"/>
          <w:szCs w:val="32"/>
        </w:rPr>
      </w:pPr>
      <w:r>
        <w:rPr>
          <w:rFonts w:eastAsia="仿宋_GB2312"/>
          <w:sz w:val="32"/>
          <w:szCs w:val="32"/>
        </w:rPr>
        <w:t>6、社会保险基金预算支出情况表</w:t>
      </w: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Lines="50" w:line="400" w:lineRule="exact"/>
        <w:jc w:val="center"/>
        <w:rPr>
          <w:rFonts w:eastAsia="方正小标宋_GBK"/>
          <w:bCs/>
          <w:sz w:val="36"/>
          <w:szCs w:val="36"/>
        </w:rPr>
      </w:pPr>
      <w:r>
        <w:rPr>
          <w:rFonts w:eastAsia="方正小标宋_GBK"/>
          <w:bCs/>
          <w:sz w:val="36"/>
          <w:szCs w:val="36"/>
        </w:rPr>
        <w:t>预算支出绩效评价共性指标体系框架</w:t>
      </w:r>
    </w:p>
    <w:tbl>
      <w:tblPr>
        <w:tblStyle w:val="4"/>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（项目立项）（4）</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2"/>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8"/>
              <w:numPr>
                <w:ilvl w:val="0"/>
                <w:numId w:val="2"/>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8"/>
              <w:numPr>
                <w:ilvl w:val="0"/>
                <w:numId w:val="3"/>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是否与预算支出目标任务数相对应。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4"/>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vAlign w:val="center"/>
          </w:tcPr>
          <w:p>
            <w:pPr>
              <w:tabs>
                <w:tab w:val="left" w:pos="626"/>
              </w:tabs>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5"/>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预算执行率=（实际支出资金/实际到位资金）×100%。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是否存在截留、挤占、挪用、虐列支出等情况。</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shd w:val="clear" w:color="auto" w:fill="auto"/>
            <w:vAlign w:val="center"/>
          </w:tcPr>
          <w:p>
            <w:pPr>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bl>
    <w:p>
      <w:pPr>
        <w:widowControl/>
        <w:spacing w:line="400" w:lineRule="exact"/>
        <w:jc w:val="left"/>
        <w:rPr>
          <w:rFonts w:eastAsia="黑体"/>
          <w:sz w:val="32"/>
          <w:szCs w:val="32"/>
        </w:rPr>
      </w:pPr>
      <w:r>
        <w:rPr>
          <w:rFonts w:hint="eastAsia"/>
          <w:lang w:val="en-US" w:eastAsia="zh-CN"/>
        </w:rPr>
        <w:t xml:space="preserve">                                                           总分       90分</w:t>
      </w:r>
      <w:r>
        <w:br w:type="page"/>
      </w:r>
      <w:r>
        <w:rPr>
          <w:rFonts w:eastAsia="黑体"/>
          <w:sz w:val="32"/>
          <w:szCs w:val="32"/>
        </w:rPr>
        <w:t>附件</w:t>
      </w:r>
      <w:r>
        <w:rPr>
          <w:rFonts w:hint="eastAsia" w:eastAsia="黑体"/>
          <w:sz w:val="32"/>
          <w:szCs w:val="32"/>
        </w:rPr>
        <w:t>4-2</w:t>
      </w:r>
    </w:p>
    <w:tbl>
      <w:tblPr>
        <w:tblStyle w:val="4"/>
        <w:tblW w:w="9999" w:type="dxa"/>
        <w:jc w:val="center"/>
        <w:tblLayout w:type="autofit"/>
        <w:tblCellMar>
          <w:top w:w="0" w:type="dxa"/>
          <w:left w:w="108" w:type="dxa"/>
          <w:bottom w:w="0" w:type="dxa"/>
          <w:right w:w="108" w:type="dxa"/>
        </w:tblCellMar>
      </w:tblPr>
      <w:tblGrid>
        <w:gridCol w:w="1135"/>
        <w:gridCol w:w="992"/>
        <w:gridCol w:w="1261"/>
        <w:gridCol w:w="1224"/>
        <w:gridCol w:w="1134"/>
        <w:gridCol w:w="1134"/>
        <w:gridCol w:w="828"/>
        <w:gridCol w:w="873"/>
        <w:gridCol w:w="1418"/>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 xml:space="preserve">（   </w:t>
            </w:r>
            <w:r>
              <w:rPr>
                <w:rFonts w:hint="eastAsia"/>
                <w:color w:val="000000"/>
                <w:kern w:val="0"/>
                <w:sz w:val="22"/>
              </w:rPr>
              <w:t>20</w:t>
            </w:r>
            <w:r>
              <w:rPr>
                <w:rFonts w:hint="eastAsia"/>
                <w:color w:val="000000"/>
                <w:kern w:val="0"/>
                <w:sz w:val="22"/>
                <w:lang w:val="en-US" w:eastAsia="zh-CN"/>
              </w:rPr>
              <w:t>20</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鹤城区农村经营服务站专项工作经费　</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鹤城区农业农村局</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鹤城区农村经营服务站</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61.8</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61.8</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61.8</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heme="majorEastAsia" w:hAnsiTheme="majorEastAsia" w:eastAsiaTheme="majorEastAsia"/>
                <w:color w:val="000000"/>
                <w:kern w:val="0"/>
                <w:szCs w:val="21"/>
              </w:rPr>
            </w:pPr>
            <w:r>
              <w:rPr>
                <w:rFonts w:asciiTheme="majorEastAsia" w:hAnsiTheme="majorEastAsia" w:eastAsiaTheme="majorEastAsia"/>
                <w:color w:val="000000"/>
                <w:kern w:val="0"/>
                <w:szCs w:val="21"/>
              </w:rPr>
              <w:t>　</w:t>
            </w:r>
            <w:r>
              <w:rPr>
                <w:rFonts w:hint="eastAsia" w:asciiTheme="majorEastAsia" w:hAnsiTheme="majorEastAsia" w:eastAsiaTheme="majorEastAsia"/>
                <w:color w:val="000000"/>
                <w:kern w:val="0"/>
                <w:szCs w:val="21"/>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61.8</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61.8</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61.8</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rPr>
                <w:rFonts w:eastAsia="仿宋_GB2312"/>
                <w:color w:val="000000"/>
                <w:kern w:val="0"/>
                <w:sz w:val="18"/>
                <w:szCs w:val="18"/>
              </w:rPr>
            </w:pPr>
            <w:r>
              <w:rPr>
                <w:rFonts w:hint="eastAsia" w:eastAsia="仿宋_GB2312"/>
                <w:color w:val="000000"/>
                <w:kern w:val="0"/>
                <w:sz w:val="18"/>
                <w:szCs w:val="18"/>
              </w:rPr>
              <w:t>1.</w:t>
            </w:r>
            <w:r>
              <w:rPr>
                <w:rFonts w:eastAsia="仿宋_GB2312"/>
                <w:color w:val="000000"/>
                <w:kern w:val="0"/>
                <w:sz w:val="18"/>
                <w:szCs w:val="18"/>
              </w:rPr>
              <w:t>完成</w:t>
            </w:r>
            <w:r>
              <w:rPr>
                <w:rFonts w:hint="eastAsia" w:eastAsia="仿宋_GB2312"/>
                <w:color w:val="000000"/>
                <w:kern w:val="0"/>
                <w:sz w:val="18"/>
                <w:szCs w:val="18"/>
                <w:lang w:eastAsia="zh-CN"/>
              </w:rPr>
              <w:t>村集体经济组织建设和村经营性资产</w:t>
            </w:r>
            <w:r>
              <w:rPr>
                <w:rFonts w:eastAsia="仿宋_GB2312"/>
                <w:color w:val="000000"/>
                <w:kern w:val="0"/>
                <w:sz w:val="18"/>
                <w:szCs w:val="18"/>
              </w:rPr>
              <w:t>工作；</w:t>
            </w:r>
          </w:p>
          <w:p>
            <w:pPr>
              <w:widowControl/>
              <w:spacing w:line="320" w:lineRule="exact"/>
              <w:rPr>
                <w:rFonts w:eastAsia="仿宋_GB2312"/>
                <w:color w:val="000000"/>
                <w:kern w:val="0"/>
                <w:sz w:val="18"/>
                <w:szCs w:val="18"/>
              </w:rPr>
            </w:pPr>
            <w:r>
              <w:rPr>
                <w:rFonts w:hint="eastAsia" w:eastAsia="仿宋_GB2312"/>
                <w:color w:val="000000"/>
                <w:kern w:val="0"/>
                <w:sz w:val="18"/>
                <w:szCs w:val="18"/>
              </w:rPr>
              <w:t>2.对</w:t>
            </w:r>
            <w:r>
              <w:rPr>
                <w:rFonts w:hint="eastAsia" w:eastAsia="仿宋_GB2312"/>
                <w:color w:val="000000"/>
                <w:kern w:val="0"/>
                <w:sz w:val="18"/>
                <w:szCs w:val="18"/>
                <w:lang w:val="en-US" w:eastAsia="zh-CN"/>
              </w:rPr>
              <w:t>3</w:t>
            </w:r>
            <w:r>
              <w:rPr>
                <w:rFonts w:hint="eastAsia" w:eastAsia="仿宋_GB2312"/>
                <w:color w:val="000000"/>
                <w:kern w:val="0"/>
                <w:sz w:val="18"/>
                <w:szCs w:val="18"/>
              </w:rPr>
              <w:t>家以上发展优良的示范专业合作社进行扶持；</w:t>
            </w:r>
          </w:p>
          <w:p>
            <w:pPr>
              <w:widowControl/>
              <w:spacing w:line="320" w:lineRule="exact"/>
              <w:rPr>
                <w:rFonts w:eastAsia="仿宋_GB2312"/>
                <w:color w:val="000000"/>
                <w:kern w:val="0"/>
                <w:sz w:val="18"/>
                <w:szCs w:val="18"/>
              </w:rPr>
            </w:pPr>
            <w:r>
              <w:rPr>
                <w:rFonts w:hint="eastAsia" w:eastAsia="仿宋_GB2312"/>
                <w:color w:val="000000"/>
                <w:kern w:val="0"/>
                <w:sz w:val="18"/>
                <w:szCs w:val="18"/>
              </w:rPr>
              <w:t>3.</w:t>
            </w:r>
            <w:r>
              <w:rPr>
                <w:rFonts w:hint="eastAsia" w:eastAsia="仿宋_GB2312"/>
                <w:color w:val="000000"/>
                <w:kern w:val="0"/>
                <w:sz w:val="18"/>
                <w:szCs w:val="18"/>
                <w:lang w:eastAsia="zh-CN"/>
              </w:rPr>
              <w:t>开展</w:t>
            </w:r>
            <w:r>
              <w:rPr>
                <w:rFonts w:eastAsia="仿宋_GB2312"/>
                <w:color w:val="000000"/>
                <w:kern w:val="0"/>
                <w:sz w:val="18"/>
                <w:szCs w:val="18"/>
              </w:rPr>
              <w:t>仲裁</w:t>
            </w:r>
            <w:r>
              <w:rPr>
                <w:rFonts w:hint="eastAsia" w:eastAsia="仿宋_GB2312"/>
                <w:color w:val="000000"/>
                <w:kern w:val="0"/>
                <w:sz w:val="18"/>
                <w:szCs w:val="18"/>
                <w:lang w:eastAsia="zh-CN"/>
              </w:rPr>
              <w:t>工作</w:t>
            </w:r>
            <w:r>
              <w:rPr>
                <w:rFonts w:eastAsia="仿宋_GB2312"/>
                <w:color w:val="000000"/>
                <w:kern w:val="0"/>
                <w:sz w:val="18"/>
                <w:szCs w:val="18"/>
              </w:rPr>
              <w:t>，健全仲裁制度，开展纠纷调处工作；</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rPr>
                <w:rFonts w:eastAsia="仿宋_GB2312"/>
                <w:color w:val="000000"/>
                <w:kern w:val="0"/>
                <w:sz w:val="18"/>
                <w:szCs w:val="18"/>
              </w:rPr>
            </w:pPr>
            <w:r>
              <w:rPr>
                <w:rFonts w:hint="eastAsia" w:eastAsia="仿宋_GB2312"/>
                <w:color w:val="000000"/>
                <w:kern w:val="0"/>
                <w:sz w:val="18"/>
                <w:szCs w:val="18"/>
              </w:rPr>
              <w:t>1.</w:t>
            </w:r>
            <w:r>
              <w:rPr>
                <w:rFonts w:eastAsia="仿宋_GB2312"/>
                <w:color w:val="000000"/>
                <w:kern w:val="0"/>
                <w:sz w:val="18"/>
                <w:szCs w:val="18"/>
              </w:rPr>
              <w:t>完成</w:t>
            </w:r>
            <w:r>
              <w:rPr>
                <w:rFonts w:hint="eastAsia" w:eastAsia="仿宋_GB2312"/>
                <w:color w:val="000000"/>
                <w:kern w:val="0"/>
                <w:sz w:val="18"/>
                <w:szCs w:val="18"/>
                <w:lang w:eastAsia="zh-CN"/>
              </w:rPr>
              <w:t>村集体经济组织建设和村经营性资产</w:t>
            </w:r>
            <w:r>
              <w:rPr>
                <w:rFonts w:eastAsia="仿宋_GB2312"/>
                <w:color w:val="000000"/>
                <w:kern w:val="0"/>
                <w:sz w:val="18"/>
                <w:szCs w:val="18"/>
              </w:rPr>
              <w:t>工作；</w:t>
            </w:r>
          </w:p>
          <w:p>
            <w:pPr>
              <w:widowControl/>
              <w:spacing w:line="320" w:lineRule="exact"/>
              <w:rPr>
                <w:rFonts w:eastAsia="仿宋_GB2312"/>
                <w:color w:val="000000"/>
                <w:kern w:val="0"/>
                <w:sz w:val="18"/>
                <w:szCs w:val="18"/>
              </w:rPr>
            </w:pPr>
            <w:r>
              <w:rPr>
                <w:rFonts w:hint="eastAsia" w:eastAsia="仿宋_GB2312"/>
                <w:color w:val="000000"/>
                <w:kern w:val="0"/>
                <w:sz w:val="18"/>
                <w:szCs w:val="18"/>
              </w:rPr>
              <w:t>2.对</w:t>
            </w:r>
            <w:r>
              <w:rPr>
                <w:rFonts w:hint="eastAsia" w:eastAsia="仿宋_GB2312"/>
                <w:color w:val="000000"/>
                <w:kern w:val="0"/>
                <w:sz w:val="18"/>
                <w:szCs w:val="18"/>
                <w:lang w:val="en-US" w:eastAsia="zh-CN"/>
              </w:rPr>
              <w:t>3</w:t>
            </w:r>
            <w:r>
              <w:rPr>
                <w:rFonts w:hint="eastAsia" w:eastAsia="仿宋_GB2312"/>
                <w:color w:val="000000"/>
                <w:kern w:val="0"/>
                <w:sz w:val="18"/>
                <w:szCs w:val="18"/>
              </w:rPr>
              <w:t>家以上发展优良的示范专业合作社进行扶持；</w:t>
            </w:r>
          </w:p>
          <w:p>
            <w:pPr>
              <w:widowControl/>
              <w:spacing w:line="320" w:lineRule="exact"/>
              <w:jc w:val="left"/>
              <w:rPr>
                <w:rFonts w:eastAsia="仿宋_GB2312"/>
                <w:color w:val="000000"/>
                <w:kern w:val="0"/>
                <w:sz w:val="18"/>
                <w:szCs w:val="18"/>
              </w:rPr>
            </w:pPr>
            <w:r>
              <w:rPr>
                <w:rFonts w:hint="eastAsia" w:eastAsia="仿宋_GB2312"/>
                <w:color w:val="000000"/>
                <w:kern w:val="0"/>
                <w:sz w:val="18"/>
                <w:szCs w:val="18"/>
              </w:rPr>
              <w:t>3.</w:t>
            </w:r>
            <w:r>
              <w:rPr>
                <w:rFonts w:hint="eastAsia" w:eastAsia="仿宋_GB2312"/>
                <w:color w:val="000000"/>
                <w:kern w:val="0"/>
                <w:sz w:val="18"/>
                <w:szCs w:val="18"/>
                <w:lang w:eastAsia="zh-CN"/>
              </w:rPr>
              <w:t>开展</w:t>
            </w:r>
            <w:r>
              <w:rPr>
                <w:rFonts w:eastAsia="仿宋_GB2312"/>
                <w:color w:val="000000"/>
                <w:kern w:val="0"/>
                <w:sz w:val="18"/>
                <w:szCs w:val="18"/>
              </w:rPr>
              <w:t>仲裁</w:t>
            </w:r>
            <w:r>
              <w:rPr>
                <w:rFonts w:hint="eastAsia" w:eastAsia="仿宋_GB2312"/>
                <w:color w:val="000000"/>
                <w:kern w:val="0"/>
                <w:sz w:val="18"/>
                <w:szCs w:val="18"/>
                <w:lang w:eastAsia="zh-CN"/>
              </w:rPr>
              <w:t>工作</w:t>
            </w:r>
            <w:r>
              <w:rPr>
                <w:rFonts w:eastAsia="仿宋_GB2312"/>
                <w:color w:val="000000"/>
                <w:kern w:val="0"/>
                <w:sz w:val="18"/>
                <w:szCs w:val="18"/>
              </w:rPr>
              <w:t>，健全仲裁制度，开展纠纷调处工作；</w:t>
            </w:r>
          </w:p>
          <w:p>
            <w:pPr>
              <w:widowControl/>
              <w:spacing w:line="320" w:lineRule="exact"/>
              <w:jc w:val="left"/>
              <w:rPr>
                <w:rFonts w:eastAsia="仿宋_GB2312"/>
                <w:color w:val="000000"/>
                <w:kern w:val="0"/>
                <w:sz w:val="18"/>
                <w:szCs w:val="18"/>
              </w:rPr>
            </w:pP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 w:val="18"/>
                <w:szCs w:val="18"/>
                <w:lang w:eastAsia="zh-CN"/>
              </w:rPr>
            </w:pPr>
            <w:r>
              <w:rPr>
                <w:rFonts w:hint="eastAsia" w:eastAsia="仿宋_GB2312"/>
                <w:color w:val="000000"/>
                <w:kern w:val="0"/>
                <w:sz w:val="18"/>
                <w:szCs w:val="18"/>
              </w:rPr>
              <w:t>开展</w:t>
            </w:r>
            <w:r>
              <w:rPr>
                <w:rFonts w:eastAsia="仿宋_GB2312"/>
                <w:color w:val="000000"/>
                <w:kern w:val="0"/>
                <w:sz w:val="18"/>
                <w:szCs w:val="18"/>
              </w:rPr>
              <w:t>农村集体资产</w:t>
            </w:r>
            <w:r>
              <w:rPr>
                <w:rFonts w:hint="eastAsia" w:eastAsia="仿宋_GB2312"/>
                <w:color w:val="000000"/>
                <w:kern w:val="0"/>
                <w:sz w:val="18"/>
                <w:szCs w:val="18"/>
                <w:lang w:eastAsia="zh-CN"/>
              </w:rPr>
              <w:t>产权改革工作</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 w:val="18"/>
                <w:szCs w:val="18"/>
                <w:lang w:eastAsia="zh-CN"/>
              </w:rPr>
            </w:pPr>
            <w:r>
              <w:rPr>
                <w:rFonts w:hint="eastAsia" w:eastAsia="仿宋_GB2312"/>
                <w:color w:val="000000"/>
                <w:kern w:val="0"/>
                <w:sz w:val="18"/>
                <w:szCs w:val="18"/>
                <w:lang w:eastAsia="zh-CN"/>
              </w:rPr>
              <w:t>建立</w:t>
            </w:r>
            <w:r>
              <w:rPr>
                <w:rFonts w:hint="eastAsia" w:eastAsia="仿宋_GB2312"/>
                <w:color w:val="000000"/>
                <w:kern w:val="0"/>
                <w:sz w:val="18"/>
                <w:szCs w:val="18"/>
              </w:rPr>
              <w:t>62个村</w:t>
            </w:r>
            <w:r>
              <w:rPr>
                <w:rFonts w:hint="eastAsia" w:eastAsia="仿宋_GB2312"/>
                <w:color w:val="000000"/>
                <w:kern w:val="0"/>
                <w:sz w:val="18"/>
                <w:szCs w:val="18"/>
                <w:lang w:eastAsia="zh-CN"/>
              </w:rPr>
              <w:t>村</w:t>
            </w:r>
            <w:r>
              <w:rPr>
                <w:rFonts w:eastAsia="仿宋_GB2312"/>
                <w:color w:val="000000"/>
                <w:kern w:val="0"/>
                <w:sz w:val="18"/>
                <w:szCs w:val="18"/>
              </w:rPr>
              <w:t>集体</w:t>
            </w:r>
            <w:r>
              <w:rPr>
                <w:rFonts w:hint="eastAsia" w:eastAsia="仿宋_GB2312"/>
                <w:color w:val="000000"/>
                <w:kern w:val="0"/>
                <w:sz w:val="18"/>
                <w:szCs w:val="18"/>
                <w:lang w:eastAsia="zh-CN"/>
              </w:rPr>
              <w:t>经济组织和完成具备条件的村经营性资产股分合作制改革工作</w:t>
            </w:r>
          </w:p>
          <w:p>
            <w:pPr>
              <w:widowControl/>
              <w:spacing w:line="320" w:lineRule="exact"/>
              <w:rPr>
                <w:rFonts w:eastAsia="仿宋_GB2312"/>
                <w:color w:val="000000"/>
                <w:kern w:val="0"/>
                <w:sz w:val="18"/>
                <w:szCs w:val="18"/>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 w:val="18"/>
                <w:szCs w:val="18"/>
                <w:lang w:eastAsia="zh-CN"/>
              </w:rPr>
            </w:pPr>
            <w:r>
              <w:rPr>
                <w:rFonts w:hint="eastAsia" w:eastAsia="仿宋_GB2312"/>
                <w:color w:val="000000"/>
                <w:kern w:val="0"/>
                <w:sz w:val="18"/>
                <w:szCs w:val="18"/>
                <w:lang w:eastAsia="zh-CN"/>
              </w:rPr>
              <w:t>建立</w:t>
            </w:r>
            <w:r>
              <w:rPr>
                <w:rFonts w:hint="eastAsia" w:eastAsia="仿宋_GB2312"/>
                <w:color w:val="000000"/>
                <w:kern w:val="0"/>
                <w:sz w:val="18"/>
                <w:szCs w:val="18"/>
              </w:rPr>
              <w:t>62个村</w:t>
            </w:r>
            <w:r>
              <w:rPr>
                <w:rFonts w:hint="eastAsia" w:eastAsia="仿宋_GB2312"/>
                <w:color w:val="000000"/>
                <w:kern w:val="0"/>
                <w:sz w:val="18"/>
                <w:szCs w:val="18"/>
                <w:lang w:eastAsia="zh-CN"/>
              </w:rPr>
              <w:t>村</w:t>
            </w:r>
            <w:r>
              <w:rPr>
                <w:rFonts w:eastAsia="仿宋_GB2312"/>
                <w:color w:val="000000"/>
                <w:kern w:val="0"/>
                <w:sz w:val="18"/>
                <w:szCs w:val="18"/>
              </w:rPr>
              <w:t>集体</w:t>
            </w:r>
            <w:r>
              <w:rPr>
                <w:rFonts w:hint="eastAsia" w:eastAsia="仿宋_GB2312"/>
                <w:color w:val="000000"/>
                <w:kern w:val="0"/>
                <w:sz w:val="18"/>
                <w:szCs w:val="18"/>
                <w:lang w:eastAsia="zh-CN"/>
              </w:rPr>
              <w:t>经济组织和完成具备条件的村经营性资产股分合作制改革工作</w:t>
            </w:r>
          </w:p>
          <w:p>
            <w:pPr>
              <w:widowControl/>
              <w:spacing w:line="320" w:lineRule="exact"/>
              <w:rPr>
                <w:rFonts w:eastAsia="仿宋_GB2312"/>
                <w:color w:val="000000"/>
                <w:kern w:val="0"/>
                <w:sz w:val="18"/>
                <w:szCs w:val="18"/>
              </w:rPr>
            </w:pP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val="en-US" w:eastAsia="zh-CN"/>
              </w:rPr>
              <w:t>4</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val="en-US" w:eastAsia="zh-CN"/>
              </w:rPr>
              <w:t>4</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61" w:type="dxa"/>
            <w:vMerge w:val="continue"/>
            <w:tcBorders>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hint="eastAsia" w:eastAsia="仿宋_GB2312"/>
                <w:color w:val="000000"/>
                <w:kern w:val="0"/>
                <w:sz w:val="18"/>
                <w:szCs w:val="18"/>
              </w:rPr>
              <w:t>扶持农民专业合作社组织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 w:val="18"/>
                <w:szCs w:val="18"/>
                <w:lang w:val="en-US" w:eastAsia="zh-CN"/>
              </w:rPr>
            </w:pPr>
            <w:r>
              <w:rPr>
                <w:rFonts w:hint="eastAsia" w:eastAsia="仿宋_GB2312"/>
                <w:color w:val="000000"/>
                <w:kern w:val="0"/>
                <w:sz w:val="18"/>
                <w:szCs w:val="18"/>
                <w:lang w:val="en-US" w:eastAsia="zh-CN"/>
              </w:rPr>
              <w:t>3</w:t>
            </w:r>
            <w:r>
              <w:rPr>
                <w:rFonts w:hint="eastAsia" w:eastAsia="仿宋_GB2312"/>
                <w:color w:val="000000"/>
                <w:kern w:val="0"/>
                <w:sz w:val="18"/>
                <w:szCs w:val="18"/>
              </w:rPr>
              <w:t>家</w:t>
            </w:r>
            <w:r>
              <w:rPr>
                <w:rFonts w:hint="eastAsia" w:eastAsia="仿宋_GB2312"/>
                <w:color w:val="000000"/>
                <w:kern w:val="0"/>
                <w:sz w:val="18"/>
                <w:szCs w:val="18"/>
                <w:lang w:eastAsia="zh-CN"/>
              </w:rPr>
              <w:t>以上</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hint="eastAsia" w:eastAsia="仿宋_GB2312"/>
                <w:color w:val="000000"/>
                <w:kern w:val="0"/>
                <w:sz w:val="18"/>
                <w:szCs w:val="18"/>
                <w:lang w:val="en-US" w:eastAsia="zh-CN"/>
              </w:rPr>
              <w:t>3</w:t>
            </w:r>
            <w:r>
              <w:rPr>
                <w:rFonts w:hint="eastAsia" w:eastAsia="仿宋_GB2312"/>
                <w:color w:val="000000"/>
                <w:kern w:val="0"/>
                <w:sz w:val="18"/>
                <w:szCs w:val="18"/>
              </w:rPr>
              <w:t>家</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val="en-US" w:eastAsia="zh-CN"/>
              </w:rPr>
              <w:t>4</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val="en-US" w:eastAsia="zh-CN"/>
              </w:rPr>
              <w:t>4</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61" w:type="dxa"/>
            <w:vMerge w:val="continue"/>
            <w:tcBorders>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hint="eastAsia" w:eastAsia="仿宋_GB2312"/>
                <w:color w:val="000000"/>
                <w:kern w:val="0"/>
                <w:sz w:val="18"/>
                <w:szCs w:val="18"/>
              </w:rPr>
              <w:t>农村土地承包仲裁工作</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rPr>
                <w:rFonts w:eastAsia="仿宋_GB2312"/>
                <w:color w:val="000000"/>
                <w:kern w:val="0"/>
                <w:sz w:val="18"/>
                <w:szCs w:val="18"/>
              </w:rPr>
            </w:pPr>
            <w:r>
              <w:rPr>
                <w:rFonts w:eastAsia="仿宋_GB2312"/>
                <w:color w:val="000000"/>
                <w:kern w:val="0"/>
                <w:sz w:val="18"/>
                <w:szCs w:val="18"/>
              </w:rPr>
              <w:t>开展纠纷调处</w:t>
            </w:r>
            <w:r>
              <w:rPr>
                <w:rFonts w:hint="eastAsia" w:eastAsia="仿宋_GB2312"/>
                <w:color w:val="000000"/>
                <w:kern w:val="0"/>
                <w:sz w:val="18"/>
                <w:szCs w:val="18"/>
                <w:lang w:val="en-US" w:eastAsia="zh-CN"/>
              </w:rPr>
              <w:t>5</w:t>
            </w:r>
            <w:r>
              <w:rPr>
                <w:rFonts w:hint="eastAsia" w:eastAsia="仿宋_GB2312"/>
                <w:color w:val="000000"/>
                <w:kern w:val="0"/>
                <w:sz w:val="18"/>
                <w:szCs w:val="18"/>
              </w:rPr>
              <w:t>次以上</w:t>
            </w:r>
          </w:p>
          <w:p>
            <w:pPr>
              <w:widowControl/>
              <w:spacing w:line="320" w:lineRule="exact"/>
              <w:jc w:val="left"/>
              <w:rPr>
                <w:rFonts w:eastAsia="仿宋_GB2312"/>
                <w:color w:val="000000"/>
                <w:kern w:val="0"/>
                <w:sz w:val="18"/>
                <w:szCs w:val="18"/>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rPr>
                <w:rFonts w:eastAsia="仿宋_GB2312"/>
                <w:color w:val="000000"/>
                <w:kern w:val="0"/>
                <w:sz w:val="18"/>
                <w:szCs w:val="18"/>
              </w:rPr>
            </w:pPr>
            <w:r>
              <w:rPr>
                <w:rFonts w:hint="eastAsia" w:eastAsia="仿宋_GB2312"/>
                <w:color w:val="000000"/>
                <w:kern w:val="0"/>
                <w:sz w:val="18"/>
                <w:szCs w:val="18"/>
                <w:lang w:val="en-US" w:eastAsia="zh-CN"/>
              </w:rPr>
              <w:t>13</w:t>
            </w:r>
            <w:r>
              <w:rPr>
                <w:rFonts w:hint="eastAsia" w:eastAsia="仿宋_GB2312"/>
                <w:color w:val="000000"/>
                <w:kern w:val="0"/>
                <w:sz w:val="18"/>
                <w:szCs w:val="18"/>
              </w:rPr>
              <w:t>次</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val="en-US" w:eastAsia="zh-CN"/>
              </w:rPr>
              <w:t>4</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val="en-US" w:eastAsia="zh-CN"/>
              </w:rPr>
              <w:t>4</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 w:val="18"/>
                <w:szCs w:val="18"/>
                <w:lang w:eastAsia="zh-CN"/>
              </w:rPr>
            </w:pPr>
            <w:r>
              <w:rPr>
                <w:rFonts w:hint="eastAsia" w:eastAsia="仿宋_GB2312"/>
                <w:color w:val="000000"/>
                <w:kern w:val="0"/>
                <w:sz w:val="18"/>
                <w:szCs w:val="18"/>
              </w:rPr>
              <w:t>建立农村集体资</w:t>
            </w:r>
            <w:r>
              <w:rPr>
                <w:rFonts w:hint="eastAsia" w:eastAsia="仿宋_GB2312"/>
                <w:color w:val="000000"/>
                <w:kern w:val="0"/>
                <w:sz w:val="18"/>
                <w:szCs w:val="18"/>
                <w:lang w:eastAsia="zh-CN"/>
              </w:rPr>
              <w:t>产</w:t>
            </w:r>
            <w:r>
              <w:rPr>
                <w:rFonts w:hint="eastAsia" w:eastAsia="仿宋_GB2312"/>
                <w:color w:val="000000"/>
                <w:kern w:val="0"/>
                <w:sz w:val="18"/>
                <w:szCs w:val="18"/>
              </w:rPr>
              <w:t>产权</w:t>
            </w:r>
            <w:r>
              <w:rPr>
                <w:rFonts w:hint="eastAsia" w:eastAsia="仿宋_GB2312"/>
                <w:color w:val="000000"/>
                <w:kern w:val="0"/>
                <w:sz w:val="18"/>
                <w:szCs w:val="18"/>
                <w:lang w:eastAsia="zh-CN"/>
              </w:rPr>
              <w:t>工作</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eastAsia="仿宋_GB2312"/>
                <w:color w:val="000000"/>
                <w:kern w:val="0"/>
                <w:sz w:val="18"/>
                <w:szCs w:val="18"/>
              </w:rPr>
              <w:t>完成</w:t>
            </w:r>
            <w:r>
              <w:rPr>
                <w:rFonts w:hint="eastAsia" w:eastAsia="仿宋_GB2312"/>
                <w:color w:val="000000"/>
                <w:kern w:val="0"/>
                <w:sz w:val="18"/>
                <w:szCs w:val="18"/>
                <w:lang w:eastAsia="zh-CN"/>
              </w:rPr>
              <w:t>村集体经济组织建设和村经营性资产</w:t>
            </w:r>
            <w:r>
              <w:rPr>
                <w:rFonts w:eastAsia="仿宋_GB2312"/>
                <w:color w:val="000000"/>
                <w:kern w:val="0"/>
                <w:sz w:val="18"/>
                <w:szCs w:val="18"/>
              </w:rPr>
              <w:t>工作</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 w:val="18"/>
                <w:szCs w:val="18"/>
                <w:lang w:eastAsia="zh-CN"/>
              </w:rPr>
            </w:pPr>
            <w:r>
              <w:rPr>
                <w:rFonts w:eastAsia="仿宋_GB2312"/>
                <w:color w:val="000000"/>
                <w:kern w:val="0"/>
                <w:sz w:val="18"/>
                <w:szCs w:val="18"/>
              </w:rPr>
              <w:t>　完成</w:t>
            </w:r>
            <w:r>
              <w:rPr>
                <w:rFonts w:hint="eastAsia" w:eastAsia="仿宋_GB2312"/>
                <w:color w:val="000000"/>
                <w:kern w:val="0"/>
                <w:sz w:val="18"/>
                <w:szCs w:val="18"/>
                <w:lang w:eastAsia="zh-CN"/>
              </w:rPr>
              <w:t>村集体经济组织建设和村经营性资产</w:t>
            </w:r>
            <w:r>
              <w:rPr>
                <w:rFonts w:eastAsia="仿宋_GB2312"/>
                <w:color w:val="000000"/>
                <w:kern w:val="0"/>
                <w:sz w:val="18"/>
                <w:szCs w:val="18"/>
              </w:rPr>
              <w:t>工作</w:t>
            </w:r>
          </w:p>
          <w:p>
            <w:pPr>
              <w:widowControl/>
              <w:spacing w:line="320" w:lineRule="exact"/>
              <w:jc w:val="left"/>
              <w:rPr>
                <w:rFonts w:eastAsia="仿宋_GB2312"/>
                <w:color w:val="000000"/>
                <w:kern w:val="0"/>
                <w:sz w:val="18"/>
                <w:szCs w:val="18"/>
              </w:rPr>
            </w:pP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4</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3</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hint="eastAsia" w:eastAsia="仿宋_GB2312"/>
                <w:color w:val="000000"/>
                <w:kern w:val="0"/>
                <w:sz w:val="18"/>
                <w:szCs w:val="18"/>
              </w:rPr>
              <w:t>合作社增收</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hint="eastAsia" w:eastAsia="仿宋_GB2312"/>
                <w:color w:val="000000"/>
                <w:kern w:val="0"/>
                <w:sz w:val="18"/>
                <w:szCs w:val="18"/>
              </w:rPr>
              <w:t>增收</w:t>
            </w:r>
            <w:r>
              <w:rPr>
                <w:rFonts w:hint="eastAsia" w:eastAsia="仿宋_GB2312"/>
                <w:color w:val="000000"/>
                <w:kern w:val="0"/>
                <w:sz w:val="18"/>
                <w:szCs w:val="18"/>
                <w:lang w:val="en-US" w:eastAsia="zh-CN"/>
              </w:rPr>
              <w:t>2</w:t>
            </w:r>
            <w:r>
              <w:rPr>
                <w:rFonts w:hint="eastAsia" w:eastAsia="仿宋_GB2312"/>
                <w:color w:val="000000"/>
                <w:kern w:val="0"/>
                <w:sz w:val="18"/>
                <w:szCs w:val="18"/>
              </w:rPr>
              <w:t>00万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hint="eastAsia" w:eastAsia="仿宋_GB2312"/>
                <w:color w:val="000000"/>
                <w:kern w:val="0"/>
                <w:sz w:val="18"/>
                <w:szCs w:val="18"/>
                <w:lang w:val="en-US" w:eastAsia="zh-CN"/>
              </w:rPr>
              <w:t>4</w:t>
            </w:r>
            <w:r>
              <w:rPr>
                <w:rFonts w:hint="eastAsia" w:eastAsia="仿宋_GB2312"/>
                <w:color w:val="000000"/>
                <w:kern w:val="0"/>
                <w:sz w:val="18"/>
                <w:szCs w:val="18"/>
              </w:rPr>
              <w:t>00万元</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val="en-US" w:eastAsia="zh-CN"/>
              </w:rPr>
              <w:t>4</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hint="eastAsia" w:eastAsia="仿宋_GB2312"/>
                <w:color w:val="000000"/>
                <w:kern w:val="0"/>
                <w:sz w:val="18"/>
                <w:szCs w:val="18"/>
              </w:rPr>
              <w:t>解决矛盾</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hint="eastAsia" w:eastAsia="仿宋_GB2312"/>
                <w:color w:val="000000"/>
                <w:kern w:val="0"/>
                <w:sz w:val="18"/>
                <w:szCs w:val="18"/>
              </w:rPr>
              <w:t>3次以上</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hint="eastAsia" w:eastAsia="仿宋_GB2312"/>
                <w:color w:val="000000"/>
                <w:kern w:val="0"/>
                <w:sz w:val="18"/>
                <w:szCs w:val="18"/>
              </w:rPr>
              <w:t>1</w:t>
            </w:r>
            <w:r>
              <w:rPr>
                <w:rFonts w:hint="eastAsia" w:eastAsia="仿宋_GB2312"/>
                <w:color w:val="000000"/>
                <w:kern w:val="0"/>
                <w:sz w:val="18"/>
                <w:szCs w:val="18"/>
                <w:lang w:val="en-US" w:eastAsia="zh-CN"/>
              </w:rPr>
              <w:t>3</w:t>
            </w:r>
            <w:r>
              <w:rPr>
                <w:rFonts w:hint="eastAsia" w:eastAsia="仿宋_GB2312"/>
                <w:color w:val="000000"/>
                <w:kern w:val="0"/>
                <w:sz w:val="18"/>
                <w:szCs w:val="18"/>
              </w:rPr>
              <w:t>个</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4</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val="en-US" w:eastAsia="zh-CN"/>
              </w:rPr>
              <w:t>4</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hint="eastAsia" w:eastAsia="仿宋_GB2312"/>
                <w:color w:val="000000"/>
                <w:kern w:val="0"/>
                <w:sz w:val="18"/>
                <w:szCs w:val="18"/>
              </w:rPr>
              <w:t>本单位各项工作</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eastAsia="仿宋_GB2312"/>
                <w:color w:val="000000"/>
                <w:kern w:val="0"/>
                <w:sz w:val="18"/>
                <w:szCs w:val="18"/>
              </w:rPr>
              <w:t>　</w:t>
            </w:r>
            <w:r>
              <w:rPr>
                <w:rFonts w:hint="eastAsia" w:eastAsia="仿宋_GB2312"/>
                <w:color w:val="000000"/>
                <w:kern w:val="0"/>
                <w:sz w:val="18"/>
                <w:szCs w:val="18"/>
              </w:rPr>
              <w:t>全年</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hint="eastAsia" w:eastAsia="仿宋_GB2312"/>
                <w:color w:val="000000"/>
                <w:kern w:val="0"/>
                <w:sz w:val="18"/>
                <w:szCs w:val="18"/>
              </w:rPr>
              <w:t>20</w:t>
            </w:r>
            <w:r>
              <w:rPr>
                <w:rFonts w:hint="eastAsia" w:eastAsia="仿宋_GB2312"/>
                <w:color w:val="000000"/>
                <w:kern w:val="0"/>
                <w:sz w:val="18"/>
                <w:szCs w:val="18"/>
                <w:lang w:val="en-US" w:eastAsia="zh-CN"/>
              </w:rPr>
              <w:t>20</w:t>
            </w:r>
            <w:r>
              <w:rPr>
                <w:rFonts w:hint="eastAsia" w:eastAsia="仿宋_GB2312"/>
                <w:color w:val="000000"/>
                <w:kern w:val="0"/>
                <w:sz w:val="18"/>
                <w:szCs w:val="18"/>
              </w:rPr>
              <w:t>年底</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12</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w:t>
            </w:r>
            <w:r>
              <w:rPr>
                <w:rFonts w:hint="eastAsia" w:eastAsia="仿宋_GB2312"/>
                <w:color w:val="000000"/>
                <w:kern w:val="0"/>
                <w:szCs w:val="21"/>
                <w:lang w:val="en-US" w:eastAsia="zh-CN"/>
              </w:rPr>
              <w:t>0</w:t>
            </w:r>
            <w:r>
              <w:rPr>
                <w:rFonts w:hint="eastAsia" w:eastAsia="仿宋_GB2312"/>
                <w:color w:val="000000"/>
                <w:kern w:val="0"/>
                <w:szCs w:val="21"/>
              </w:rPr>
              <w:t>.5</w:t>
            </w: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农</w:t>
            </w:r>
            <w:r>
              <w:rPr>
                <w:rFonts w:hint="eastAsia" w:eastAsia="仿宋_GB2312"/>
                <w:color w:val="000000"/>
                <w:kern w:val="0"/>
                <w:szCs w:val="21"/>
              </w:rPr>
              <w:t>村</w:t>
            </w:r>
            <w:r>
              <w:rPr>
                <w:rFonts w:hint="eastAsia" w:eastAsia="仿宋_GB2312"/>
                <w:color w:val="000000"/>
                <w:kern w:val="0"/>
                <w:szCs w:val="21"/>
                <w:lang w:eastAsia="zh-CN"/>
              </w:rPr>
              <w:t>集体</w:t>
            </w:r>
            <w:r>
              <w:rPr>
                <w:rFonts w:hint="eastAsia" w:eastAsia="仿宋_GB2312"/>
                <w:color w:val="000000"/>
                <w:kern w:val="0"/>
                <w:szCs w:val="21"/>
              </w:rPr>
              <w:t>资产</w:t>
            </w:r>
            <w:r>
              <w:rPr>
                <w:rFonts w:hint="eastAsia" w:eastAsia="仿宋_GB2312"/>
                <w:color w:val="000000"/>
                <w:kern w:val="0"/>
                <w:szCs w:val="21"/>
                <w:lang w:eastAsia="zh-CN"/>
              </w:rPr>
              <w:t>产权改革工作</w:t>
            </w:r>
            <w:r>
              <w:rPr>
                <w:rFonts w:hint="eastAsia" w:eastAsia="仿宋_GB2312"/>
                <w:color w:val="000000"/>
                <w:kern w:val="0"/>
                <w:szCs w:val="21"/>
              </w:rPr>
              <w:t>经费</w:t>
            </w:r>
          </w:p>
        </w:tc>
        <w:tc>
          <w:tcPr>
            <w:tcW w:w="1134" w:type="dxa"/>
            <w:tcBorders>
              <w:top w:val="single" w:color="auto" w:sz="4" w:space="0"/>
              <w:left w:val="nil"/>
              <w:bottom w:val="single" w:color="auto" w:sz="4" w:space="0"/>
              <w:right w:val="single" w:color="auto" w:sz="4" w:space="0"/>
            </w:tcBorders>
            <w:shd w:val="clear" w:color="auto" w:fill="auto"/>
          </w:tcPr>
          <w:p>
            <w:pPr>
              <w:rPr>
                <w:rFonts w:hint="eastAsia" w:eastAsia="仿宋_GB2312"/>
                <w:color w:val="000000"/>
                <w:kern w:val="0"/>
                <w:szCs w:val="21"/>
                <w:lang w:val="en-US" w:eastAsia="zh-CN"/>
              </w:rPr>
            </w:pPr>
          </w:p>
          <w:p>
            <w:r>
              <w:rPr>
                <w:rFonts w:hint="eastAsia" w:eastAsia="仿宋_GB2312"/>
                <w:color w:val="000000"/>
                <w:kern w:val="0"/>
                <w:szCs w:val="21"/>
                <w:lang w:val="en-US" w:eastAsia="zh-CN"/>
              </w:rPr>
              <w:t>54</w:t>
            </w:r>
            <w:r>
              <w:rPr>
                <w:rFonts w:hint="eastAsia" w:eastAsia="仿宋_GB2312"/>
                <w:color w:val="000000"/>
                <w:kern w:val="0"/>
                <w:szCs w:val="21"/>
              </w:rPr>
              <w:t>万元</w:t>
            </w:r>
          </w:p>
        </w:tc>
        <w:tc>
          <w:tcPr>
            <w:tcW w:w="1134" w:type="dxa"/>
            <w:tcBorders>
              <w:top w:val="single" w:color="auto" w:sz="4" w:space="0"/>
              <w:left w:val="nil"/>
              <w:bottom w:val="single" w:color="auto" w:sz="4" w:space="0"/>
              <w:right w:val="single" w:color="auto" w:sz="4" w:space="0"/>
            </w:tcBorders>
            <w:shd w:val="clear" w:color="auto" w:fill="auto"/>
          </w:tcPr>
          <w:p>
            <w:pPr>
              <w:rPr>
                <w:rFonts w:hint="eastAsia" w:eastAsia="仿宋_GB2312"/>
                <w:color w:val="000000"/>
                <w:kern w:val="0"/>
                <w:szCs w:val="21"/>
                <w:lang w:val="en-US" w:eastAsia="zh-CN"/>
              </w:rPr>
            </w:pPr>
          </w:p>
          <w:p>
            <w:r>
              <w:rPr>
                <w:rFonts w:hint="eastAsia" w:eastAsia="仿宋_GB2312"/>
                <w:color w:val="000000"/>
                <w:kern w:val="0"/>
                <w:szCs w:val="21"/>
                <w:lang w:val="en-US" w:eastAsia="zh-CN"/>
              </w:rPr>
              <w:t>54</w:t>
            </w:r>
            <w:r>
              <w:rPr>
                <w:rFonts w:hint="eastAsia" w:eastAsia="仿宋_GB2312"/>
                <w:color w:val="000000"/>
                <w:kern w:val="0"/>
                <w:szCs w:val="21"/>
              </w:rPr>
              <w:t>万元</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val="en-US" w:eastAsia="zh-CN"/>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扶持合作社经费</w:t>
            </w:r>
          </w:p>
        </w:tc>
        <w:tc>
          <w:tcPr>
            <w:tcW w:w="1134" w:type="dxa"/>
            <w:tcBorders>
              <w:top w:val="single" w:color="auto" w:sz="4" w:space="0"/>
              <w:left w:val="nil"/>
              <w:bottom w:val="single" w:color="auto" w:sz="4" w:space="0"/>
              <w:right w:val="single" w:color="auto" w:sz="4" w:space="0"/>
            </w:tcBorders>
            <w:shd w:val="clear" w:color="auto" w:fill="auto"/>
          </w:tcPr>
          <w:p>
            <w:r>
              <w:rPr>
                <w:rFonts w:hint="eastAsia" w:eastAsia="仿宋_GB2312"/>
                <w:color w:val="000000"/>
                <w:kern w:val="0"/>
                <w:szCs w:val="21"/>
                <w:lang w:val="en-US" w:eastAsia="zh-CN"/>
              </w:rPr>
              <w:t>6</w:t>
            </w:r>
            <w:r>
              <w:rPr>
                <w:rFonts w:hint="eastAsia" w:eastAsia="仿宋_GB2312"/>
                <w:color w:val="000000"/>
                <w:kern w:val="0"/>
                <w:szCs w:val="21"/>
              </w:rPr>
              <w:t>万元</w:t>
            </w:r>
          </w:p>
        </w:tc>
        <w:tc>
          <w:tcPr>
            <w:tcW w:w="1134" w:type="dxa"/>
            <w:tcBorders>
              <w:top w:val="single" w:color="auto" w:sz="4" w:space="0"/>
              <w:left w:val="nil"/>
              <w:bottom w:val="single" w:color="auto" w:sz="4" w:space="0"/>
              <w:right w:val="single" w:color="auto" w:sz="4" w:space="0"/>
            </w:tcBorders>
            <w:shd w:val="clear" w:color="auto" w:fill="auto"/>
          </w:tcPr>
          <w:p>
            <w:r>
              <w:rPr>
                <w:rFonts w:hint="eastAsia" w:eastAsia="仿宋_GB2312"/>
                <w:color w:val="000000"/>
                <w:kern w:val="0"/>
                <w:szCs w:val="21"/>
                <w:lang w:val="en-US" w:eastAsia="zh-CN"/>
              </w:rPr>
              <w:t>6</w:t>
            </w:r>
            <w:r>
              <w:rPr>
                <w:rFonts w:hint="eastAsia" w:eastAsia="仿宋_GB2312"/>
                <w:color w:val="000000"/>
                <w:kern w:val="0"/>
                <w:szCs w:val="21"/>
              </w:rPr>
              <w:t>万元</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val="en-US" w:eastAsia="zh-CN"/>
              </w:rPr>
              <w:t>4</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val="en-US" w:eastAsia="zh-CN"/>
              </w:rPr>
              <w:t>4</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农村土地</w:t>
            </w:r>
            <w:r>
              <w:rPr>
                <w:rFonts w:hint="eastAsia" w:eastAsia="仿宋_GB2312"/>
                <w:color w:val="000000"/>
                <w:kern w:val="0"/>
                <w:sz w:val="18"/>
                <w:szCs w:val="18"/>
              </w:rPr>
              <w:t>仲裁经费</w:t>
            </w:r>
          </w:p>
        </w:tc>
        <w:tc>
          <w:tcPr>
            <w:tcW w:w="1134" w:type="dxa"/>
            <w:tcBorders>
              <w:top w:val="single" w:color="auto" w:sz="4" w:space="0"/>
              <w:left w:val="nil"/>
              <w:bottom w:val="single" w:color="auto" w:sz="4" w:space="0"/>
              <w:right w:val="single" w:color="auto" w:sz="4" w:space="0"/>
            </w:tcBorders>
            <w:shd w:val="clear" w:color="auto" w:fill="auto"/>
          </w:tcPr>
          <w:p>
            <w:r>
              <w:rPr>
                <w:rFonts w:hint="eastAsia" w:eastAsia="仿宋_GB2312"/>
                <w:color w:val="000000"/>
                <w:kern w:val="0"/>
                <w:szCs w:val="21"/>
                <w:lang w:val="en-US" w:eastAsia="zh-CN"/>
              </w:rPr>
              <w:t>1.8</w:t>
            </w:r>
            <w:r>
              <w:rPr>
                <w:rFonts w:hint="eastAsia" w:eastAsia="仿宋_GB2312"/>
                <w:color w:val="000000"/>
                <w:kern w:val="0"/>
                <w:szCs w:val="21"/>
              </w:rPr>
              <w:t>万元</w:t>
            </w:r>
          </w:p>
        </w:tc>
        <w:tc>
          <w:tcPr>
            <w:tcW w:w="1134" w:type="dxa"/>
            <w:tcBorders>
              <w:top w:val="single" w:color="auto" w:sz="4" w:space="0"/>
              <w:left w:val="nil"/>
              <w:bottom w:val="single" w:color="auto" w:sz="4" w:space="0"/>
              <w:right w:val="single" w:color="auto" w:sz="4" w:space="0"/>
            </w:tcBorders>
            <w:shd w:val="clear" w:color="auto" w:fill="auto"/>
          </w:tcPr>
          <w:p>
            <w:r>
              <w:rPr>
                <w:rFonts w:hint="eastAsia" w:eastAsia="仿宋_GB2312"/>
                <w:color w:val="000000"/>
                <w:kern w:val="0"/>
                <w:szCs w:val="21"/>
                <w:lang w:val="en-US" w:eastAsia="zh-CN"/>
              </w:rPr>
              <w:t>1.8</w:t>
            </w:r>
            <w:r>
              <w:rPr>
                <w:rFonts w:hint="eastAsia" w:eastAsia="仿宋_GB2312"/>
                <w:color w:val="000000"/>
                <w:kern w:val="0"/>
                <w:szCs w:val="21"/>
              </w:rPr>
              <w:t>万元</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val="en-US" w:eastAsia="zh-CN"/>
              </w:rPr>
              <w:t>4</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val="en-US" w:eastAsia="zh-CN"/>
              </w:rPr>
              <w:t>4</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扶持合作社增收</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hint="eastAsia" w:eastAsia="仿宋_GB2312"/>
                <w:color w:val="000000"/>
                <w:kern w:val="0"/>
                <w:sz w:val="18"/>
                <w:szCs w:val="18"/>
                <w:lang w:val="en-US" w:eastAsia="zh-CN"/>
              </w:rPr>
              <w:t>2</w:t>
            </w:r>
            <w:r>
              <w:rPr>
                <w:rFonts w:hint="eastAsia" w:eastAsia="仿宋_GB2312"/>
                <w:color w:val="000000"/>
                <w:kern w:val="0"/>
                <w:sz w:val="18"/>
                <w:szCs w:val="18"/>
              </w:rPr>
              <w:t>00万元</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4</w:t>
            </w:r>
            <w:r>
              <w:rPr>
                <w:rFonts w:hint="eastAsia" w:eastAsia="仿宋_GB2312"/>
                <w:color w:val="000000"/>
                <w:kern w:val="0"/>
                <w:szCs w:val="21"/>
              </w:rPr>
              <w:t>00万元</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8</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8</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维护农民群众的合法权益</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r>
              <w:rPr>
                <w:rFonts w:eastAsia="仿宋_GB2312"/>
                <w:color w:val="000000"/>
                <w:kern w:val="0"/>
                <w:sz w:val="18"/>
                <w:szCs w:val="18"/>
              </w:rPr>
              <w:t>良好</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7</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val="en-US" w:eastAsia="zh-CN"/>
              </w:rPr>
              <w:t>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18"/>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val="en-US" w:eastAsia="zh-CN"/>
              </w:rPr>
              <w:t>7</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val="en-US" w:eastAsia="zh-CN"/>
              </w:rPr>
              <w:t>6</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农村工作</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健康发展</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健康发展</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val="en-US" w:eastAsia="zh-CN"/>
              </w:rPr>
              <w:t>8</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val="en-US" w:eastAsia="zh-CN"/>
              </w:rPr>
              <w:t>5</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业务工作满意度</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业务工作满意度达</w:t>
            </w:r>
            <w:r>
              <w:rPr>
                <w:rFonts w:hint="eastAsia" w:eastAsia="仿宋_GB2312"/>
                <w:color w:val="000000"/>
                <w:kern w:val="0"/>
                <w:szCs w:val="21"/>
              </w:rPr>
              <w:t>100%以上</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业务工作满意度达</w:t>
            </w:r>
            <w:r>
              <w:rPr>
                <w:rFonts w:hint="eastAsia" w:eastAsia="仿宋_GB2312"/>
                <w:color w:val="000000"/>
                <w:kern w:val="0"/>
                <w:szCs w:val="21"/>
              </w:rPr>
              <w:t>100%以上</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9</w:t>
            </w:r>
            <w:r>
              <w:rPr>
                <w:rFonts w:hint="eastAsia" w:eastAsia="仿宋_GB2312"/>
                <w:color w:val="000000"/>
                <w:kern w:val="0"/>
                <w:szCs w:val="21"/>
                <w:lang w:val="en-US" w:eastAsia="zh-CN"/>
              </w:rPr>
              <w:t>1</w:t>
            </w:r>
            <w:r>
              <w:rPr>
                <w:rFonts w:hint="eastAsia" w:eastAsia="仿宋_GB2312"/>
                <w:color w:val="000000"/>
                <w:kern w:val="0"/>
                <w:szCs w:val="21"/>
              </w:rPr>
              <w:t>.5</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156" w:beforeLines="50" w:line="320" w:lineRule="exact"/>
        <w:jc w:val="left"/>
        <w:rPr>
          <w:rFonts w:hint="eastAsia" w:eastAsia="仿宋_GB2312"/>
          <w:b/>
          <w:bCs/>
          <w:szCs w:val="21"/>
          <w:lang w:eastAsia="zh-CN"/>
        </w:rPr>
      </w:pPr>
      <w:r>
        <w:rPr>
          <w:rFonts w:eastAsia="仿宋_GB2312"/>
          <w:szCs w:val="21"/>
        </w:rPr>
        <w:t>填表人：刘纯英</w:t>
      </w:r>
      <w:r>
        <w:rPr>
          <w:rFonts w:hint="eastAsia" w:eastAsia="仿宋_GB2312"/>
          <w:szCs w:val="21"/>
        </w:rPr>
        <w:t xml:space="preserve">  </w:t>
      </w:r>
      <w:r>
        <w:rPr>
          <w:rFonts w:eastAsia="仿宋_GB2312"/>
          <w:szCs w:val="21"/>
        </w:rPr>
        <w:t>填报日期：</w:t>
      </w:r>
      <w:r>
        <w:rPr>
          <w:rFonts w:hint="eastAsia" w:eastAsia="仿宋_GB2312"/>
          <w:szCs w:val="21"/>
        </w:rPr>
        <w:t>202</w:t>
      </w:r>
      <w:r>
        <w:rPr>
          <w:rFonts w:hint="eastAsia" w:eastAsia="仿宋_GB2312"/>
          <w:szCs w:val="21"/>
          <w:lang w:val="en-US" w:eastAsia="zh-CN"/>
        </w:rPr>
        <w:t>1</w:t>
      </w:r>
      <w:r>
        <w:rPr>
          <w:rFonts w:hint="eastAsia" w:eastAsia="仿宋_GB2312"/>
          <w:szCs w:val="21"/>
        </w:rPr>
        <w:t>.</w:t>
      </w:r>
      <w:r>
        <w:rPr>
          <w:rFonts w:hint="eastAsia" w:eastAsia="仿宋_GB2312"/>
          <w:szCs w:val="21"/>
          <w:lang w:val="en-US" w:eastAsia="zh-CN"/>
        </w:rPr>
        <w:t>6.24</w:t>
      </w:r>
      <w:r>
        <w:rPr>
          <w:rFonts w:eastAsia="仿宋_GB2312"/>
          <w:szCs w:val="21"/>
        </w:rPr>
        <w:t xml:space="preserve"> </w:t>
      </w:r>
      <w:r>
        <w:rPr>
          <w:rFonts w:hint="eastAsia" w:eastAsia="仿宋_GB2312"/>
          <w:szCs w:val="21"/>
        </w:rPr>
        <w:t xml:space="preserve"> </w:t>
      </w:r>
      <w:r>
        <w:rPr>
          <w:rFonts w:eastAsia="仿宋_GB2312"/>
          <w:szCs w:val="21"/>
        </w:rPr>
        <w:t>联系电话：</w:t>
      </w:r>
      <w:r>
        <w:rPr>
          <w:rFonts w:hint="eastAsia" w:eastAsia="仿宋_GB2312"/>
          <w:szCs w:val="21"/>
        </w:rPr>
        <w:t xml:space="preserve">18674598893 </w:t>
      </w:r>
      <w:r>
        <w:rPr>
          <w:rFonts w:hint="eastAsia" w:eastAsia="仿宋_GB2312"/>
          <w:szCs w:val="21"/>
          <w:lang w:val="en-US" w:eastAsia="zh-CN"/>
        </w:rPr>
        <w:t xml:space="preserve">  </w:t>
      </w:r>
      <w:r>
        <w:rPr>
          <w:rFonts w:eastAsia="仿宋_GB2312"/>
          <w:szCs w:val="21"/>
        </w:rPr>
        <w:t>单位负责人签字：</w:t>
      </w:r>
    </w:p>
    <w:p>
      <w:pPr>
        <w:spacing w:after="312" w:afterLines="100" w:line="600" w:lineRule="exact"/>
        <w:rPr>
          <w:rFonts w:eastAsia="黑体"/>
          <w:sz w:val="32"/>
          <w:szCs w:val="32"/>
        </w:rPr>
      </w:pPr>
    </w:p>
    <w:p>
      <w:pPr>
        <w:spacing w:after="312" w:afterLines="100" w:line="600" w:lineRule="exact"/>
        <w:rPr>
          <w:rFonts w:eastAsia="黑体"/>
          <w:sz w:val="32"/>
          <w:szCs w:val="32"/>
        </w:rPr>
      </w:pPr>
    </w:p>
    <w:p>
      <w:pPr>
        <w:spacing w:beforeLines="50" w:line="320" w:lineRule="exact"/>
        <w:rPr>
          <w:rFonts w:eastAsia="仿宋_GB2312"/>
          <w:sz w:val="24"/>
        </w:rPr>
      </w:pPr>
    </w:p>
    <w:p>
      <w:pPr>
        <w:spacing w:afterLines="100" w:line="600" w:lineRule="exact"/>
        <w:rPr>
          <w:rFonts w:eastAsia="黑体"/>
          <w:sz w:val="32"/>
          <w:szCs w:val="32"/>
        </w:rPr>
      </w:pPr>
    </w:p>
    <w:p>
      <w:pPr>
        <w:spacing w:after="312" w:afterLines="100" w:line="600" w:lineRule="exact"/>
        <w:rPr>
          <w:rFonts w:eastAsia="黑体"/>
          <w:sz w:val="32"/>
          <w:szCs w:val="32"/>
        </w:rPr>
      </w:pPr>
    </w:p>
    <w:p>
      <w:pPr>
        <w:spacing w:after="312" w:afterLines="100" w:line="600" w:lineRule="exact"/>
        <w:rPr>
          <w:rFonts w:eastAsia="黑体"/>
          <w:sz w:val="32"/>
          <w:szCs w:val="32"/>
        </w:rPr>
      </w:pPr>
      <w:r>
        <w:rPr>
          <w:rFonts w:eastAsia="黑体"/>
          <w:sz w:val="32"/>
          <w:szCs w:val="32"/>
        </w:rPr>
        <w:t>附件</w:t>
      </w:r>
      <w:r>
        <w:rPr>
          <w:rFonts w:hint="eastAsia" w:eastAsia="黑体"/>
          <w:sz w:val="32"/>
          <w:szCs w:val="32"/>
        </w:rPr>
        <w:t>5</w:t>
      </w:r>
      <w:r>
        <w:rPr>
          <w:rFonts w:eastAsia="黑体"/>
          <w:sz w:val="32"/>
          <w:szCs w:val="32"/>
        </w:rPr>
        <w:t>-1</w:t>
      </w:r>
    </w:p>
    <w:p>
      <w:pPr>
        <w:spacing w:line="600" w:lineRule="exact"/>
        <w:jc w:val="center"/>
        <w:rPr>
          <w:rFonts w:eastAsia="方正小标宋_GBK"/>
          <w:b/>
          <w:sz w:val="36"/>
          <w:szCs w:val="36"/>
        </w:rPr>
      </w:pPr>
      <w:r>
        <w:rPr>
          <w:rFonts w:eastAsia="方正小标宋_GBK"/>
          <w:b/>
          <w:sz w:val="36"/>
          <w:szCs w:val="36"/>
        </w:rPr>
        <w:t>鹤城区农村经营服务站</w:t>
      </w:r>
    </w:p>
    <w:p>
      <w:pPr>
        <w:spacing w:line="600" w:lineRule="exact"/>
        <w:jc w:val="center"/>
        <w:rPr>
          <w:rFonts w:eastAsia="方正小标宋_GBK"/>
          <w:b/>
          <w:sz w:val="36"/>
          <w:szCs w:val="36"/>
        </w:rPr>
      </w:pPr>
      <w:r>
        <w:rPr>
          <w:rFonts w:hint="eastAsia" w:eastAsia="方正小标宋_GBK"/>
          <w:b/>
          <w:sz w:val="36"/>
          <w:szCs w:val="36"/>
        </w:rPr>
        <w:t>20</w:t>
      </w:r>
      <w:r>
        <w:rPr>
          <w:rFonts w:hint="eastAsia" w:eastAsia="方正小标宋_GBK"/>
          <w:b/>
          <w:sz w:val="36"/>
          <w:szCs w:val="36"/>
          <w:lang w:val="en-US" w:eastAsia="zh-CN"/>
        </w:rPr>
        <w:t>20</w:t>
      </w:r>
      <w:r>
        <w:rPr>
          <w:rFonts w:hint="eastAsia" w:eastAsia="方正小标宋_GBK"/>
          <w:b/>
          <w:sz w:val="36"/>
          <w:szCs w:val="36"/>
        </w:rPr>
        <w:t>年专项资金支出</w:t>
      </w:r>
      <w:r>
        <w:rPr>
          <w:rFonts w:eastAsia="方正小标宋_GBK"/>
          <w:b/>
          <w:sz w:val="36"/>
          <w:szCs w:val="36"/>
        </w:rPr>
        <w:t>绩效评价报告</w:t>
      </w:r>
    </w:p>
    <w:p>
      <w:pPr>
        <w:spacing w:line="600" w:lineRule="exact"/>
        <w:ind w:firstLine="643" w:firstLineChars="200"/>
        <w:rPr>
          <w:rFonts w:eastAsia="楷体_GB2312"/>
          <w:b/>
          <w:sz w:val="32"/>
          <w:szCs w:val="32"/>
        </w:rPr>
      </w:pPr>
    </w:p>
    <w:p>
      <w:pPr>
        <w:spacing w:line="600" w:lineRule="exact"/>
        <w:ind w:firstLine="640" w:firstLineChars="200"/>
        <w:rPr>
          <w:rFonts w:eastAsia="黑体"/>
          <w:sz w:val="32"/>
          <w:szCs w:val="32"/>
        </w:rPr>
      </w:pPr>
      <w:r>
        <w:rPr>
          <w:rFonts w:eastAsia="黑体"/>
          <w:sz w:val="32"/>
          <w:szCs w:val="32"/>
        </w:rPr>
        <w:t>一、预算支出基本情况</w:t>
      </w:r>
    </w:p>
    <w:p>
      <w:pPr>
        <w:spacing w:line="600" w:lineRule="exact"/>
        <w:ind w:firstLine="643" w:firstLineChars="200"/>
        <w:rPr>
          <w:rFonts w:eastAsia="楷体_GB2312"/>
          <w:b/>
          <w:sz w:val="32"/>
          <w:szCs w:val="32"/>
        </w:rPr>
      </w:pPr>
      <w:r>
        <w:rPr>
          <w:rFonts w:eastAsia="楷体_GB2312"/>
          <w:b/>
          <w:sz w:val="32"/>
          <w:szCs w:val="32"/>
        </w:rPr>
        <w:t>（一）预算支出概况。</w:t>
      </w:r>
    </w:p>
    <w:p>
      <w:pPr>
        <w:ind w:firstLine="640" w:firstLineChars="200"/>
        <w:rPr>
          <w:rFonts w:ascii="仿宋" w:hAnsi="仿宋" w:eastAsia="仿宋" w:cs="仿宋_GB2312"/>
          <w:sz w:val="32"/>
          <w:szCs w:val="32"/>
        </w:rPr>
      </w:pPr>
      <w:r>
        <w:rPr>
          <w:rFonts w:hint="eastAsia" w:ascii="仿宋" w:hAnsi="仿宋" w:eastAsia="仿宋"/>
          <w:sz w:val="32"/>
          <w:szCs w:val="32"/>
        </w:rPr>
        <w:t>20</w:t>
      </w:r>
      <w:r>
        <w:rPr>
          <w:rFonts w:hint="eastAsia" w:ascii="仿宋" w:hAnsi="仿宋" w:eastAsia="仿宋"/>
          <w:sz w:val="32"/>
          <w:szCs w:val="32"/>
          <w:lang w:val="en-US" w:eastAsia="zh-CN"/>
        </w:rPr>
        <w:t>20</w:t>
      </w:r>
      <w:r>
        <w:rPr>
          <w:rFonts w:hint="eastAsia" w:ascii="仿宋" w:hAnsi="仿宋" w:eastAsia="仿宋"/>
          <w:sz w:val="32"/>
          <w:szCs w:val="32"/>
        </w:rPr>
        <w:t>年鹤城区农村经营服务站项目资金共计</w:t>
      </w:r>
      <w:r>
        <w:rPr>
          <w:rFonts w:hint="eastAsia" w:ascii="仿宋" w:hAnsi="仿宋" w:eastAsia="仿宋"/>
          <w:sz w:val="32"/>
          <w:szCs w:val="32"/>
          <w:lang w:val="en-US" w:eastAsia="zh-CN"/>
        </w:rPr>
        <w:t>61.8</w:t>
      </w:r>
      <w:r>
        <w:rPr>
          <w:rFonts w:hint="eastAsia" w:ascii="仿宋" w:hAnsi="仿宋" w:eastAsia="仿宋"/>
          <w:sz w:val="32"/>
          <w:szCs w:val="32"/>
        </w:rPr>
        <w:t>万元。</w:t>
      </w:r>
      <w:r>
        <w:rPr>
          <w:rFonts w:hint="eastAsia" w:ascii="仿宋" w:hAnsi="仿宋" w:eastAsia="仿宋" w:cs="仿宋_GB2312"/>
          <w:sz w:val="32"/>
          <w:szCs w:val="32"/>
        </w:rPr>
        <w:t>20</w:t>
      </w:r>
      <w:r>
        <w:rPr>
          <w:rFonts w:hint="eastAsia" w:ascii="仿宋" w:hAnsi="仿宋" w:eastAsia="仿宋" w:cs="仿宋_GB2312"/>
          <w:sz w:val="32"/>
          <w:szCs w:val="32"/>
          <w:lang w:val="en-US" w:eastAsia="zh-CN"/>
        </w:rPr>
        <w:t>20</w:t>
      </w:r>
      <w:r>
        <w:rPr>
          <w:rFonts w:hint="eastAsia" w:ascii="仿宋" w:hAnsi="仿宋" w:eastAsia="仿宋" w:cs="仿宋_GB2312"/>
          <w:sz w:val="32"/>
          <w:szCs w:val="32"/>
        </w:rPr>
        <w:t>年我站项目实施</w:t>
      </w:r>
      <w:r>
        <w:rPr>
          <w:rFonts w:hint="eastAsia" w:ascii="仿宋" w:hAnsi="仿宋" w:eastAsia="仿宋" w:cs="仿宋_GB2312"/>
          <w:sz w:val="32"/>
          <w:szCs w:val="32"/>
          <w:lang w:val="en-US" w:eastAsia="zh-CN"/>
        </w:rPr>
        <w:t>3</w:t>
      </w:r>
      <w:r>
        <w:rPr>
          <w:rFonts w:hint="eastAsia" w:ascii="仿宋" w:hAnsi="仿宋" w:eastAsia="仿宋" w:cs="仿宋_GB2312"/>
          <w:sz w:val="32"/>
          <w:szCs w:val="32"/>
        </w:rPr>
        <w:t>个：1、农民专业合作社专项扶持资金：</w:t>
      </w:r>
      <w:r>
        <w:rPr>
          <w:rFonts w:hint="eastAsia" w:ascii="仿宋" w:hAnsi="仿宋" w:eastAsia="仿宋" w:cs="仿宋_GB2312"/>
          <w:sz w:val="32"/>
          <w:szCs w:val="32"/>
          <w:lang w:val="en-US" w:eastAsia="zh-CN"/>
        </w:rPr>
        <w:t>6</w:t>
      </w:r>
      <w:r>
        <w:rPr>
          <w:rFonts w:hint="eastAsia" w:ascii="仿宋" w:hAnsi="仿宋" w:eastAsia="仿宋" w:cs="仿宋_GB2312"/>
          <w:sz w:val="32"/>
          <w:szCs w:val="32"/>
        </w:rPr>
        <w:t>万元；</w:t>
      </w:r>
      <w:r>
        <w:rPr>
          <w:rFonts w:hint="eastAsia" w:ascii="仿宋" w:hAnsi="仿宋" w:eastAsia="仿宋" w:cs="仿宋_GB2312"/>
          <w:sz w:val="32"/>
          <w:szCs w:val="32"/>
          <w:lang w:val="en-US" w:eastAsia="zh-CN"/>
        </w:rPr>
        <w:t>2</w:t>
      </w:r>
      <w:r>
        <w:rPr>
          <w:rFonts w:hint="eastAsia" w:ascii="仿宋" w:hAnsi="仿宋" w:eastAsia="仿宋" w:cs="仿宋_GB2312"/>
          <w:sz w:val="32"/>
          <w:szCs w:val="32"/>
        </w:rPr>
        <w:t>、农村集体产权制度改革工作经费：</w:t>
      </w:r>
      <w:r>
        <w:rPr>
          <w:rFonts w:hint="eastAsia" w:ascii="仿宋" w:hAnsi="仿宋" w:eastAsia="仿宋" w:cs="仿宋_GB2312"/>
          <w:sz w:val="32"/>
          <w:szCs w:val="32"/>
          <w:lang w:val="en-US" w:eastAsia="zh-CN"/>
        </w:rPr>
        <w:t>54</w:t>
      </w:r>
      <w:r>
        <w:rPr>
          <w:rFonts w:hint="eastAsia" w:ascii="仿宋" w:hAnsi="仿宋" w:eastAsia="仿宋" w:cs="仿宋_GB2312"/>
          <w:sz w:val="32"/>
          <w:szCs w:val="32"/>
        </w:rPr>
        <w:t>万元；5、农村土地仲裁工作经费：</w:t>
      </w:r>
      <w:r>
        <w:rPr>
          <w:rFonts w:hint="eastAsia" w:ascii="仿宋" w:hAnsi="仿宋" w:eastAsia="仿宋" w:cs="仿宋_GB2312"/>
          <w:sz w:val="32"/>
          <w:szCs w:val="32"/>
          <w:lang w:val="en-US" w:eastAsia="zh-CN"/>
        </w:rPr>
        <w:t>1.8</w:t>
      </w:r>
      <w:r>
        <w:rPr>
          <w:rFonts w:hint="eastAsia" w:ascii="仿宋" w:hAnsi="仿宋" w:eastAsia="仿宋" w:cs="仿宋_GB2312"/>
          <w:sz w:val="32"/>
          <w:szCs w:val="32"/>
        </w:rPr>
        <w:t>万元。</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我站项目资金主要用于以下几方面：</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1、农民专业合作社专项扶持资金是用于拨付给农民专业合作社；</w:t>
      </w:r>
    </w:p>
    <w:p>
      <w:pPr>
        <w:ind w:firstLine="640" w:firstLineChars="200"/>
        <w:rPr>
          <w:rFonts w:ascii="仿宋" w:hAnsi="仿宋" w:eastAsia="仿宋" w:cs="仿宋_GB2312"/>
          <w:sz w:val="32"/>
          <w:szCs w:val="32"/>
        </w:rPr>
      </w:pPr>
      <w:r>
        <w:rPr>
          <w:rFonts w:hint="eastAsia" w:ascii="仿宋" w:hAnsi="仿宋" w:eastAsia="仿宋" w:cs="仿宋_GB2312"/>
          <w:sz w:val="32"/>
          <w:szCs w:val="32"/>
          <w:lang w:val="en-US" w:eastAsia="zh-CN"/>
        </w:rPr>
        <w:t>2</w:t>
      </w:r>
      <w:r>
        <w:rPr>
          <w:rFonts w:hint="eastAsia" w:ascii="仿宋" w:hAnsi="仿宋" w:eastAsia="仿宋" w:cs="仿宋_GB2312"/>
          <w:sz w:val="32"/>
          <w:szCs w:val="32"/>
        </w:rPr>
        <w:t>、农村集体产权制度改革工作；</w:t>
      </w:r>
    </w:p>
    <w:p>
      <w:pPr>
        <w:ind w:firstLine="640" w:firstLineChars="200"/>
        <w:rPr>
          <w:rFonts w:ascii="仿宋" w:hAnsi="仿宋" w:eastAsia="仿宋" w:cs="仿宋_GB2312"/>
          <w:sz w:val="32"/>
          <w:szCs w:val="32"/>
        </w:rPr>
      </w:pPr>
      <w:r>
        <w:rPr>
          <w:rFonts w:hint="eastAsia" w:ascii="仿宋" w:hAnsi="仿宋" w:eastAsia="仿宋" w:cs="仿宋_GB2312"/>
          <w:sz w:val="32"/>
          <w:szCs w:val="32"/>
          <w:lang w:val="en-US" w:eastAsia="zh-CN"/>
        </w:rPr>
        <w:t>3</w:t>
      </w:r>
      <w:r>
        <w:rPr>
          <w:rFonts w:hint="eastAsia" w:ascii="仿宋" w:hAnsi="仿宋" w:eastAsia="仿宋" w:cs="仿宋_GB2312"/>
          <w:sz w:val="32"/>
          <w:szCs w:val="32"/>
        </w:rPr>
        <w:t>、农村土地仲裁工作。</w:t>
      </w:r>
    </w:p>
    <w:p>
      <w:pPr>
        <w:spacing w:line="600" w:lineRule="exact"/>
        <w:rPr>
          <w:rFonts w:eastAsia="仿宋_GB2312"/>
          <w:sz w:val="32"/>
          <w:szCs w:val="32"/>
        </w:rPr>
      </w:pPr>
      <w:r>
        <w:rPr>
          <w:rFonts w:hint="eastAsia" w:ascii="仿宋" w:hAnsi="仿宋" w:eastAsia="仿宋"/>
          <w:sz w:val="32"/>
          <w:szCs w:val="32"/>
        </w:rPr>
        <w:t>　</w:t>
      </w:r>
      <w:r>
        <w:rPr>
          <w:rFonts w:eastAsia="楷体_GB2312"/>
          <w:b/>
          <w:sz w:val="32"/>
          <w:szCs w:val="32"/>
        </w:rPr>
        <w:t>（二）预算资金使用管理情况。</w:t>
      </w:r>
    </w:p>
    <w:p>
      <w:pPr>
        <w:spacing w:line="600" w:lineRule="exact"/>
        <w:rPr>
          <w:rFonts w:eastAsia="仿宋_GB2312"/>
          <w:sz w:val="32"/>
          <w:szCs w:val="32"/>
        </w:rPr>
      </w:pPr>
      <w:r>
        <w:rPr>
          <w:rFonts w:hint="eastAsia" w:eastAsia="仿宋_GB2312"/>
          <w:sz w:val="32"/>
          <w:szCs w:val="32"/>
        </w:rPr>
        <w:t>1、</w:t>
      </w:r>
      <w:r>
        <w:rPr>
          <w:rFonts w:eastAsia="仿宋_GB2312"/>
          <w:sz w:val="32"/>
          <w:szCs w:val="32"/>
        </w:rPr>
        <w:t>预算支出组织管理机构。鹤城区农村经营服务站。</w:t>
      </w:r>
    </w:p>
    <w:p>
      <w:pPr>
        <w:spacing w:line="600" w:lineRule="exact"/>
        <w:rPr>
          <w:rFonts w:eastAsia="仿宋_GB2312"/>
          <w:sz w:val="32"/>
          <w:szCs w:val="32"/>
        </w:rPr>
      </w:pPr>
      <w:r>
        <w:rPr>
          <w:rFonts w:hint="eastAsia" w:eastAsia="仿宋_GB2312"/>
          <w:sz w:val="32"/>
          <w:szCs w:val="32"/>
        </w:rPr>
        <w:t>2、严格资金支出审批程序。</w:t>
      </w:r>
      <w:r>
        <w:rPr>
          <w:rFonts w:eastAsia="仿宋_GB2312"/>
          <w:sz w:val="32"/>
          <w:szCs w:val="32"/>
        </w:rPr>
        <w:t>预算资金</w:t>
      </w:r>
      <w:r>
        <w:rPr>
          <w:rFonts w:hint="eastAsia" w:eastAsia="仿宋_GB2312"/>
          <w:sz w:val="32"/>
          <w:szCs w:val="32"/>
        </w:rPr>
        <w:t>使用</w:t>
      </w:r>
      <w:r>
        <w:rPr>
          <w:rFonts w:eastAsia="仿宋_GB2312"/>
          <w:sz w:val="32"/>
          <w:szCs w:val="32"/>
        </w:rPr>
        <w:t>结构合理，资金拨付及时</w:t>
      </w:r>
      <w:r>
        <w:rPr>
          <w:rFonts w:hint="eastAsia" w:eastAsia="仿宋_GB2312"/>
          <w:sz w:val="32"/>
          <w:szCs w:val="32"/>
        </w:rPr>
        <w:t>，</w:t>
      </w:r>
      <w:r>
        <w:rPr>
          <w:rFonts w:eastAsia="仿宋_GB2312"/>
          <w:sz w:val="32"/>
          <w:szCs w:val="32"/>
        </w:rPr>
        <w:t>根据预算资金用途，从厉行节约出发，严格项目资金支出审批程序。</w:t>
      </w:r>
    </w:p>
    <w:p>
      <w:pPr>
        <w:spacing w:line="600" w:lineRule="exact"/>
        <w:rPr>
          <w:rFonts w:eastAsia="仿宋_GB2312"/>
          <w:sz w:val="32"/>
          <w:szCs w:val="32"/>
        </w:rPr>
      </w:pPr>
      <w:r>
        <w:rPr>
          <w:rFonts w:hint="eastAsia" w:eastAsia="仿宋_GB2312"/>
          <w:sz w:val="32"/>
          <w:szCs w:val="32"/>
        </w:rPr>
        <w:t>3、</w:t>
      </w:r>
      <w:r>
        <w:rPr>
          <w:rFonts w:eastAsia="仿宋_GB2312"/>
          <w:sz w:val="32"/>
          <w:szCs w:val="32"/>
        </w:rPr>
        <w:t>项目组织实施的合规性。申报内容与实际相符。</w:t>
      </w:r>
    </w:p>
    <w:p>
      <w:pPr>
        <w:spacing w:line="600" w:lineRule="exact"/>
        <w:rPr>
          <w:rFonts w:eastAsia="楷体_GB2312"/>
          <w:b/>
          <w:sz w:val="32"/>
          <w:szCs w:val="32"/>
        </w:rPr>
      </w:pPr>
      <w:r>
        <w:rPr>
          <w:rFonts w:hint="eastAsia" w:eastAsia="楷体_GB2312"/>
          <w:b/>
          <w:sz w:val="32"/>
          <w:szCs w:val="32"/>
        </w:rPr>
        <w:t>　</w:t>
      </w:r>
      <w:r>
        <w:rPr>
          <w:rFonts w:eastAsia="楷体_GB2312"/>
          <w:b/>
          <w:sz w:val="32"/>
          <w:szCs w:val="32"/>
        </w:rPr>
        <w:t>（三）预算支出绩效目标完成程度。</w:t>
      </w:r>
    </w:p>
    <w:p>
      <w:pPr>
        <w:pStyle w:val="8"/>
        <w:numPr>
          <w:ilvl w:val="0"/>
          <w:numId w:val="6"/>
        </w:numPr>
        <w:spacing w:line="600" w:lineRule="exact"/>
        <w:ind w:firstLineChars="0"/>
        <w:rPr>
          <w:rFonts w:eastAsia="仿宋_GB2312"/>
          <w:color w:val="000000"/>
          <w:kern w:val="0"/>
          <w:sz w:val="32"/>
          <w:szCs w:val="32"/>
        </w:rPr>
      </w:pPr>
      <w:r>
        <w:rPr>
          <w:rFonts w:hint="eastAsia" w:eastAsia="仿宋_GB2312"/>
          <w:color w:val="000000"/>
          <w:kern w:val="0"/>
          <w:sz w:val="32"/>
          <w:szCs w:val="32"/>
        </w:rPr>
        <w:t>对</w:t>
      </w:r>
      <w:r>
        <w:rPr>
          <w:rFonts w:hint="eastAsia" w:eastAsia="仿宋_GB2312"/>
          <w:color w:val="000000"/>
          <w:kern w:val="0"/>
          <w:sz w:val="32"/>
          <w:szCs w:val="32"/>
          <w:lang w:val="en-US" w:eastAsia="zh-CN"/>
        </w:rPr>
        <w:t>3</w:t>
      </w:r>
      <w:r>
        <w:rPr>
          <w:rFonts w:hint="eastAsia" w:eastAsia="仿宋_GB2312"/>
          <w:color w:val="000000"/>
          <w:kern w:val="0"/>
          <w:sz w:val="32"/>
          <w:szCs w:val="32"/>
        </w:rPr>
        <w:t>家以上发展良好的农民示范专业合作社进行扶持；</w:t>
      </w:r>
    </w:p>
    <w:p>
      <w:pPr>
        <w:numPr>
          <w:ilvl w:val="0"/>
          <w:numId w:val="0"/>
        </w:numPr>
        <w:spacing w:line="600" w:lineRule="exact"/>
        <w:rPr>
          <w:rFonts w:eastAsia="仿宋_GB2312"/>
          <w:color w:val="000000"/>
          <w:kern w:val="0"/>
          <w:sz w:val="32"/>
          <w:szCs w:val="32"/>
        </w:rPr>
      </w:pPr>
      <w:r>
        <w:rPr>
          <w:rFonts w:hint="eastAsia" w:eastAsia="仿宋_GB2312"/>
          <w:color w:val="000000"/>
          <w:kern w:val="0"/>
          <w:sz w:val="32"/>
          <w:szCs w:val="32"/>
          <w:lang w:val="en-US" w:eastAsia="zh-CN"/>
        </w:rPr>
        <w:t>2、</w:t>
      </w:r>
      <w:r>
        <w:rPr>
          <w:rFonts w:hint="eastAsia" w:eastAsia="仿宋_GB2312"/>
          <w:color w:val="000000"/>
          <w:kern w:val="0"/>
          <w:sz w:val="32"/>
          <w:szCs w:val="32"/>
        </w:rPr>
        <w:t>农村集体产权制度改革中完成了</w:t>
      </w:r>
      <w:r>
        <w:rPr>
          <w:rFonts w:hint="eastAsia" w:eastAsia="仿宋_GB2312"/>
          <w:color w:val="000000"/>
          <w:kern w:val="0"/>
          <w:sz w:val="32"/>
          <w:szCs w:val="32"/>
          <w:lang w:eastAsia="zh-CN"/>
        </w:rPr>
        <w:t>全区村集体经济组织建立</w:t>
      </w:r>
      <w:r>
        <w:rPr>
          <w:rFonts w:eastAsia="仿宋_GB2312"/>
          <w:color w:val="000000"/>
          <w:kern w:val="0"/>
          <w:sz w:val="32"/>
          <w:szCs w:val="32"/>
        </w:rPr>
        <w:t>工作</w:t>
      </w:r>
      <w:r>
        <w:rPr>
          <w:rFonts w:hint="eastAsia" w:eastAsia="仿宋_GB2312"/>
          <w:color w:val="000000"/>
          <w:kern w:val="0"/>
          <w:sz w:val="32"/>
          <w:szCs w:val="32"/>
          <w:lang w:eastAsia="zh-CN"/>
        </w:rPr>
        <w:t>和村经营性资产股份合作改革工作</w:t>
      </w:r>
      <w:r>
        <w:rPr>
          <w:rFonts w:eastAsia="仿宋_GB2312"/>
          <w:color w:val="000000"/>
          <w:kern w:val="0"/>
          <w:sz w:val="32"/>
          <w:szCs w:val="32"/>
        </w:rPr>
        <w:t>。</w:t>
      </w:r>
    </w:p>
    <w:p>
      <w:pPr>
        <w:pStyle w:val="8"/>
        <w:numPr>
          <w:ilvl w:val="0"/>
          <w:numId w:val="0"/>
        </w:numPr>
        <w:tabs>
          <w:tab w:val="left" w:pos="501"/>
        </w:tabs>
        <w:spacing w:line="600" w:lineRule="exact"/>
        <w:ind w:leftChars="0"/>
        <w:rPr>
          <w:rFonts w:eastAsia="仿宋_GB2312"/>
          <w:color w:val="000000"/>
          <w:kern w:val="0"/>
          <w:sz w:val="32"/>
          <w:szCs w:val="32"/>
        </w:rPr>
      </w:pPr>
      <w:r>
        <w:rPr>
          <w:rFonts w:hint="eastAsia" w:eastAsia="仿宋_GB2312"/>
          <w:color w:val="000000"/>
          <w:kern w:val="0"/>
          <w:sz w:val="32"/>
          <w:szCs w:val="32"/>
          <w:lang w:val="en-US" w:eastAsia="zh-CN"/>
        </w:rPr>
        <w:t>3、</w:t>
      </w:r>
      <w:r>
        <w:rPr>
          <w:rFonts w:hint="eastAsia" w:eastAsia="仿宋_GB2312"/>
          <w:color w:val="000000"/>
          <w:kern w:val="0"/>
          <w:sz w:val="32"/>
          <w:szCs w:val="32"/>
        </w:rPr>
        <w:t>开展仲裁工作和纠纷调处工作；</w:t>
      </w:r>
    </w:p>
    <w:p>
      <w:pPr>
        <w:spacing w:line="600" w:lineRule="exact"/>
        <w:ind w:firstLine="645"/>
        <w:rPr>
          <w:rFonts w:eastAsia="黑体"/>
          <w:sz w:val="32"/>
          <w:szCs w:val="32"/>
        </w:rPr>
      </w:pPr>
      <w:r>
        <w:rPr>
          <w:rFonts w:eastAsia="黑体"/>
          <w:sz w:val="32"/>
          <w:szCs w:val="32"/>
        </w:rPr>
        <w:t>二、绩效评价工作情况</w:t>
      </w:r>
    </w:p>
    <w:p>
      <w:pPr>
        <w:spacing w:line="600" w:lineRule="exact"/>
        <w:ind w:firstLine="645"/>
        <w:rPr>
          <w:rFonts w:ascii="仿宋" w:hAnsi="仿宋" w:eastAsia="仿宋"/>
          <w:sz w:val="32"/>
          <w:szCs w:val="32"/>
        </w:rPr>
      </w:pPr>
      <w:r>
        <w:rPr>
          <w:rFonts w:hint="eastAsia" w:ascii="仿宋" w:hAnsi="仿宋" w:eastAsia="仿宋"/>
          <w:sz w:val="32"/>
          <w:szCs w:val="32"/>
        </w:rPr>
        <w:t>我站对20</w:t>
      </w:r>
      <w:r>
        <w:rPr>
          <w:rFonts w:hint="eastAsia" w:ascii="仿宋" w:hAnsi="仿宋" w:eastAsia="仿宋"/>
          <w:sz w:val="32"/>
          <w:szCs w:val="32"/>
          <w:lang w:val="en-US" w:eastAsia="zh-CN"/>
        </w:rPr>
        <w:t>20</w:t>
      </w:r>
      <w:r>
        <w:rPr>
          <w:rFonts w:hint="eastAsia" w:ascii="仿宋" w:hAnsi="仿宋" w:eastAsia="仿宋"/>
          <w:sz w:val="32"/>
          <w:szCs w:val="32"/>
        </w:rPr>
        <w:t>年专项资金绩效评价管理工作高度重视，成立了预算绩效管理工作小组，由财务室牵头，认真制定绩效自评工作方案，其它股室相互配合协调，共同完成我站20</w:t>
      </w:r>
      <w:r>
        <w:rPr>
          <w:rFonts w:hint="eastAsia" w:ascii="仿宋" w:hAnsi="仿宋" w:eastAsia="仿宋"/>
          <w:sz w:val="32"/>
          <w:szCs w:val="32"/>
          <w:lang w:val="en-US" w:eastAsia="zh-CN"/>
        </w:rPr>
        <w:t>20</w:t>
      </w:r>
      <w:r>
        <w:rPr>
          <w:rFonts w:hint="eastAsia" w:ascii="仿宋" w:hAnsi="仿宋" w:eastAsia="仿宋"/>
          <w:sz w:val="32"/>
          <w:szCs w:val="32"/>
        </w:rPr>
        <w:t>年专项资金绩效评价管理工作。</w:t>
      </w:r>
    </w:p>
    <w:p>
      <w:pPr>
        <w:spacing w:line="600" w:lineRule="exact"/>
        <w:ind w:firstLine="640" w:firstLineChars="200"/>
        <w:rPr>
          <w:rFonts w:eastAsia="黑体"/>
          <w:sz w:val="32"/>
          <w:szCs w:val="32"/>
        </w:rPr>
      </w:pPr>
      <w:r>
        <w:rPr>
          <w:rFonts w:eastAsia="黑体"/>
          <w:sz w:val="32"/>
          <w:szCs w:val="32"/>
        </w:rPr>
        <w:t>三、预算支出主要绩效及评价结论</w:t>
      </w:r>
    </w:p>
    <w:p>
      <w:pPr>
        <w:spacing w:line="600" w:lineRule="exact"/>
        <w:ind w:firstLine="640" w:firstLineChars="200"/>
        <w:rPr>
          <w:rFonts w:eastAsia="黑体"/>
          <w:sz w:val="32"/>
          <w:szCs w:val="32"/>
        </w:rPr>
      </w:pPr>
      <w:r>
        <w:rPr>
          <w:rFonts w:hint="eastAsia" w:ascii="仿宋" w:hAnsi="仿宋" w:eastAsia="仿宋"/>
          <w:sz w:val="32"/>
          <w:szCs w:val="32"/>
        </w:rPr>
        <w:t>20</w:t>
      </w:r>
      <w:r>
        <w:rPr>
          <w:rFonts w:hint="eastAsia" w:ascii="仿宋" w:hAnsi="仿宋" w:eastAsia="仿宋"/>
          <w:sz w:val="32"/>
          <w:szCs w:val="32"/>
          <w:lang w:val="en-US" w:eastAsia="zh-CN"/>
        </w:rPr>
        <w:t>20</w:t>
      </w:r>
      <w:r>
        <w:rPr>
          <w:rFonts w:hint="eastAsia" w:ascii="仿宋" w:hAnsi="仿宋" w:eastAsia="仿宋"/>
          <w:sz w:val="32"/>
          <w:szCs w:val="32"/>
        </w:rPr>
        <w:t>年预算支出绩效评价单位自评分9</w:t>
      </w:r>
      <w:r>
        <w:rPr>
          <w:rFonts w:hint="eastAsia" w:ascii="仿宋" w:hAnsi="仿宋" w:eastAsia="仿宋"/>
          <w:sz w:val="32"/>
          <w:szCs w:val="32"/>
          <w:lang w:val="en-US" w:eastAsia="zh-CN"/>
        </w:rPr>
        <w:t>1</w:t>
      </w:r>
      <w:r>
        <w:rPr>
          <w:rFonts w:hint="eastAsia" w:ascii="仿宋" w:hAnsi="仿宋" w:eastAsia="仿宋"/>
          <w:sz w:val="32"/>
          <w:szCs w:val="32"/>
        </w:rPr>
        <w:t>.5分，等级优秀。</w:t>
      </w:r>
    </w:p>
    <w:p>
      <w:pPr>
        <w:spacing w:line="600" w:lineRule="exact"/>
        <w:ind w:firstLine="640" w:firstLineChars="200"/>
        <w:rPr>
          <w:rFonts w:eastAsia="黑体"/>
          <w:sz w:val="32"/>
          <w:szCs w:val="32"/>
        </w:rPr>
      </w:pPr>
      <w:r>
        <w:rPr>
          <w:rFonts w:eastAsia="黑体"/>
          <w:sz w:val="32"/>
          <w:szCs w:val="32"/>
        </w:rPr>
        <w:t>四、绩效评价指标分析</w:t>
      </w:r>
    </w:p>
    <w:p>
      <w:pPr>
        <w:spacing w:line="600" w:lineRule="exact"/>
        <w:ind w:firstLine="643" w:firstLineChars="200"/>
        <w:rPr>
          <w:rFonts w:eastAsia="楷体_GB2312"/>
          <w:b/>
          <w:sz w:val="32"/>
          <w:szCs w:val="32"/>
        </w:rPr>
      </w:pPr>
      <w:r>
        <w:rPr>
          <w:rFonts w:eastAsia="楷体_GB2312"/>
          <w:b/>
          <w:sz w:val="32"/>
          <w:szCs w:val="32"/>
        </w:rPr>
        <w:t>（一）预算支出决策情况</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项目的申请、实施过程符合相关要求，绩效目标合理，绩效指标明确。</w:t>
      </w:r>
    </w:p>
    <w:p>
      <w:pPr>
        <w:spacing w:line="600" w:lineRule="exact"/>
        <w:ind w:firstLine="643" w:firstLineChars="200"/>
        <w:rPr>
          <w:rFonts w:eastAsia="楷体_GB2312"/>
          <w:b/>
          <w:sz w:val="32"/>
          <w:szCs w:val="32"/>
        </w:rPr>
      </w:pPr>
      <w:r>
        <w:rPr>
          <w:rFonts w:eastAsia="楷体_GB2312"/>
          <w:b/>
          <w:sz w:val="32"/>
          <w:szCs w:val="32"/>
        </w:rPr>
        <w:t>（二）预算执行过程情况</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20</w:t>
      </w:r>
      <w:r>
        <w:rPr>
          <w:rFonts w:hint="eastAsia" w:ascii="仿宋" w:hAnsi="仿宋" w:eastAsia="仿宋"/>
          <w:sz w:val="32"/>
          <w:szCs w:val="32"/>
          <w:lang w:val="en-US" w:eastAsia="zh-CN"/>
        </w:rPr>
        <w:t>20</w:t>
      </w:r>
      <w:r>
        <w:rPr>
          <w:rFonts w:hint="eastAsia" w:ascii="仿宋" w:hAnsi="仿宋" w:eastAsia="仿宋"/>
          <w:sz w:val="32"/>
          <w:szCs w:val="32"/>
        </w:rPr>
        <w:t>年项目资金年初预算</w:t>
      </w:r>
      <w:r>
        <w:rPr>
          <w:rFonts w:hint="eastAsia" w:ascii="仿宋" w:hAnsi="仿宋" w:eastAsia="仿宋"/>
          <w:sz w:val="32"/>
          <w:szCs w:val="32"/>
          <w:lang w:val="en-US" w:eastAsia="zh-CN"/>
        </w:rPr>
        <w:t>61.8</w:t>
      </w:r>
      <w:r>
        <w:rPr>
          <w:rFonts w:hint="eastAsia" w:ascii="仿宋" w:hAnsi="仿宋" w:eastAsia="仿宋"/>
          <w:sz w:val="32"/>
          <w:szCs w:val="32"/>
        </w:rPr>
        <w:t>万元，全年执行数</w:t>
      </w:r>
      <w:r>
        <w:rPr>
          <w:rFonts w:hint="eastAsia" w:ascii="仿宋" w:hAnsi="仿宋" w:eastAsia="仿宋"/>
          <w:sz w:val="32"/>
          <w:szCs w:val="32"/>
          <w:lang w:val="en-US" w:eastAsia="zh-CN"/>
        </w:rPr>
        <w:t>61.8</w:t>
      </w:r>
      <w:r>
        <w:rPr>
          <w:rFonts w:hint="eastAsia" w:ascii="仿宋" w:hAnsi="仿宋" w:eastAsia="仿宋"/>
          <w:sz w:val="32"/>
          <w:szCs w:val="32"/>
        </w:rPr>
        <w:t>万元，执行率100%。</w:t>
      </w:r>
    </w:p>
    <w:p>
      <w:pPr>
        <w:spacing w:line="600" w:lineRule="exact"/>
        <w:ind w:firstLine="643" w:firstLineChars="200"/>
        <w:rPr>
          <w:rFonts w:eastAsia="楷体_GB2312"/>
          <w:b/>
          <w:sz w:val="32"/>
          <w:szCs w:val="32"/>
        </w:rPr>
      </w:pPr>
      <w:r>
        <w:rPr>
          <w:rFonts w:eastAsia="楷体_GB2312"/>
          <w:b/>
          <w:sz w:val="32"/>
          <w:szCs w:val="32"/>
        </w:rPr>
        <w:t>（三）产出情况及效益情况</w:t>
      </w:r>
    </w:p>
    <w:p>
      <w:pPr>
        <w:spacing w:line="600" w:lineRule="exact"/>
        <w:ind w:firstLine="640" w:firstLineChars="200"/>
        <w:rPr>
          <w:rFonts w:ascii="MS Gothic" w:hAnsi="MS Gothic" w:cs="MS Gothic" w:eastAsiaTheme="minorEastAsia"/>
          <w:sz w:val="32"/>
          <w:szCs w:val="32"/>
        </w:rPr>
      </w:pPr>
      <w:r>
        <w:rPr>
          <w:rFonts w:hint="eastAsia" w:ascii="仿宋" w:hAnsi="仿宋" w:eastAsia="仿宋"/>
          <w:sz w:val="32"/>
          <w:szCs w:val="32"/>
        </w:rPr>
        <w:t>关于职责履行情况，我单位工作实际完成率100%，重点工作实际完成率100%，年度目标全部完成。关于履职效益情况，深化农村土地制度改革，农村土地承包经营权确权登记颁证信息纠错和档案入馆等全面扫尾。深化农村集体产权制度改革，全面完成村集体经济组织</w:t>
      </w:r>
      <w:r>
        <w:rPr>
          <w:rFonts w:hint="eastAsia" w:ascii="仿宋" w:hAnsi="仿宋" w:eastAsia="仿宋"/>
          <w:sz w:val="32"/>
          <w:szCs w:val="32"/>
          <w:lang w:eastAsia="zh-CN"/>
        </w:rPr>
        <w:t>建立和村经营资产股份合作制改革</w:t>
      </w:r>
      <w:r>
        <w:rPr>
          <w:rFonts w:hint="eastAsia" w:ascii="仿宋" w:hAnsi="仿宋" w:eastAsia="仿宋"/>
          <w:sz w:val="32"/>
          <w:szCs w:val="32"/>
        </w:rPr>
        <w:t>工作，加大</w:t>
      </w:r>
      <w:r>
        <w:rPr>
          <w:rFonts w:hint="eastAsia" w:ascii="仿宋" w:hAnsi="仿宋" w:eastAsia="仿宋"/>
          <w:sz w:val="32"/>
          <w:szCs w:val="32"/>
          <w:lang w:eastAsia="zh-CN"/>
        </w:rPr>
        <w:t>农业新型</w:t>
      </w:r>
      <w:r>
        <w:rPr>
          <w:rFonts w:hint="eastAsia" w:ascii="仿宋" w:hAnsi="仿宋" w:eastAsia="仿宋"/>
          <w:sz w:val="32"/>
          <w:szCs w:val="32"/>
        </w:rPr>
        <w:t>经营主体培育力度，农民合作社规范发展，农村土地</w:t>
      </w:r>
      <w:r>
        <w:rPr>
          <w:rFonts w:hint="eastAsia" w:ascii="仿宋" w:hAnsi="仿宋" w:eastAsia="仿宋" w:cs="宋体"/>
          <w:sz w:val="32"/>
          <w:szCs w:val="32"/>
        </w:rPr>
        <w:t>实现有序流转，农民权益维护和农民负担监督管理工作持续推进，落实惠农政策，减轻农民负担，村级集体经济有序发展，其经济效益、社会效益、行政效能均能取得较好效果，社会公众或服务对象满意度100%以上。</w:t>
      </w:r>
    </w:p>
    <w:p>
      <w:pPr>
        <w:spacing w:line="600" w:lineRule="exact"/>
        <w:rPr>
          <w:rFonts w:eastAsia="黑体"/>
          <w:sz w:val="32"/>
          <w:szCs w:val="32"/>
        </w:rPr>
      </w:pPr>
      <w:r>
        <w:rPr>
          <w:rFonts w:eastAsia="楷体_GB2312"/>
          <w:b/>
          <w:sz w:val="32"/>
          <w:szCs w:val="32"/>
        </w:rPr>
        <w:t>　　</w:t>
      </w:r>
      <w:r>
        <w:rPr>
          <w:rFonts w:eastAsia="黑体"/>
          <w:sz w:val="32"/>
          <w:szCs w:val="32"/>
        </w:rPr>
        <w:t>五、主要经验及做法、存在的问题及原因分析</w:t>
      </w:r>
    </w:p>
    <w:p>
      <w:pPr>
        <w:spacing w:line="600" w:lineRule="exact"/>
        <w:ind w:firstLine="640" w:firstLineChars="200"/>
        <w:rPr>
          <w:rFonts w:eastAsia="仿宋_GB2312"/>
          <w:sz w:val="32"/>
          <w:szCs w:val="32"/>
        </w:rPr>
      </w:pPr>
      <w:r>
        <w:rPr>
          <w:rFonts w:hint="eastAsia" w:eastAsia="仿宋_GB2312"/>
          <w:sz w:val="32"/>
          <w:szCs w:val="32"/>
        </w:rPr>
        <w:t>（一）主要经验</w:t>
      </w:r>
    </w:p>
    <w:p>
      <w:pPr>
        <w:spacing w:line="600" w:lineRule="exact"/>
        <w:ind w:firstLine="640" w:firstLineChars="200"/>
        <w:rPr>
          <w:rFonts w:eastAsia="仿宋_GB2312"/>
          <w:sz w:val="32"/>
          <w:szCs w:val="32"/>
        </w:rPr>
      </w:pPr>
      <w:r>
        <w:rPr>
          <w:rFonts w:hint="eastAsia" w:eastAsia="仿宋_GB2312"/>
          <w:sz w:val="32"/>
          <w:szCs w:val="32"/>
        </w:rPr>
        <w:t>资金使用合理公开，保证项目实施高质量完成。</w:t>
      </w:r>
    </w:p>
    <w:p>
      <w:pPr>
        <w:spacing w:line="600" w:lineRule="exact"/>
        <w:ind w:firstLine="640" w:firstLineChars="200"/>
        <w:rPr>
          <w:rFonts w:eastAsia="仿宋_GB2312"/>
          <w:sz w:val="32"/>
          <w:szCs w:val="32"/>
        </w:rPr>
      </w:pPr>
      <w:r>
        <w:rPr>
          <w:rFonts w:hint="eastAsia" w:eastAsia="仿宋_GB2312"/>
          <w:sz w:val="32"/>
          <w:szCs w:val="32"/>
        </w:rPr>
        <w:t>（二）存在的问题和建议</w:t>
      </w:r>
    </w:p>
    <w:p>
      <w:pPr>
        <w:spacing w:line="600" w:lineRule="exact"/>
        <w:ind w:firstLine="640" w:firstLineChars="200"/>
        <w:rPr>
          <w:rFonts w:eastAsia="仿宋_GB2312"/>
          <w:sz w:val="32"/>
          <w:szCs w:val="32"/>
        </w:rPr>
      </w:pPr>
      <w:r>
        <w:rPr>
          <w:rFonts w:hint="eastAsia" w:eastAsia="仿宋_GB2312"/>
          <w:sz w:val="32"/>
          <w:szCs w:val="32"/>
        </w:rPr>
        <w:t>项目实施资金存在不足，建议财政足额资金投入，确保工作高质量完成。</w:t>
      </w:r>
    </w:p>
    <w:p>
      <w:pPr>
        <w:spacing w:line="600" w:lineRule="exact"/>
        <w:ind w:firstLine="640" w:firstLineChars="200"/>
        <w:rPr>
          <w:rFonts w:eastAsia="黑体"/>
          <w:sz w:val="32"/>
          <w:szCs w:val="32"/>
        </w:rPr>
      </w:pPr>
      <w:r>
        <w:rPr>
          <w:rFonts w:eastAsia="黑体"/>
          <w:sz w:val="32"/>
          <w:szCs w:val="32"/>
        </w:rPr>
        <w:t>六、有关建议</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建议财政加大对项目资金支持力度。</w:t>
      </w:r>
    </w:p>
    <w:p>
      <w:pPr>
        <w:spacing w:line="600" w:lineRule="exact"/>
        <w:ind w:firstLine="640" w:firstLineChars="200"/>
        <w:rPr>
          <w:rFonts w:eastAsia="黑体"/>
          <w:sz w:val="32"/>
          <w:szCs w:val="32"/>
        </w:rPr>
      </w:pPr>
      <w:r>
        <w:rPr>
          <w:rFonts w:eastAsia="黑体"/>
          <w:sz w:val="32"/>
          <w:szCs w:val="32"/>
        </w:rPr>
        <w:t>七、其他需要说明的问题</w:t>
      </w:r>
    </w:p>
    <w:p>
      <w:pPr>
        <w:widowControl/>
        <w:spacing w:line="600" w:lineRule="exact"/>
        <w:ind w:firstLine="645"/>
        <w:jc w:val="left"/>
        <w:rPr>
          <w:rFonts w:ascii="仿宋" w:hAnsi="仿宋" w:eastAsia="仿宋"/>
          <w:sz w:val="32"/>
          <w:szCs w:val="32"/>
        </w:rPr>
      </w:pPr>
      <w:r>
        <w:rPr>
          <w:rFonts w:ascii="仿宋" w:hAnsi="仿宋" w:eastAsia="仿宋"/>
          <w:sz w:val="32"/>
          <w:szCs w:val="32"/>
        </w:rPr>
        <w:t>无。</w:t>
      </w:r>
    </w:p>
    <w:p>
      <w:pPr>
        <w:widowControl/>
        <w:spacing w:line="600" w:lineRule="exact"/>
        <w:ind w:firstLine="640" w:firstLineChars="200"/>
        <w:jc w:val="left"/>
        <w:rPr>
          <w:rFonts w:eastAsia="仿宋_GB2312"/>
          <w:sz w:val="32"/>
          <w:szCs w:val="32"/>
        </w:rPr>
      </w:pPr>
      <w:r>
        <w:rPr>
          <w:rFonts w:eastAsia="仿宋_GB2312"/>
          <w:sz w:val="32"/>
          <w:szCs w:val="32"/>
        </w:rPr>
        <w:t>报告应包括以下附件：</w:t>
      </w:r>
    </w:p>
    <w:p>
      <w:pPr>
        <w:widowControl/>
        <w:spacing w:line="600" w:lineRule="exact"/>
        <w:ind w:firstLine="645"/>
        <w:jc w:val="left"/>
        <w:rPr>
          <w:rFonts w:eastAsia="仿宋_GB2312"/>
          <w:sz w:val="32"/>
          <w:szCs w:val="32"/>
        </w:rPr>
      </w:pPr>
      <w:r>
        <w:rPr>
          <w:rFonts w:eastAsia="仿宋_GB2312"/>
          <w:sz w:val="32"/>
          <w:szCs w:val="32"/>
        </w:rPr>
        <w:t>1、绩效评价基础数据汇总表</w:t>
      </w:r>
    </w:p>
    <w:p>
      <w:pPr>
        <w:widowControl/>
        <w:spacing w:line="600" w:lineRule="exact"/>
        <w:ind w:firstLine="645"/>
        <w:jc w:val="left"/>
        <w:rPr>
          <w:rFonts w:eastAsia="仿宋_GB2312"/>
          <w:sz w:val="32"/>
          <w:szCs w:val="32"/>
        </w:rPr>
      </w:pPr>
      <w:r>
        <w:rPr>
          <w:rFonts w:eastAsia="仿宋_GB2312"/>
          <w:sz w:val="32"/>
          <w:szCs w:val="32"/>
        </w:rPr>
        <w:t>2、绩效评价指标评分表</w:t>
      </w:r>
    </w:p>
    <w:p>
      <w:pPr>
        <w:adjustRightInd w:val="0"/>
        <w:snapToGrid w:val="0"/>
        <w:spacing w:line="600" w:lineRule="exact"/>
        <w:ind w:firstLine="640" w:firstLineChars="200"/>
      </w:pPr>
      <w:r>
        <w:rPr>
          <w:rFonts w:eastAsia="仿宋_GB2312"/>
          <w:sz w:val="32"/>
          <w:szCs w:val="32"/>
        </w:rPr>
        <w:br w:type="page"/>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Lucida Sans Unicode"/>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方正小标宋_GBK">
    <w:altName w:val="宋体"/>
    <w:panose1 w:val="00000000000000000000"/>
    <w:charset w:val="86"/>
    <w:family w:val="script"/>
    <w:pitch w:val="default"/>
    <w:sig w:usb0="00000000" w:usb1="00000000" w:usb2="00000010" w:usb3="00000000" w:csb0="00040000" w:csb1="00000000"/>
  </w:font>
  <w:font w:name="仿宋">
    <w:altName w:val="宋体"/>
    <w:panose1 w:val="02010609060101010101"/>
    <w:charset w:val="86"/>
    <w:family w:val="modern"/>
    <w:pitch w:val="default"/>
    <w:sig w:usb0="00000000" w:usb1="00000000" w:usb2="00000016" w:usb3="00000000" w:csb0="00040001" w:csb1="00000000"/>
  </w:font>
  <w:font w:name="Times New Roman、">
    <w:altName w:val="Courier New"/>
    <w:panose1 w:val="00000000000000000000"/>
    <w:charset w:val="00"/>
    <w:family w:val="auto"/>
    <w:pitch w:val="default"/>
    <w:sig w:usb0="00000000" w:usb1="00000000" w:usb2="00000000" w:usb3="00000000" w:csb0="00000000" w:csb1="00000000"/>
  </w:font>
  <w:font w:name="楷体_GB2312">
    <w:panose1 w:val="02010609030101010101"/>
    <w:charset w:val="86"/>
    <w:family w:val="auto"/>
    <w:pitch w:val="default"/>
    <w:sig w:usb0="00000001" w:usb1="080E0000" w:usb2="00000000" w:usb3="00000000" w:csb0="00040000" w:csb1="00000000"/>
  </w:font>
  <w:font w:name="MS Gothic">
    <w:panose1 w:val="020B0609070205080204"/>
    <w:charset w:val="80"/>
    <w:family w:val="modern"/>
    <w:pitch w:val="default"/>
    <w:sig w:usb0="A00002BF" w:usb1="68C7FCFB" w:usb2="00000010" w:usb3="00000000" w:csb0="4002009F" w:csb1="DFD70000"/>
  </w:font>
  <w:font w:name="Lucida Sans Unicode">
    <w:panose1 w:val="020B0602030504020204"/>
    <w:charset w:val="00"/>
    <w:family w:val="auto"/>
    <w:pitch w:val="default"/>
    <w:sig w:usb0="80001AFF" w:usb1="0000396B" w:usb2="00000000" w:usb3="00000000" w:csb0="0000003F" w:csb1="D7F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F930A0"/>
    <w:multiLevelType w:val="multilevel"/>
    <w:tmpl w:val="23F930A0"/>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1">
    <w:nsid w:val="454D5428"/>
    <w:multiLevelType w:val="multilevel"/>
    <w:tmpl w:val="454D5428"/>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2">
    <w:nsid w:val="567C18C2"/>
    <w:multiLevelType w:val="multilevel"/>
    <w:tmpl w:val="567C18C2"/>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3">
    <w:nsid w:val="5B4A74CD"/>
    <w:multiLevelType w:val="multilevel"/>
    <w:tmpl w:val="5B4A74CD"/>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4">
    <w:nsid w:val="6A12123E"/>
    <w:multiLevelType w:val="multilevel"/>
    <w:tmpl w:val="6A12123E"/>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775728FA"/>
    <w:multiLevelType w:val="multilevel"/>
    <w:tmpl w:val="775728FA"/>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num w:numId="1">
    <w:abstractNumId w:val="2"/>
  </w:num>
  <w:num w:numId="2">
    <w:abstractNumId w:val="1"/>
  </w:num>
  <w:num w:numId="3">
    <w:abstractNumId w:val="0"/>
  </w:num>
  <w:num w:numId="4">
    <w:abstractNumId w:val="5"/>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045A1"/>
    <w:rsid w:val="000000A5"/>
    <w:rsid w:val="00022046"/>
    <w:rsid w:val="000B0765"/>
    <w:rsid w:val="000B57BC"/>
    <w:rsid w:val="00162440"/>
    <w:rsid w:val="00174EEF"/>
    <w:rsid w:val="001A127E"/>
    <w:rsid w:val="002558F7"/>
    <w:rsid w:val="0031755D"/>
    <w:rsid w:val="003711D0"/>
    <w:rsid w:val="00377767"/>
    <w:rsid w:val="00377A33"/>
    <w:rsid w:val="003E5114"/>
    <w:rsid w:val="00426627"/>
    <w:rsid w:val="005833DD"/>
    <w:rsid w:val="00595424"/>
    <w:rsid w:val="005A4AB0"/>
    <w:rsid w:val="00614437"/>
    <w:rsid w:val="006370F0"/>
    <w:rsid w:val="006811E5"/>
    <w:rsid w:val="007B54D9"/>
    <w:rsid w:val="00887C00"/>
    <w:rsid w:val="008A4834"/>
    <w:rsid w:val="008D7141"/>
    <w:rsid w:val="009D4AE4"/>
    <w:rsid w:val="00A045A1"/>
    <w:rsid w:val="00A070E1"/>
    <w:rsid w:val="00A317C9"/>
    <w:rsid w:val="00A75C37"/>
    <w:rsid w:val="00AA700A"/>
    <w:rsid w:val="00B364CE"/>
    <w:rsid w:val="00BB6107"/>
    <w:rsid w:val="00BD1C3A"/>
    <w:rsid w:val="00C25716"/>
    <w:rsid w:val="00C3391C"/>
    <w:rsid w:val="00C344EC"/>
    <w:rsid w:val="00C4552C"/>
    <w:rsid w:val="00C72139"/>
    <w:rsid w:val="00CC4C2C"/>
    <w:rsid w:val="00CD20A2"/>
    <w:rsid w:val="00D10324"/>
    <w:rsid w:val="00E127F9"/>
    <w:rsid w:val="00E50869"/>
    <w:rsid w:val="00F55CD7"/>
    <w:rsid w:val="00FC7FE9"/>
    <w:rsid w:val="0232526B"/>
    <w:rsid w:val="043B64B2"/>
    <w:rsid w:val="0A07375A"/>
    <w:rsid w:val="0ED8541C"/>
    <w:rsid w:val="0F603B1F"/>
    <w:rsid w:val="116E7E36"/>
    <w:rsid w:val="133C4B4F"/>
    <w:rsid w:val="14E968F2"/>
    <w:rsid w:val="14F43250"/>
    <w:rsid w:val="16D54ECD"/>
    <w:rsid w:val="17860BC9"/>
    <w:rsid w:val="190C46E4"/>
    <w:rsid w:val="1A140D66"/>
    <w:rsid w:val="1FA2636B"/>
    <w:rsid w:val="20234BDF"/>
    <w:rsid w:val="26E57A90"/>
    <w:rsid w:val="314362B1"/>
    <w:rsid w:val="340F623A"/>
    <w:rsid w:val="348C7D00"/>
    <w:rsid w:val="35304418"/>
    <w:rsid w:val="35F40D75"/>
    <w:rsid w:val="371629BA"/>
    <w:rsid w:val="375C33EC"/>
    <w:rsid w:val="377B1E44"/>
    <w:rsid w:val="37AD0032"/>
    <w:rsid w:val="3A1A537D"/>
    <w:rsid w:val="3A3F4957"/>
    <w:rsid w:val="3D257C45"/>
    <w:rsid w:val="3DB528F0"/>
    <w:rsid w:val="42A07A03"/>
    <w:rsid w:val="48C2054B"/>
    <w:rsid w:val="48D50A0A"/>
    <w:rsid w:val="4AF951DE"/>
    <w:rsid w:val="4C5A1591"/>
    <w:rsid w:val="4D3015C6"/>
    <w:rsid w:val="533F0CEB"/>
    <w:rsid w:val="565A67D2"/>
    <w:rsid w:val="57D26323"/>
    <w:rsid w:val="59AB6F0B"/>
    <w:rsid w:val="5CB57AF1"/>
    <w:rsid w:val="5CE905B6"/>
    <w:rsid w:val="5DFB191F"/>
    <w:rsid w:val="5EB1015D"/>
    <w:rsid w:val="60A15A8C"/>
    <w:rsid w:val="67DF3E97"/>
    <w:rsid w:val="6991451E"/>
    <w:rsid w:val="6A952373"/>
    <w:rsid w:val="6B3000BE"/>
    <w:rsid w:val="6BE515D1"/>
    <w:rsid w:val="6DDB69D5"/>
    <w:rsid w:val="76C81892"/>
    <w:rsid w:val="77E83429"/>
    <w:rsid w:val="7DBC49ED"/>
    <w:rsid w:val="7FC105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99"/>
    <w:pPr>
      <w:ind w:firstLine="420" w:firstLineChars="200"/>
    </w:pPr>
    <w:rPr>
      <w:rFonts w:ascii="Calibri" w:hAnsi="Calibri"/>
      <w:szCs w:val="22"/>
    </w:rPr>
  </w:style>
  <w:style w:type="paragraph" w:customStyle="1" w:styleId="9">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A52A0-7CFB-406C-A053-BBAB53DDD23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16</Pages>
  <Words>1301</Words>
  <Characters>7416</Characters>
  <Lines>61</Lines>
  <Paragraphs>17</Paragraphs>
  <TotalTime>116</TotalTime>
  <ScaleCrop>false</ScaleCrop>
  <LinksUpToDate>false</LinksUpToDate>
  <CharactersWithSpaces>8700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Administrator</cp:lastModifiedBy>
  <cp:lastPrinted>2021-06-25T08:31:00Z</cp:lastPrinted>
  <dcterms:modified xsi:type="dcterms:W3CDTF">2021-06-25T08:53:54Z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049E71E4537C4ACEA7657BDF0C0F5725</vt:lpwstr>
  </property>
</Properties>
</file>