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96</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填报单位：怀化市城东小学</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95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72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75.8%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2.84万元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2.84万元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153.34万元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218.57万元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86.7万元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5.36万元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7.93万元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1.98万元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8.64万元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17万元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11.79万元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1.63万元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0.97万元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center"/>
        <w:rPr>
          <w:rFonts w:eastAsia="方正小标宋_GBK"/>
          <w:sz w:val="36"/>
          <w:szCs w:val="36"/>
        </w:rPr>
      </w:pPr>
      <w:r>
        <w:rPr>
          <w:rFonts w:eastAsia="方正小标宋_GBK"/>
          <w:sz w:val="36"/>
          <w:szCs w:val="36"/>
        </w:rPr>
        <w:t>怀化市城东小学</w:t>
      </w:r>
    </w:p>
    <w:p>
      <w:pPr>
        <w:spacing w:line="600" w:lineRule="exact"/>
        <w:jc w:val="center"/>
        <w:rPr>
          <w:rFonts w:eastAsia="方正小标宋_GBK"/>
          <w:sz w:val="32"/>
          <w:szCs w:val="32"/>
        </w:rPr>
      </w:pPr>
      <w:r>
        <w:rPr>
          <w:rFonts w:hint="eastAsia" w:eastAsia="方正小标宋_GBK"/>
          <w:sz w:val="36"/>
          <w:szCs w:val="36"/>
        </w:rPr>
        <w:t>2020年</w:t>
      </w:r>
      <w:r>
        <w:rPr>
          <w:rFonts w:eastAsia="方正小标宋_GBK"/>
          <w:sz w:val="36"/>
          <w:szCs w:val="36"/>
        </w:rPr>
        <w:t>部门整体支出绩效评价报告</w:t>
      </w:r>
    </w:p>
    <w:p>
      <w:pPr>
        <w:spacing w:line="600" w:lineRule="exact"/>
        <w:jc w:val="center"/>
        <w:rPr>
          <w:rFonts w:eastAsia="方正小标宋_GBK"/>
          <w:sz w:val="32"/>
          <w:szCs w:val="32"/>
        </w:rPr>
      </w:pPr>
    </w:p>
    <w:p>
      <w:pPr>
        <w:widowControl/>
        <w:spacing w:line="600" w:lineRule="exact"/>
        <w:rPr>
          <w:rFonts w:eastAsia="黑体"/>
          <w:sz w:val="32"/>
          <w:szCs w:val="32"/>
        </w:rPr>
      </w:pPr>
      <w:r>
        <w:rPr>
          <w:rFonts w:hint="eastAsia" w:eastAsia="黑体"/>
          <w:sz w:val="32"/>
          <w:szCs w:val="32"/>
        </w:rPr>
        <w:t>一、</w:t>
      </w:r>
      <w:r>
        <w:rPr>
          <w:rFonts w:eastAsia="黑体"/>
          <w:sz w:val="32"/>
          <w:szCs w:val="32"/>
        </w:rPr>
        <w:t>部门、单位基本情况</w:t>
      </w:r>
    </w:p>
    <w:p>
      <w:pPr>
        <w:spacing w:line="500" w:lineRule="exact"/>
        <w:ind w:firstLine="560" w:firstLineChars="200"/>
        <w:outlineLvl w:val="0"/>
        <w:rPr>
          <w:rFonts w:ascii="仿宋" w:hAnsi="仿宋" w:eastAsia="仿宋"/>
          <w:color w:val="333333"/>
          <w:sz w:val="28"/>
          <w:szCs w:val="28"/>
        </w:rPr>
      </w:pPr>
      <w:r>
        <w:rPr>
          <w:rFonts w:hint="eastAsia" w:ascii="仿宋" w:hAnsi="仿宋" w:eastAsia="仿宋"/>
          <w:color w:val="333333"/>
          <w:sz w:val="28"/>
          <w:szCs w:val="28"/>
        </w:rPr>
        <w:t>怀化市城东小学成立于1929年，其前身是鹤城区石门中心完全小学，于2009年更名为怀化市城东小学，是鹤城区教育局所管的一所全日制公办小学，承担了小学教育事务。</w:t>
      </w:r>
    </w:p>
    <w:p>
      <w:pPr>
        <w:spacing w:line="500" w:lineRule="exact"/>
        <w:outlineLvl w:val="0"/>
        <w:rPr>
          <w:rFonts w:ascii="仿宋" w:hAnsi="仿宋" w:eastAsia="仿宋"/>
          <w:b/>
          <w:sz w:val="28"/>
          <w:szCs w:val="28"/>
        </w:rPr>
      </w:pPr>
      <w:r>
        <w:rPr>
          <w:rFonts w:hint="eastAsia" w:ascii="仿宋" w:hAnsi="仿宋" w:eastAsia="仿宋"/>
          <w:b/>
          <w:sz w:val="28"/>
          <w:szCs w:val="28"/>
        </w:rPr>
        <w:t>部门基本概况：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2020年部门预算编报范围包括一个机构,包设立了6个办公机构，分别为办公室、教务处、德育处、教研室、总务处、工会。单位有编制数95，在编72人。</w:t>
      </w:r>
    </w:p>
    <w:p>
      <w:pPr>
        <w:widowControl/>
        <w:spacing w:line="600" w:lineRule="exact"/>
        <w:rPr>
          <w:rFonts w:eastAsia="黑体"/>
          <w:sz w:val="32"/>
          <w:szCs w:val="32"/>
        </w:rPr>
      </w:pPr>
      <w:r>
        <w:rPr>
          <w:rFonts w:hint="eastAsia" w:eastAsia="黑体"/>
          <w:sz w:val="32"/>
          <w:szCs w:val="32"/>
        </w:rPr>
        <w:t>二、</w:t>
      </w:r>
      <w:r>
        <w:rPr>
          <w:rFonts w:eastAsia="黑体"/>
          <w:sz w:val="32"/>
          <w:szCs w:val="32"/>
        </w:rPr>
        <w:t>一般公共预算支出情况</w:t>
      </w:r>
    </w:p>
    <w:p>
      <w:pPr>
        <w:widowControl/>
        <w:spacing w:line="600" w:lineRule="exact"/>
        <w:rPr>
          <w:rFonts w:eastAsia="黑体"/>
          <w:sz w:val="32"/>
          <w:szCs w:val="32"/>
        </w:rPr>
      </w:pPr>
      <w:r>
        <w:rPr>
          <w:rFonts w:hint="eastAsia" w:eastAsia="黑体"/>
          <w:sz w:val="32"/>
          <w:szCs w:val="32"/>
        </w:rPr>
        <w:t>（一）</w:t>
      </w:r>
      <w:r>
        <w:rPr>
          <w:rFonts w:eastAsia="黑体"/>
          <w:sz w:val="32"/>
          <w:szCs w:val="32"/>
        </w:rPr>
        <w:t>基本支出情况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2020年预算基本总支出1517.88万元，其中人员经费支出1299.31万元，公用经费支出218.57万元。</w:t>
      </w:r>
    </w:p>
    <w:p>
      <w:pPr>
        <w:widowControl/>
        <w:spacing w:line="600" w:lineRule="exact"/>
        <w:rPr>
          <w:rFonts w:eastAsia="黑体"/>
          <w:sz w:val="32"/>
          <w:szCs w:val="32"/>
        </w:rPr>
      </w:pPr>
      <w:r>
        <w:rPr>
          <w:rFonts w:hint="eastAsia" w:eastAsia="黑体"/>
          <w:sz w:val="32"/>
          <w:szCs w:val="32"/>
        </w:rPr>
        <w:t>（二）</w:t>
      </w:r>
      <w:r>
        <w:rPr>
          <w:rFonts w:eastAsia="黑体"/>
          <w:sz w:val="32"/>
          <w:szCs w:val="32"/>
        </w:rPr>
        <w:t>项目支出情况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2020年项目支出279.38万元（专项业务费支出24.42万元用于学校营养餐食堂人员工资及校园保安经费；专项个人家庭补助类254.96万元用于乡镇补贴、农村基层人才津贴，学生营养餐改计划。）</w:t>
      </w:r>
    </w:p>
    <w:p>
      <w:pPr>
        <w:widowControl/>
        <w:spacing w:line="600" w:lineRule="exact"/>
        <w:jc w:val="left"/>
        <w:rPr>
          <w:rFonts w:eastAsia="黑体"/>
          <w:sz w:val="32"/>
          <w:szCs w:val="32"/>
        </w:rPr>
      </w:pPr>
      <w:r>
        <w:rPr>
          <w:rFonts w:hint="eastAsia" w:eastAsia="黑体"/>
          <w:sz w:val="32"/>
          <w:szCs w:val="32"/>
        </w:rPr>
        <w:t>三、</w:t>
      </w:r>
      <w:r>
        <w:rPr>
          <w:rFonts w:eastAsia="黑体"/>
          <w:sz w:val="32"/>
          <w:szCs w:val="32"/>
        </w:rPr>
        <w:t>政府性基金预算支出情况</w:t>
      </w:r>
    </w:p>
    <w:p>
      <w:pPr>
        <w:spacing w:line="560" w:lineRule="exact"/>
        <w:jc w:val="left"/>
        <w:rPr>
          <w:rFonts w:ascii="仿宋" w:hAnsi="仿宋" w:eastAsia="仿宋"/>
          <w:sz w:val="28"/>
          <w:szCs w:val="28"/>
        </w:rPr>
      </w:pPr>
      <w:r>
        <w:rPr>
          <w:rFonts w:hint="eastAsia" w:ascii="仿宋" w:hAnsi="仿宋" w:eastAsia="仿宋"/>
          <w:sz w:val="28"/>
          <w:szCs w:val="28"/>
        </w:rPr>
        <w:t>2020年政府性基金支出为</w:t>
      </w:r>
      <w:r>
        <w:rPr>
          <w:rFonts w:ascii="仿宋" w:hAnsi="仿宋" w:eastAsia="仿宋"/>
          <w:sz w:val="28"/>
          <w:szCs w:val="28"/>
        </w:rPr>
        <w:t>0</w:t>
      </w:r>
      <w:r>
        <w:rPr>
          <w:rFonts w:hint="eastAsia" w:ascii="仿宋" w:hAnsi="仿宋" w:eastAsia="仿宋"/>
          <w:sz w:val="28"/>
          <w:szCs w:val="28"/>
        </w:rPr>
        <w:t>万元。</w:t>
      </w:r>
    </w:p>
    <w:p>
      <w:pPr>
        <w:widowControl/>
        <w:spacing w:line="600" w:lineRule="exact"/>
        <w:jc w:val="left"/>
        <w:rPr>
          <w:rFonts w:eastAsia="黑体"/>
          <w:sz w:val="32"/>
          <w:szCs w:val="32"/>
        </w:rPr>
      </w:pPr>
      <w:r>
        <w:rPr>
          <w:rFonts w:hint="eastAsia" w:eastAsia="黑体"/>
          <w:sz w:val="32"/>
          <w:szCs w:val="32"/>
        </w:rPr>
        <w:t>四、</w:t>
      </w:r>
      <w:r>
        <w:rPr>
          <w:rFonts w:eastAsia="黑体"/>
          <w:sz w:val="32"/>
          <w:szCs w:val="32"/>
        </w:rPr>
        <w:t>国有资本经营预算支出情况</w:t>
      </w:r>
    </w:p>
    <w:p>
      <w:pPr>
        <w:widowControl/>
        <w:spacing w:line="600" w:lineRule="exact"/>
        <w:jc w:val="left"/>
        <w:rPr>
          <w:rFonts w:ascii="仿宋" w:hAnsi="仿宋" w:eastAsia="仿宋"/>
          <w:color w:val="333333"/>
          <w:sz w:val="28"/>
          <w:szCs w:val="28"/>
        </w:rPr>
      </w:pPr>
      <w:r>
        <w:rPr>
          <w:rFonts w:hint="eastAsia" w:ascii="仿宋" w:hAnsi="仿宋" w:eastAsia="仿宋"/>
          <w:color w:val="333333"/>
          <w:sz w:val="28"/>
          <w:szCs w:val="28"/>
        </w:rPr>
        <w:t>2020年国有资本经营预算支出为0万元</w:t>
      </w:r>
    </w:p>
    <w:p>
      <w:pPr>
        <w:widowControl/>
        <w:spacing w:line="600" w:lineRule="exact"/>
        <w:jc w:val="left"/>
        <w:rPr>
          <w:rFonts w:eastAsia="黑体"/>
          <w:sz w:val="32"/>
          <w:szCs w:val="32"/>
        </w:rPr>
      </w:pPr>
      <w:r>
        <w:rPr>
          <w:rFonts w:hint="eastAsia" w:eastAsia="黑体"/>
          <w:sz w:val="32"/>
          <w:szCs w:val="32"/>
        </w:rPr>
        <w:t xml:space="preserve"> 五、</w:t>
      </w:r>
      <w:r>
        <w:rPr>
          <w:rFonts w:eastAsia="黑体"/>
          <w:sz w:val="32"/>
          <w:szCs w:val="32"/>
        </w:rPr>
        <w:t>社会保险基金预算支出情况</w:t>
      </w:r>
    </w:p>
    <w:p>
      <w:pPr>
        <w:spacing w:line="560" w:lineRule="exact"/>
        <w:jc w:val="left"/>
        <w:rPr>
          <w:rFonts w:ascii="仿宋" w:hAnsi="仿宋" w:eastAsia="仿宋"/>
          <w:color w:val="333333"/>
          <w:sz w:val="28"/>
          <w:szCs w:val="28"/>
        </w:rPr>
      </w:pPr>
      <w:r>
        <w:rPr>
          <w:rFonts w:hint="eastAsia" w:ascii="仿宋" w:hAnsi="仿宋" w:eastAsia="仿宋"/>
          <w:color w:val="333333"/>
          <w:sz w:val="28"/>
          <w:szCs w:val="28"/>
        </w:rPr>
        <w:t>2020年社会保险基金支出为</w:t>
      </w:r>
      <w:r>
        <w:rPr>
          <w:rFonts w:ascii="仿宋" w:hAnsi="仿宋" w:eastAsia="仿宋"/>
          <w:color w:val="333333"/>
          <w:sz w:val="28"/>
          <w:szCs w:val="28"/>
        </w:rPr>
        <w:t>0</w:t>
      </w:r>
      <w:r>
        <w:rPr>
          <w:rFonts w:hint="eastAsia" w:ascii="仿宋" w:hAnsi="仿宋" w:eastAsia="仿宋"/>
          <w:color w:val="333333"/>
          <w:sz w:val="28"/>
          <w:szCs w:val="28"/>
        </w:rPr>
        <w:t>万元。</w:t>
      </w:r>
    </w:p>
    <w:p>
      <w:pPr>
        <w:widowControl/>
        <w:spacing w:line="600" w:lineRule="exact"/>
        <w:jc w:val="left"/>
        <w:rPr>
          <w:rFonts w:eastAsia="黑体"/>
          <w:sz w:val="32"/>
          <w:szCs w:val="32"/>
        </w:rPr>
      </w:pPr>
      <w:r>
        <w:rPr>
          <w:rFonts w:eastAsia="黑体"/>
          <w:sz w:val="32"/>
          <w:szCs w:val="32"/>
        </w:rPr>
        <w:t>六、部门整体支出绩效情况</w:t>
      </w:r>
    </w:p>
    <w:p>
      <w:pPr>
        <w:spacing w:line="570" w:lineRule="atLeast"/>
        <w:ind w:firstLine="640"/>
        <w:rPr>
          <w:rFonts w:ascii="仿宋" w:hAnsi="仿宋" w:eastAsia="仿宋"/>
          <w:sz w:val="28"/>
          <w:szCs w:val="28"/>
        </w:rPr>
      </w:pPr>
      <w:r>
        <w:rPr>
          <w:rFonts w:hint="eastAsia" w:ascii="仿宋" w:hAnsi="仿宋" w:eastAsia="仿宋"/>
          <w:sz w:val="28"/>
          <w:szCs w:val="28"/>
        </w:rPr>
        <w:t>按照我区预算绩效管理工作的总体要求，2020年我单位整体支出全部实现整体支出绩效目标管理。取得相应的效益。</w:t>
      </w:r>
      <w:r>
        <w:rPr>
          <w:rFonts w:hint="eastAsia" w:ascii="仿宋" w:hAnsi="仿宋" w:eastAsia="仿宋"/>
          <w:color w:val="333333"/>
          <w:sz w:val="28"/>
          <w:szCs w:val="28"/>
        </w:rPr>
        <w:t>整个项目的运行完全按照我校内部管理制度、区教育局及财政的有关规定执行，所有开支均按照财务管理制度严格执行，不存在违规违法的问题。</w:t>
      </w:r>
      <w:r>
        <w:rPr>
          <w:rFonts w:hint="eastAsia" w:ascii="仿宋" w:hAnsi="仿宋" w:eastAsia="仿宋"/>
          <w:sz w:val="28"/>
          <w:szCs w:val="28"/>
        </w:rPr>
        <w:t>严格按照上级指示，在规定的时间里完成好了各项绩效目标工作。自评分96分。</w:t>
      </w:r>
    </w:p>
    <w:p>
      <w:pPr>
        <w:pStyle w:val="8"/>
        <w:widowControl/>
        <w:numPr>
          <w:ilvl w:val="0"/>
          <w:numId w:val="1"/>
        </w:numPr>
        <w:spacing w:line="600" w:lineRule="exact"/>
        <w:ind w:firstLineChars="0"/>
        <w:jc w:val="left"/>
        <w:rPr>
          <w:rFonts w:eastAsia="黑体"/>
          <w:sz w:val="32"/>
          <w:szCs w:val="32"/>
        </w:rPr>
      </w:pPr>
      <w:r>
        <w:rPr>
          <w:rFonts w:eastAsia="黑体"/>
          <w:sz w:val="32"/>
          <w:szCs w:val="32"/>
        </w:rPr>
        <w:t>存在的问题及原因分析</w:t>
      </w:r>
      <w:r>
        <w:rPr>
          <w:rFonts w:hint="eastAsia" w:eastAsia="黑体"/>
          <w:sz w:val="32"/>
          <w:szCs w:val="32"/>
        </w:rPr>
        <w:t xml:space="preserve"> </w:t>
      </w:r>
    </w:p>
    <w:p>
      <w:pPr>
        <w:widowControl/>
        <w:spacing w:line="600" w:lineRule="exact"/>
        <w:ind w:firstLine="560" w:firstLineChars="200"/>
        <w:jc w:val="left"/>
        <w:rPr>
          <w:rFonts w:ascii="Calibri" w:hAnsi="Calibri" w:eastAsia="黑体"/>
          <w:sz w:val="32"/>
          <w:szCs w:val="32"/>
        </w:rPr>
      </w:pPr>
      <w:r>
        <w:rPr>
          <w:rFonts w:hint="eastAsia" w:ascii="仿宋" w:hAnsi="仿宋" w:eastAsia="仿宋"/>
          <w:bCs/>
          <w:sz w:val="28"/>
          <w:szCs w:val="28"/>
        </w:rPr>
        <w:t>存在的不足：2020年度我校在公用经费控制方面还有所欠缺，主要是没有做好充足的计划。加上我校财务人员因岗位限制而不得不兼负繁重的教学任务，亦非专业出身的财务人员，对新的财务专业知识仍然处在摸索阶段，专业不精，有待进一步加强学习。</w:t>
      </w:r>
    </w:p>
    <w:p>
      <w:pPr>
        <w:pStyle w:val="8"/>
        <w:widowControl/>
        <w:numPr>
          <w:ilvl w:val="0"/>
          <w:numId w:val="1"/>
        </w:numPr>
        <w:spacing w:line="600" w:lineRule="exact"/>
        <w:ind w:firstLineChars="0"/>
        <w:jc w:val="left"/>
        <w:rPr>
          <w:rFonts w:eastAsia="黑体"/>
          <w:sz w:val="32"/>
          <w:szCs w:val="32"/>
        </w:rPr>
      </w:pPr>
      <w:r>
        <w:rPr>
          <w:rFonts w:eastAsia="黑体"/>
          <w:sz w:val="32"/>
          <w:szCs w:val="32"/>
        </w:rPr>
        <w:t>下一步改进措施</w:t>
      </w:r>
      <w:r>
        <w:rPr>
          <w:rFonts w:hint="eastAsia" w:eastAsia="黑体"/>
          <w:sz w:val="32"/>
          <w:szCs w:val="32"/>
        </w:rPr>
        <w:t xml:space="preserve">   </w:t>
      </w:r>
    </w:p>
    <w:p>
      <w:pPr>
        <w:pStyle w:val="8"/>
        <w:spacing w:line="600" w:lineRule="exact"/>
        <w:ind w:left="720" w:firstLine="0" w:firstLineChars="0"/>
        <w:rPr>
          <w:rFonts w:ascii="仿宋" w:hAnsi="仿宋" w:eastAsia="仿宋"/>
          <w:sz w:val="28"/>
          <w:szCs w:val="28"/>
        </w:rPr>
      </w:pPr>
      <w:r>
        <w:rPr>
          <w:rFonts w:hint="eastAsia" w:ascii="仿宋" w:hAnsi="仿宋" w:eastAsia="仿宋"/>
          <w:sz w:val="28"/>
          <w:szCs w:val="28"/>
        </w:rPr>
        <w:t>财务人员会加强学习，做好业务，规范好各项计划。</w:t>
      </w:r>
    </w:p>
    <w:p>
      <w:pPr>
        <w:widowControl/>
        <w:spacing w:line="600" w:lineRule="exact"/>
        <w:jc w:val="left"/>
        <w:rPr>
          <w:rFonts w:eastAsia="黑体"/>
          <w:sz w:val="32"/>
          <w:szCs w:val="32"/>
        </w:rPr>
      </w:pPr>
      <w:r>
        <w:rPr>
          <w:rFonts w:eastAsia="黑体"/>
          <w:sz w:val="32"/>
          <w:szCs w:val="32"/>
        </w:rPr>
        <w:t>九、其他需要说明的情况</w:t>
      </w:r>
      <w:r>
        <w:rPr>
          <w:rFonts w:hint="eastAsia" w:eastAsia="黑体"/>
          <w:sz w:val="32"/>
          <w:szCs w:val="32"/>
        </w:rPr>
        <w:t xml:space="preserve">   无</w:t>
      </w:r>
    </w:p>
    <w:p>
      <w:pPr>
        <w:widowControl/>
        <w:spacing w:line="600" w:lineRule="exact"/>
        <w:ind w:firstLine="645"/>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jc w:val="right"/>
        <w:rPr>
          <w:rFonts w:eastAsia="黑体"/>
          <w:sz w:val="32"/>
          <w:szCs w:val="32"/>
        </w:rPr>
      </w:pPr>
      <w:r>
        <w:rPr>
          <w:rFonts w:eastAsia="黑体"/>
          <w:sz w:val="32"/>
          <w:szCs w:val="32"/>
        </w:rPr>
        <w:t>怀化市城东小学</w:t>
      </w:r>
    </w:p>
    <w:p>
      <w:pPr>
        <w:spacing w:line="600" w:lineRule="exact"/>
        <w:jc w:val="right"/>
        <w:rPr>
          <w:rFonts w:eastAsia="黑体"/>
          <w:sz w:val="32"/>
          <w:szCs w:val="32"/>
        </w:rPr>
      </w:pPr>
      <w:r>
        <w:rPr>
          <w:rFonts w:hint="eastAsia" w:eastAsia="黑体"/>
          <w:sz w:val="32"/>
          <w:szCs w:val="32"/>
        </w:rPr>
        <w:t>2021.6.16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630DB7"/>
    <w:multiLevelType w:val="multilevel"/>
    <w:tmpl w:val="07630DB7"/>
    <w:lvl w:ilvl="0" w:tentative="0">
      <w:start w:val="7"/>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0E6E3D"/>
    <w:rsid w:val="001533BE"/>
    <w:rsid w:val="001543C2"/>
    <w:rsid w:val="00162440"/>
    <w:rsid w:val="00174EEF"/>
    <w:rsid w:val="001905E1"/>
    <w:rsid w:val="00193C4D"/>
    <w:rsid w:val="001A127E"/>
    <w:rsid w:val="001B5E49"/>
    <w:rsid w:val="001F78FC"/>
    <w:rsid w:val="00206116"/>
    <w:rsid w:val="002558F7"/>
    <w:rsid w:val="002A59F6"/>
    <w:rsid w:val="002E4264"/>
    <w:rsid w:val="0031755D"/>
    <w:rsid w:val="00370C39"/>
    <w:rsid w:val="003711D0"/>
    <w:rsid w:val="00377767"/>
    <w:rsid w:val="00377A33"/>
    <w:rsid w:val="003A5AB0"/>
    <w:rsid w:val="003C46A1"/>
    <w:rsid w:val="003E5114"/>
    <w:rsid w:val="00415971"/>
    <w:rsid w:val="00426627"/>
    <w:rsid w:val="004646C2"/>
    <w:rsid w:val="004B2EC8"/>
    <w:rsid w:val="00546D6C"/>
    <w:rsid w:val="0056797F"/>
    <w:rsid w:val="00572C49"/>
    <w:rsid w:val="005833DD"/>
    <w:rsid w:val="00593902"/>
    <w:rsid w:val="00595424"/>
    <w:rsid w:val="005A4AB0"/>
    <w:rsid w:val="005E4826"/>
    <w:rsid w:val="005F3FA0"/>
    <w:rsid w:val="00614437"/>
    <w:rsid w:val="006231F5"/>
    <w:rsid w:val="006370F0"/>
    <w:rsid w:val="006811E5"/>
    <w:rsid w:val="00707378"/>
    <w:rsid w:val="0074046C"/>
    <w:rsid w:val="00785922"/>
    <w:rsid w:val="007A7064"/>
    <w:rsid w:val="007B54D9"/>
    <w:rsid w:val="007C0F85"/>
    <w:rsid w:val="007D3483"/>
    <w:rsid w:val="007F34A7"/>
    <w:rsid w:val="00806FE2"/>
    <w:rsid w:val="00831515"/>
    <w:rsid w:val="00887C00"/>
    <w:rsid w:val="008A4834"/>
    <w:rsid w:val="008B57EF"/>
    <w:rsid w:val="008D53B2"/>
    <w:rsid w:val="008D7141"/>
    <w:rsid w:val="008F5D8C"/>
    <w:rsid w:val="00923BB7"/>
    <w:rsid w:val="00924130"/>
    <w:rsid w:val="00970270"/>
    <w:rsid w:val="009D4AE4"/>
    <w:rsid w:val="009E019A"/>
    <w:rsid w:val="00A045A1"/>
    <w:rsid w:val="00A070E1"/>
    <w:rsid w:val="00A254C0"/>
    <w:rsid w:val="00A317C9"/>
    <w:rsid w:val="00A748D6"/>
    <w:rsid w:val="00A75C37"/>
    <w:rsid w:val="00A8573A"/>
    <w:rsid w:val="00AA700A"/>
    <w:rsid w:val="00AC723F"/>
    <w:rsid w:val="00B24B3F"/>
    <w:rsid w:val="00B35854"/>
    <w:rsid w:val="00B364CE"/>
    <w:rsid w:val="00B72340"/>
    <w:rsid w:val="00BA3613"/>
    <w:rsid w:val="00BB6107"/>
    <w:rsid w:val="00BD1C3A"/>
    <w:rsid w:val="00BE5823"/>
    <w:rsid w:val="00C25716"/>
    <w:rsid w:val="00C3391C"/>
    <w:rsid w:val="00C344EC"/>
    <w:rsid w:val="00C4552C"/>
    <w:rsid w:val="00C72139"/>
    <w:rsid w:val="00C8062A"/>
    <w:rsid w:val="00CA3E40"/>
    <w:rsid w:val="00CC4C2C"/>
    <w:rsid w:val="00CD20A2"/>
    <w:rsid w:val="00CD2938"/>
    <w:rsid w:val="00D10324"/>
    <w:rsid w:val="00D1085A"/>
    <w:rsid w:val="00D543DC"/>
    <w:rsid w:val="00E127F9"/>
    <w:rsid w:val="00E50869"/>
    <w:rsid w:val="00F55CD7"/>
    <w:rsid w:val="00F67AD4"/>
    <w:rsid w:val="00FC7FE9"/>
    <w:rsid w:val="00FE31FE"/>
    <w:rsid w:val="133C4B4F"/>
    <w:rsid w:val="38A43CDF"/>
    <w:rsid w:val="6BE515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768</Words>
  <Characters>4383</Characters>
  <Lines>36</Lines>
  <Paragraphs>10</Paragraphs>
  <TotalTime>577</TotalTime>
  <ScaleCrop>false</ScaleCrop>
  <LinksUpToDate>false</LinksUpToDate>
  <CharactersWithSpaces>5141</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2021-06-17T03:19:35Z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78519C71ECFA4C7785DD6C639440FDDD</vt:lpwstr>
  </property>
</Properties>
</file>