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174" w:rightChars="-83"/>
              <w:jc w:val="center"/>
              <w:rPr>
                <w:rFonts w:hint="default" w:ascii="仿宋_GB2312" w:eastAsia="仿宋_GB2312"/>
                <w:b/>
                <w:bCs/>
                <w:szCs w:val="21"/>
              </w:rPr>
            </w:pPr>
            <w:r>
              <w:rPr>
                <w:rFonts w:hint="eastAsia" w:ascii="仿宋_GB2312" w:eastAsia="仿宋_GB2312"/>
                <w:b/>
                <w:bCs/>
                <w:szCs w:val="21"/>
              </w:rPr>
              <w:t>二级</w:t>
            </w:r>
          </w:p>
          <w:p>
            <w:pPr>
              <w:keepNext w:val="0"/>
              <w:keepLines w:val="0"/>
              <w:suppressLineNumbers w:val="0"/>
              <w:spacing w:before="0" w:beforeAutospacing="0" w:after="0" w:afterAutospacing="0"/>
              <w:ind w:left="0" w:right="-174" w:rightChars="-83"/>
              <w:jc w:val="center"/>
              <w:rPr>
                <w:rFonts w:hint="default"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三级</w:t>
            </w:r>
          </w:p>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105" w:leftChars="50" w:right="105" w:rightChars="50"/>
              <w:jc w:val="center"/>
              <w:rPr>
                <w:rFonts w:hint="default"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105" w:leftChars="50" w:right="105" w:rightChars="50"/>
              <w:jc w:val="center"/>
              <w:rPr>
                <w:rFonts w:hint="default" w:ascii="仿宋_GB2312" w:eastAsia="仿宋_GB2312"/>
                <w:b/>
                <w:bCs/>
                <w:szCs w:val="21"/>
              </w:rPr>
            </w:pPr>
            <w:r>
              <w:rPr>
                <w:rFonts w:hint="eastAsia" w:ascii="仿宋_GB2312" w:eastAsia="仿宋_GB2312"/>
                <w:b/>
                <w:bCs/>
                <w:szCs w:val="21"/>
              </w:rPr>
              <w:t>指标说明</w:t>
            </w:r>
          </w:p>
        </w:tc>
        <w:tc>
          <w:tcPr>
            <w:tcW w:w="938" w:type="dxa"/>
            <w:vAlign w:val="center"/>
          </w:tcPr>
          <w:p>
            <w:pPr>
              <w:keepNext w:val="0"/>
              <w:keepLines w:val="0"/>
              <w:suppressLineNumbers w:val="0"/>
              <w:spacing w:before="0" w:beforeAutospacing="0" w:after="0" w:afterAutospacing="0"/>
              <w:ind w:left="105" w:leftChars="50" w:right="105" w:rightChars="50"/>
              <w:jc w:val="center"/>
              <w:rPr>
                <w:rFonts w:hint="default"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绩效目标</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绩效指标</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在职人员</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“三公经费”</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重点支出</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过</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程</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支付</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结转</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结转结余</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公用经费</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过</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程  （40分）</w:t>
            </w:r>
          </w:p>
        </w:tc>
        <w:tc>
          <w:tcPr>
            <w:tcW w:w="866" w:type="dxa"/>
            <w:vMerge w:val="restart"/>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政府采购</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管理制度</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资金使用</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00" w:lineRule="exact"/>
              <w:ind w:left="0" w:right="0"/>
              <w:rPr>
                <w:rFonts w:hint="default"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预决算信</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过</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预算</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基础信息</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管理制度</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资产管理</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761"/>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shd w:val="clear" w:color="auto" w:fill="auto"/>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固定资产</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实际</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产</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出</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（20分）</w:t>
            </w:r>
          </w:p>
        </w:tc>
        <w:tc>
          <w:tcPr>
            <w:tcW w:w="866" w:type="dxa"/>
            <w:vMerge w:val="restart"/>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完成</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质量</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重点工作</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效</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果</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866" w:type="dxa"/>
            <w:vMerge w:val="continue"/>
            <w:vAlign w:val="center"/>
          </w:tcPr>
          <w:p>
            <w:pPr>
              <w:keepNext w:val="0"/>
              <w:keepLines w:val="0"/>
              <w:suppressLineNumbers w:val="0"/>
              <w:spacing w:before="0" w:beforeAutospacing="0" w:after="0" w:afterAutospacing="0" w:line="320" w:lineRule="exact"/>
              <w:ind w:left="0" w:right="0"/>
              <w:rPr>
                <w:rFonts w:hint="default" w:ascii="仿宋_GB2312" w:eastAsia="仿宋_GB2312"/>
                <w:szCs w:val="21"/>
              </w:rPr>
            </w:pPr>
          </w:p>
        </w:tc>
        <w:tc>
          <w:tcPr>
            <w:tcW w:w="95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社会公众</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或服务对</w:t>
            </w:r>
          </w:p>
          <w:p>
            <w:pPr>
              <w:keepNext w:val="0"/>
              <w:keepLines w:val="0"/>
              <w:suppressLineNumbers w:val="0"/>
              <w:spacing w:before="0" w:beforeAutospacing="0" w:after="0" w:afterAutospacing="0" w:line="320" w:lineRule="exact"/>
              <w:ind w:left="0" w:right="0"/>
              <w:jc w:val="center"/>
              <w:rPr>
                <w:rFonts w:hint="default"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320" w:lineRule="exact"/>
              <w:ind w:left="105" w:leftChars="50" w:right="105" w:rightChars="50"/>
              <w:rPr>
                <w:rFonts w:hint="default"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keepNext w:val="0"/>
              <w:keepLines w:val="0"/>
              <w:suppressLineNumbers w:val="0"/>
              <w:spacing w:before="0" w:beforeAutospacing="0" w:after="0" w:afterAutospacing="0"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总</w:t>
            </w:r>
            <w:r>
              <w:rPr>
                <w:rFonts w:hint="eastAsia" w:ascii="仿宋_GB2312" w:eastAsia="仿宋_GB2312"/>
                <w:szCs w:val="21"/>
                <w:lang w:val="en-US" w:eastAsia="zh-CN"/>
              </w:rPr>
              <w:t xml:space="preserve"> </w:t>
            </w:r>
            <w:r>
              <w:rPr>
                <w:rFonts w:hint="eastAsia" w:ascii="仿宋_GB2312" w:eastAsia="仿宋_GB2312"/>
                <w:szCs w:val="21"/>
                <w:lang w:eastAsia="zh-CN"/>
              </w:rPr>
              <w:t>分</w:t>
            </w:r>
          </w:p>
        </w:tc>
        <w:tc>
          <w:tcPr>
            <w:tcW w:w="938" w:type="dxa"/>
            <w:vAlign w:val="center"/>
          </w:tcPr>
          <w:p>
            <w:pPr>
              <w:keepNext w:val="0"/>
              <w:keepLines w:val="0"/>
              <w:suppressLineNumbers w:val="0"/>
              <w:spacing w:before="0" w:beforeAutospacing="0" w:after="0" w:afterAutospacing="0"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怀化市鹤城区黄岩学校</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40" w:lineRule="exact"/>
              <w:ind w:left="0" w:right="0"/>
              <w:jc w:val="left"/>
              <w:rPr>
                <w:rFonts w:hint="default"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lang w:val="en-US" w:eastAsia="zh-CN"/>
              </w:rPr>
            </w:pPr>
            <w:r>
              <w:rPr>
                <w:rFonts w:hint="eastAsia" w:ascii="仿宋" w:hAnsi="仿宋" w:eastAsia="仿宋"/>
                <w:lang w:val="en-US" w:eastAsia="zh-CN"/>
              </w:rPr>
              <w:t>19</w:t>
            </w:r>
          </w:p>
        </w:tc>
        <w:tc>
          <w:tcPr>
            <w:tcW w:w="2292"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lang w:val="en-US" w:eastAsia="zh-CN"/>
              </w:rPr>
            </w:pPr>
            <w:r>
              <w:rPr>
                <w:rFonts w:hint="eastAsia" w:ascii="仿宋" w:hAnsi="仿宋" w:eastAsia="仿宋"/>
                <w:lang w:val="en-US" w:eastAsia="zh-CN"/>
              </w:rPr>
              <w:t>19</w:t>
            </w:r>
          </w:p>
        </w:tc>
        <w:tc>
          <w:tcPr>
            <w:tcW w:w="2244"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2万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0.3万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0.3万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2万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0.3万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0.3万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rPr>
            </w:pP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rPr>
            </w:pP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16.04万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13.53万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eastAsia="zh-CN"/>
              </w:rPr>
            </w:pPr>
            <w:r>
              <w:rPr>
                <w:rFonts w:hint="eastAsia" w:ascii="仿宋" w:hAnsi="仿宋" w:eastAsia="仿宋"/>
              </w:rPr>
              <w:t>26</w:t>
            </w:r>
            <w:r>
              <w:rPr>
                <w:rFonts w:hint="eastAsia" w:ascii="仿宋" w:hAnsi="仿宋" w:eastAsia="仿宋"/>
                <w:lang w:val="en-US" w:eastAsia="zh-CN"/>
              </w:rPr>
              <w:t>.</w:t>
            </w:r>
            <w:r>
              <w:rPr>
                <w:rFonts w:hint="eastAsia" w:ascii="仿宋" w:hAnsi="仿宋" w:eastAsia="仿宋"/>
              </w:rPr>
              <w:t>25</w:t>
            </w:r>
            <w:r>
              <w:rPr>
                <w:rFonts w:hint="eastAsia" w:ascii="仿宋" w:hAnsi="仿宋" w:eastAsia="仿宋"/>
                <w:lang w:eastAsia="zh-CN"/>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5万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1.28万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eastAsia="zh-CN"/>
              </w:rPr>
            </w:pPr>
            <w:r>
              <w:rPr>
                <w:rFonts w:hint="eastAsia" w:ascii="仿宋" w:hAnsi="仿宋" w:eastAsia="仿宋"/>
              </w:rPr>
              <w:t>1</w:t>
            </w:r>
            <w:r>
              <w:rPr>
                <w:rFonts w:hint="eastAsia" w:ascii="仿宋" w:hAnsi="仿宋" w:eastAsia="仿宋"/>
                <w:lang w:val="en-US" w:eastAsia="zh-CN"/>
              </w:rPr>
              <w:t>.</w:t>
            </w:r>
            <w:r>
              <w:rPr>
                <w:rFonts w:hint="eastAsia" w:ascii="仿宋" w:hAnsi="仿宋" w:eastAsia="仿宋"/>
              </w:rPr>
              <w:t>3</w:t>
            </w:r>
            <w:r>
              <w:rPr>
                <w:rFonts w:hint="eastAsia" w:ascii="仿宋" w:hAnsi="仿宋" w:eastAsia="仿宋"/>
                <w:lang w:val="en-US" w:eastAsia="zh-CN"/>
              </w:rPr>
              <w:t>8万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2万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4.5万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6.69万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0.8万</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0.5万</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default" w:ascii="仿宋" w:hAnsi="仿宋" w:eastAsia="仿宋"/>
                <w:lang w:val="en-US" w:eastAsia="zh-CN"/>
              </w:rPr>
            </w:pPr>
            <w:r>
              <w:rPr>
                <w:rFonts w:hint="eastAsia" w:ascii="仿宋" w:hAnsi="仿宋" w:eastAsia="仿宋"/>
                <w:lang w:val="en-US" w:eastAsia="zh-CN"/>
              </w:rPr>
              <w:t>0.13万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keepNext w:val="0"/>
              <w:keepLines w:val="0"/>
              <w:suppressLineNumbers w:val="0"/>
              <w:spacing w:before="0" w:beforeAutospacing="0" w:after="0" w:afterAutospacing="0" w:line="440" w:lineRule="exact"/>
              <w:ind w:left="0" w:right="0"/>
              <w:jc w:val="center"/>
              <w:rPr>
                <w:rFonts w:hint="default"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keepNext w:val="0"/>
              <w:keepLines w:val="0"/>
              <w:suppressLineNumbers w:val="0"/>
              <w:spacing w:before="0" w:beforeAutospacing="0" w:after="0" w:afterAutospacing="0" w:line="440" w:lineRule="exact"/>
              <w:ind w:left="0" w:right="0"/>
              <w:rPr>
                <w:rFonts w:hint="eastAsia" w:ascii="仿宋" w:hAnsi="仿宋" w:eastAsia="仿宋"/>
                <w:lang w:val="en-US" w:eastAsia="zh-CN"/>
              </w:rPr>
            </w:pPr>
            <w:r>
              <w:rPr>
                <w:rFonts w:hint="eastAsia" w:ascii="仿宋" w:hAnsi="仿宋" w:eastAsia="仿宋"/>
                <w:lang w:val="en-US" w:eastAsia="zh-CN"/>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left="641" w:leftChars="0"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怀化市鹤城区黄岩学校属全额拨款事业单位，从事中专教育教学工作。作为一级部门预算单位，内设8个职能处室：校长室、教导处、教研室、总务处、办公室、工会、德育处、财务室。</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2020年总支出为362.33元：其中人员经费支出330.2万，日常公用经费支出13.5万，项目资金45.2万。</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2020年度专项资金安排基本建设项目</w:t>
      </w:r>
      <w:r>
        <w:rPr>
          <w:rFonts w:hint="eastAsia" w:eastAsia="仿宋_GB2312"/>
          <w:sz w:val="32"/>
          <w:szCs w:val="32"/>
          <w:lang w:val="en-US" w:eastAsia="zh-CN"/>
        </w:rPr>
        <w:t>0</w:t>
      </w:r>
      <w:r>
        <w:rPr>
          <w:rFonts w:hint="eastAsia" w:eastAsia="仿宋_GB2312"/>
          <w:sz w:val="32"/>
          <w:szCs w:val="32"/>
          <w:lang w:eastAsia="zh-CN"/>
        </w:rPr>
        <w:t>万元，专项业务费用类项目</w:t>
      </w:r>
      <w:r>
        <w:rPr>
          <w:rFonts w:hint="eastAsia" w:eastAsia="仿宋_GB2312"/>
          <w:sz w:val="32"/>
          <w:szCs w:val="32"/>
          <w:lang w:val="en-US" w:eastAsia="zh-CN"/>
        </w:rPr>
        <w:t>0</w:t>
      </w:r>
      <w:r>
        <w:rPr>
          <w:rFonts w:hint="eastAsia" w:eastAsia="仿宋_GB2312"/>
          <w:sz w:val="32"/>
          <w:szCs w:val="32"/>
          <w:lang w:eastAsia="zh-CN"/>
        </w:rPr>
        <w:t>万元，专项个人家庭补助类项目</w:t>
      </w:r>
      <w:r>
        <w:rPr>
          <w:rFonts w:hint="eastAsia" w:eastAsia="仿宋_GB2312"/>
          <w:sz w:val="32"/>
          <w:szCs w:val="32"/>
          <w:lang w:val="en-US" w:eastAsia="zh-CN"/>
        </w:rPr>
        <w:t>45.2</w:t>
      </w:r>
      <w:r>
        <w:rPr>
          <w:rFonts w:hint="eastAsia" w:eastAsia="仿宋_GB2312"/>
          <w:sz w:val="32"/>
          <w:szCs w:val="32"/>
          <w:lang w:eastAsia="zh-CN"/>
        </w:rPr>
        <w:t>万元，严格执行专款专用，国库集中拨付使用。除专项资金外无其他项目支出。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r>
        <w:rPr>
          <w:rFonts w:hint="eastAsia" w:ascii="Times New Roman" w:hAnsi="Times New Roman" w:eastAsia="黑体"/>
          <w:sz w:val="32"/>
          <w:szCs w:val="32"/>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r>
        <w:rPr>
          <w:rFonts w:hint="eastAsia" w:ascii="Times New Roman" w:hAnsi="Times New Roman" w:eastAsia="黑体"/>
          <w:sz w:val="32"/>
          <w:szCs w:val="32"/>
        </w:rPr>
        <w:t>：无</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r>
        <w:rPr>
          <w:rFonts w:hint="eastAsia" w:ascii="Times New Roman" w:hAnsi="Times New Roman" w:eastAsia="黑体"/>
          <w:sz w:val="32"/>
          <w:szCs w:val="32"/>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lang w:val="en-US" w:eastAsia="zh-CN"/>
        </w:rPr>
        <w:t>2020</w:t>
      </w:r>
      <w:r>
        <w:rPr>
          <w:rFonts w:hint="eastAsia" w:eastAsia="仿宋_GB2312"/>
          <w:color w:val="000000"/>
          <w:sz w:val="32"/>
          <w:szCs w:val="32"/>
        </w:rPr>
        <w:t>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因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hint="eastAsia" w:eastAsia="仿宋_GB2312"/>
          <w:sz w:val="32"/>
          <w:szCs w:val="32"/>
        </w:rPr>
      </w:pPr>
      <w:r>
        <w:rPr>
          <w:rFonts w:hint="eastAsia" w:eastAsia="仿宋_GB2312"/>
          <w:sz w:val="32"/>
          <w:szCs w:val="32"/>
        </w:rPr>
        <w:t>1、能够足额安排财政预算，确保各项日常工作的开展.</w:t>
      </w:r>
    </w:p>
    <w:p>
      <w:pPr>
        <w:widowControl/>
        <w:spacing w:line="600" w:lineRule="exact"/>
        <w:ind w:firstLine="640" w:firstLineChars="200"/>
        <w:jc w:val="left"/>
        <w:rPr>
          <w:rFonts w:eastAsia="黑体"/>
          <w:sz w:val="32"/>
          <w:szCs w:val="32"/>
        </w:rPr>
      </w:pPr>
      <w:r>
        <w:rPr>
          <w:rFonts w:hint="eastAsia" w:eastAsia="仿宋_GB2312"/>
          <w:sz w:val="32"/>
          <w:szCs w:val="32"/>
        </w:rPr>
        <w:t>2、加强绩效评价管理评价的可操作性，对相关业务人员进行相关培训，以提高业务知识水平。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1302" w:firstLineChars="407"/>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1302" w:firstLineChars="407"/>
        <w:jc w:val="left"/>
        <w:rPr>
          <w:rFonts w:hint="eastAsia" w:eastAsia="仿宋_GB2312"/>
          <w:sz w:val="32"/>
          <w:szCs w:val="32"/>
          <w:lang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指标说明</w:t>
            </w:r>
          </w:p>
        </w:tc>
        <w:tc>
          <w:tcPr>
            <w:tcW w:w="954" w:type="dxa"/>
            <w:vAlign w:val="center"/>
          </w:tcPr>
          <w:p>
            <w:pPr>
              <w:keepNext w:val="0"/>
              <w:keepLines w:val="0"/>
              <w:suppressLineNumbers w:val="0"/>
              <w:spacing w:before="0" w:beforeAutospacing="0" w:after="0" w:afterAutospacing="0"/>
              <w:ind w:left="0" w:right="0"/>
              <w:jc w:val="center"/>
              <w:rPr>
                <w:rFonts w:hint="default"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决</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预算支出决策</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预算支出决策（项目立项）依据</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决策（立项）程序规范性</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p>
          <w:p>
            <w:pPr>
              <w:pStyle w:val="8"/>
              <w:keepNext w:val="0"/>
              <w:keepLines w:val="0"/>
              <w:numPr>
                <w:ilvl w:val="0"/>
                <w:numId w:val="3"/>
              </w:numPr>
              <w:suppressLineNumbers w:val="0"/>
              <w:spacing w:before="0" w:beforeAutospacing="0" w:after="0" w:afterAutospacing="0" w:line="260" w:lineRule="exact"/>
              <w:ind w:right="0" w:firstLineChars="0"/>
              <w:rPr>
                <w:rFonts w:hint="default" w:ascii="仿宋_GB2312" w:eastAsia="仿宋_GB2312"/>
                <w:szCs w:val="21"/>
              </w:rPr>
            </w:pPr>
            <w:r>
              <w:rPr>
                <w:rFonts w:hint="eastAsia" w:ascii="仿宋_GB2312" w:eastAsia="仿宋_GB2312"/>
                <w:szCs w:val="21"/>
              </w:rPr>
              <w:t>预算支出是否按照规定的程序申请设立；</w:t>
            </w:r>
          </w:p>
          <w:p>
            <w:pPr>
              <w:pStyle w:val="8"/>
              <w:keepNext w:val="0"/>
              <w:keepLines w:val="0"/>
              <w:numPr>
                <w:ilvl w:val="0"/>
                <w:numId w:val="3"/>
              </w:numPr>
              <w:suppressLineNumbers w:val="0"/>
              <w:spacing w:before="0" w:beforeAutospacing="0" w:after="0" w:afterAutospacing="0" w:line="260" w:lineRule="exact"/>
              <w:ind w:right="0" w:firstLineChars="0"/>
              <w:rPr>
                <w:rFonts w:hint="default" w:ascii="仿宋_GB2312" w:eastAsia="仿宋_GB2312"/>
                <w:szCs w:val="21"/>
              </w:rPr>
            </w:pPr>
            <w:r>
              <w:rPr>
                <w:rFonts w:hint="eastAsia" w:ascii="仿宋_GB2312" w:eastAsia="仿宋_GB2312"/>
                <w:szCs w:val="21"/>
              </w:rPr>
              <w:t>审批文件、材料是否符合相关要求；</w:t>
            </w:r>
          </w:p>
          <w:p>
            <w:pPr>
              <w:keepNext w:val="0"/>
              <w:keepLines w:val="0"/>
              <w:suppressLineNumbers w:val="0"/>
              <w:spacing w:before="0" w:beforeAutospacing="0" w:after="0" w:afterAutospacing="0" w:line="260" w:lineRule="exact"/>
              <w:ind w:left="105" w:leftChars="50" w:right="0"/>
              <w:rPr>
                <w:rFonts w:hint="default"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restart"/>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绩效</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绩效目标</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（如未设定预算绩效目标，也可考核其他工作任务目标）</w:t>
            </w:r>
          </w:p>
          <w:p>
            <w:pPr>
              <w:pStyle w:val="8"/>
              <w:keepNext w:val="0"/>
              <w:keepLines w:val="0"/>
              <w:numPr>
                <w:ilvl w:val="0"/>
                <w:numId w:val="4"/>
              </w:numPr>
              <w:suppressLineNumbers w:val="0"/>
              <w:spacing w:before="0" w:beforeAutospacing="0" w:after="0" w:afterAutospacing="0" w:line="260" w:lineRule="exact"/>
              <w:ind w:right="105" w:rightChars="50" w:firstLineChars="0"/>
              <w:rPr>
                <w:rFonts w:hint="default" w:ascii="仿宋_GB2312" w:eastAsia="仿宋_GB2312"/>
                <w:szCs w:val="21"/>
              </w:rPr>
            </w:pPr>
            <w:r>
              <w:rPr>
                <w:rFonts w:hint="eastAsia" w:ascii="仿宋_GB2312" w:eastAsia="仿宋_GB2312"/>
                <w:szCs w:val="21"/>
              </w:rPr>
              <w:t>预算支出是否有绩效目标；</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continue"/>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绩效指标</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restart"/>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资金</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预算编制</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p>
          <w:p>
            <w:pPr>
              <w:pStyle w:val="8"/>
              <w:keepNext w:val="0"/>
              <w:keepLines w:val="0"/>
              <w:numPr>
                <w:ilvl w:val="0"/>
                <w:numId w:val="5"/>
              </w:numPr>
              <w:suppressLineNumbers w:val="0"/>
              <w:spacing w:before="0" w:beforeAutospacing="0" w:after="0" w:afterAutospacing="0" w:line="260" w:lineRule="exact"/>
              <w:ind w:right="105" w:rightChars="50" w:firstLineChars="0"/>
              <w:rPr>
                <w:rFonts w:hint="default" w:ascii="仿宋_GB2312" w:eastAsia="仿宋_GB2312"/>
                <w:szCs w:val="21"/>
              </w:rPr>
            </w:pPr>
            <w:r>
              <w:rPr>
                <w:rFonts w:hint="eastAsia" w:ascii="仿宋_GB2312" w:eastAsia="仿宋_GB2312"/>
                <w:szCs w:val="21"/>
              </w:rPr>
              <w:t>预算编制是否经过科学论证；</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continue"/>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资金分配</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p>
          <w:p>
            <w:pPr>
              <w:pStyle w:val="8"/>
              <w:keepNext w:val="0"/>
              <w:keepLines w:val="0"/>
              <w:numPr>
                <w:ilvl w:val="0"/>
                <w:numId w:val="6"/>
              </w:numPr>
              <w:suppressLineNumbers w:val="0"/>
              <w:spacing w:before="0" w:beforeAutospacing="0" w:after="0" w:afterAutospacing="0" w:line="260" w:lineRule="exact"/>
              <w:ind w:right="105" w:rightChars="50" w:firstLineChars="0"/>
              <w:rPr>
                <w:rFonts w:hint="default" w:ascii="仿宋_GB2312" w:eastAsia="仿宋_GB2312"/>
                <w:szCs w:val="21"/>
              </w:rPr>
            </w:pPr>
            <w:r>
              <w:rPr>
                <w:rFonts w:hint="eastAsia" w:ascii="仿宋_GB2312" w:eastAsia="仿宋_GB2312"/>
                <w:szCs w:val="21"/>
              </w:rPr>
              <w:t>预算资金分配依据是否充分；</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过</w:t>
            </w:r>
          </w:p>
          <w:p>
            <w:pPr>
              <w:keepNext w:val="0"/>
              <w:keepLines w:val="0"/>
              <w:suppressLineNumbers w:val="0"/>
              <w:spacing w:before="0" w:beforeAutospacing="0" w:after="0" w:afterAutospacing="0"/>
              <w:ind w:left="0" w:right="0"/>
              <w:jc w:val="center"/>
              <w:rPr>
                <w:rFonts w:hint="default" w:ascii="仿宋_GB2312" w:eastAsia="仿宋_GB2312"/>
                <w:szCs w:val="21"/>
              </w:rPr>
            </w:pPr>
          </w:p>
          <w:p>
            <w:pPr>
              <w:keepNext w:val="0"/>
              <w:keepLines w:val="0"/>
              <w:suppressLineNumbers w:val="0"/>
              <w:spacing w:before="0" w:beforeAutospacing="0" w:after="0" w:afterAutospacing="0"/>
              <w:ind w:left="0" w:right="0"/>
              <w:jc w:val="center"/>
              <w:rPr>
                <w:rFonts w:hint="default" w:ascii="仿宋_GB2312" w:eastAsia="仿宋_GB2312"/>
                <w:szCs w:val="21"/>
              </w:rPr>
            </w:pP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资金</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到位率</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预算</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预算执行率=（实际支出资金/实际到位资金）×100%。</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674"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资金使用</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keepNext w:val="0"/>
              <w:keepLines w:val="0"/>
              <w:suppressLineNumbers w:val="0"/>
              <w:spacing w:before="0" w:beforeAutospacing="0" w:after="0" w:afterAutospacing="0" w:line="260" w:lineRule="exact"/>
              <w:ind w:left="0" w:right="105" w:rightChars="50" w:firstLine="105" w:firstLineChars="50"/>
              <w:rPr>
                <w:rFonts w:hint="default"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keepNext w:val="0"/>
              <w:keepLines w:val="0"/>
              <w:suppressLineNumbers w:val="0"/>
              <w:spacing w:before="0" w:beforeAutospacing="0" w:after="0" w:afterAutospacing="0" w:line="260" w:lineRule="exact"/>
              <w:ind w:left="0" w:right="105" w:rightChars="50" w:firstLine="105" w:firstLineChars="50"/>
              <w:rPr>
                <w:rFonts w:hint="default"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组织</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管理制度</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制度执行</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 xml:space="preserve">产   </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产出</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实际</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p>
        </w:tc>
        <w:tc>
          <w:tcPr>
            <w:tcW w:w="674"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产出</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质量</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产出</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完成</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keepNext w:val="0"/>
              <w:keepLines w:val="0"/>
              <w:suppressLineNumbers w:val="0"/>
              <w:spacing w:before="0" w:beforeAutospacing="0" w:after="0" w:afterAutospacing="0"/>
              <w:ind w:left="113" w:right="0"/>
              <w:jc w:val="center"/>
              <w:rPr>
                <w:rFonts w:hint="default"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产出</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成本</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keepNext w:val="0"/>
              <w:keepLines w:val="0"/>
              <w:suppressLineNumbers w:val="0"/>
              <w:tabs>
                <w:tab w:val="left" w:pos="2604"/>
              </w:tabs>
              <w:spacing w:before="0" w:beforeAutospacing="0" w:after="0" w:afterAutospacing="0" w:line="320" w:lineRule="exact"/>
              <w:ind w:left="105" w:leftChars="50" w:right="105" w:rightChars="50" w:firstLine="96" w:firstLineChars="46"/>
              <w:rPr>
                <w:rFonts w:hint="default"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效</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益</w:t>
            </w:r>
          </w:p>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ind w:left="0" w:right="0"/>
              <w:jc w:val="center"/>
              <w:rPr>
                <w:rFonts w:hint="default"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674" w:type="dxa"/>
            <w:vMerge w:val="continue"/>
            <w:shd w:val="clear" w:color="auto" w:fill="auto"/>
            <w:vAlign w:val="center"/>
          </w:tcPr>
          <w:p>
            <w:pPr>
              <w:keepNext w:val="0"/>
              <w:keepLines w:val="0"/>
              <w:suppressLineNumbers w:val="0"/>
              <w:spacing w:before="0" w:beforeAutospacing="0" w:after="0" w:afterAutospacing="0"/>
              <w:ind w:left="0" w:right="0"/>
              <w:rPr>
                <w:rFonts w:hint="default" w:ascii="仿宋_GB2312" w:eastAsia="仿宋_GB2312"/>
                <w:szCs w:val="21"/>
              </w:rPr>
            </w:pPr>
          </w:p>
        </w:tc>
        <w:tc>
          <w:tcPr>
            <w:tcW w:w="1071"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社会公众</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或服务对</w:t>
            </w:r>
          </w:p>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keepNext w:val="0"/>
              <w:keepLines w:val="0"/>
              <w:suppressLineNumbers w:val="0"/>
              <w:spacing w:before="0" w:beforeAutospacing="0" w:after="0" w:afterAutospacing="0" w:line="260" w:lineRule="exact"/>
              <w:ind w:left="105" w:leftChars="50" w:right="105" w:rightChars="50"/>
              <w:rPr>
                <w:rFonts w:hint="default"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79" w:type="dxa"/>
            <w:gridSpan w:val="5"/>
            <w:shd w:val="clear" w:color="auto" w:fill="auto"/>
            <w:vAlign w:val="center"/>
          </w:tcPr>
          <w:p>
            <w:pPr>
              <w:keepNext w:val="0"/>
              <w:keepLines w:val="0"/>
              <w:suppressLineNumbers w:val="0"/>
              <w:spacing w:before="0" w:beforeAutospacing="0" w:after="0" w:afterAutospacing="0" w:line="26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总</w:t>
            </w:r>
            <w:r>
              <w:rPr>
                <w:rFonts w:hint="eastAsia" w:ascii="仿宋_GB2312" w:eastAsia="仿宋_GB2312"/>
                <w:szCs w:val="21"/>
                <w:lang w:val="en-US" w:eastAsia="zh-CN"/>
              </w:rPr>
              <w:t xml:space="preserve"> </w:t>
            </w:r>
            <w:r>
              <w:rPr>
                <w:rFonts w:hint="eastAsia" w:ascii="仿宋_GB2312" w:eastAsia="仿宋_GB2312"/>
                <w:szCs w:val="21"/>
                <w:lang w:eastAsia="zh-CN"/>
              </w:rPr>
              <w:t>分</w:t>
            </w:r>
            <w:bookmarkStart w:id="0" w:name="_GoBack"/>
            <w:bookmarkEnd w:id="0"/>
          </w:p>
        </w:tc>
        <w:tc>
          <w:tcPr>
            <w:tcW w:w="954" w:type="dxa"/>
            <w:vAlign w:val="center"/>
          </w:tcPr>
          <w:p>
            <w:pPr>
              <w:keepNext w:val="0"/>
              <w:keepLines w:val="0"/>
              <w:suppressLineNumbers w:val="0"/>
              <w:spacing w:before="0" w:beforeAutospacing="0" w:after="0" w:afterAutospacing="0"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91</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default" w:eastAsia="方正小标宋_GBK"/>
                <w:color w:val="000000"/>
                <w:kern w:val="0"/>
                <w:sz w:val="36"/>
                <w:szCs w:val="36"/>
              </w:rPr>
            </w:pPr>
            <w:r>
              <w:rPr>
                <w:rFonts w:hint="default"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widowControl/>
              <w:suppressLineNumbers w:val="0"/>
              <w:spacing w:before="0" w:beforeAutospacing="0" w:after="0" w:afterAutospacing="0" w:line="320" w:lineRule="exact"/>
              <w:ind w:left="0" w:right="0"/>
              <w:jc w:val="center"/>
              <w:rPr>
                <w:rFonts w:hint="default"/>
                <w:color w:val="000000"/>
                <w:kern w:val="0"/>
                <w:sz w:val="22"/>
              </w:rPr>
            </w:pPr>
            <w:r>
              <w:rPr>
                <w:rFonts w:hint="default"/>
                <w:color w:val="000000"/>
                <w:kern w:val="0"/>
                <w:sz w:val="22"/>
              </w:rPr>
              <w:t>（</w:t>
            </w:r>
            <w:r>
              <w:rPr>
                <w:rFonts w:hint="eastAsia"/>
                <w:color w:val="000000"/>
                <w:kern w:val="0"/>
                <w:sz w:val="22"/>
                <w:lang w:val="en-US" w:eastAsia="zh-CN"/>
              </w:rPr>
              <w:t>2020</w:t>
            </w:r>
            <w:r>
              <w:rPr>
                <w:rFonts w:hint="default"/>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项目支</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eastAsia="zh-CN"/>
              </w:rPr>
              <w:t>学生营养午餐费（含个人部分）</w:t>
            </w:r>
            <w:r>
              <w:rPr>
                <w:rFonts w:hint="default"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eastAsia="仿宋_GB2312"/>
                <w:color w:val="000000"/>
                <w:kern w:val="0"/>
                <w:szCs w:val="21"/>
                <w:lang w:eastAsia="zh-CN"/>
              </w:rPr>
            </w:pPr>
            <w:r>
              <w:rPr>
                <w:rFonts w:hint="default" w:eastAsia="仿宋_GB2312"/>
                <w:color w:val="000000"/>
                <w:kern w:val="0"/>
                <w:szCs w:val="21"/>
              </w:rPr>
              <w:t>　</w:t>
            </w:r>
            <w:r>
              <w:rPr>
                <w:rFonts w:hint="eastAsia" w:eastAsia="仿宋_GB2312"/>
                <w:color w:val="000000"/>
                <w:kern w:val="0"/>
                <w:szCs w:val="21"/>
                <w:lang w:eastAsia="zh-CN"/>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eastAsia="仿宋_GB2312"/>
                <w:color w:val="000000"/>
                <w:kern w:val="0"/>
                <w:szCs w:val="21"/>
                <w:lang w:eastAsia="zh-CN"/>
              </w:rPr>
            </w:pPr>
            <w:r>
              <w:rPr>
                <w:rFonts w:hint="default" w:eastAsia="仿宋_GB2312"/>
                <w:color w:val="000000"/>
                <w:kern w:val="0"/>
                <w:szCs w:val="21"/>
              </w:rPr>
              <w:t>　</w:t>
            </w:r>
            <w:r>
              <w:rPr>
                <w:rFonts w:hint="eastAsia" w:eastAsia="仿宋_GB2312"/>
                <w:color w:val="000000"/>
                <w:kern w:val="0"/>
                <w:szCs w:val="21"/>
                <w:lang w:eastAsia="zh-CN"/>
              </w:rPr>
              <w:t>怀化市鹤城区黄岩学校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项目资金</w:t>
            </w:r>
            <w:r>
              <w:rPr>
                <w:rFonts w:hint="default" w:eastAsia="仿宋_GB2312"/>
                <w:color w:val="000000"/>
                <w:kern w:val="0"/>
                <w:szCs w:val="21"/>
              </w:rPr>
              <w:br w:type="textWrapping"/>
            </w:r>
            <w:r>
              <w:rPr>
                <w:rFonts w:hint="default"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keepNext w:val="0"/>
              <w:keepLines w:val="0"/>
              <w:suppressLineNumbers w:val="0"/>
              <w:spacing w:before="0" w:beforeAutospacing="0" w:after="0" w:afterAutospacing="0" w:line="320" w:lineRule="exact"/>
              <w:ind w:left="0" w:right="0"/>
              <w:rPr>
                <w:rFonts w:hint="default" w:eastAsia="仿宋_GB2312"/>
                <w:szCs w:val="21"/>
              </w:rPr>
            </w:pPr>
            <w:r>
              <w:rPr>
                <w:rFonts w:hint="default"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keepNext w:val="0"/>
              <w:keepLines w:val="0"/>
              <w:suppressLineNumbers w:val="0"/>
              <w:spacing w:before="0" w:beforeAutospacing="0" w:after="0" w:afterAutospacing="0" w:line="320" w:lineRule="exact"/>
              <w:ind w:left="0" w:right="0"/>
              <w:rPr>
                <w:rFonts w:hint="default" w:eastAsia="仿宋_GB2312"/>
                <w:szCs w:val="21"/>
              </w:rPr>
            </w:pPr>
            <w:r>
              <w:rPr>
                <w:rFonts w:hint="default" w:eastAsia="仿宋_GB2312"/>
                <w:szCs w:val="21"/>
              </w:rPr>
              <w:t>分值</w:t>
            </w:r>
          </w:p>
        </w:tc>
        <w:tc>
          <w:tcPr>
            <w:tcW w:w="873" w:type="dxa"/>
            <w:tcBorders>
              <w:top w:val="nil"/>
              <w:left w:val="nil"/>
              <w:bottom w:val="single" w:color="auto" w:sz="4" w:space="0"/>
              <w:right w:val="single" w:color="auto" w:sz="4" w:space="0"/>
            </w:tcBorders>
            <w:shd w:val="clear" w:color="auto" w:fill="auto"/>
          </w:tcPr>
          <w:p>
            <w:pPr>
              <w:keepNext w:val="0"/>
              <w:keepLines w:val="0"/>
              <w:suppressLineNumbers w:val="0"/>
              <w:spacing w:before="0" w:beforeAutospacing="0" w:after="0" w:afterAutospacing="0" w:line="320" w:lineRule="exact"/>
              <w:ind w:left="0" w:right="0"/>
              <w:rPr>
                <w:rFonts w:hint="default" w:eastAsia="仿宋_GB2312"/>
                <w:szCs w:val="21"/>
              </w:rPr>
            </w:pPr>
            <w:r>
              <w:rPr>
                <w:rFonts w:hint="default"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keepNext w:val="0"/>
              <w:keepLines w:val="0"/>
              <w:suppressLineNumbers w:val="0"/>
              <w:spacing w:before="0" w:beforeAutospacing="0" w:after="0" w:afterAutospacing="0" w:line="320" w:lineRule="exact"/>
              <w:ind w:left="0" w:right="0"/>
              <w:rPr>
                <w:rFonts w:hint="default" w:eastAsia="仿宋_GB2312"/>
                <w:szCs w:val="21"/>
              </w:rPr>
            </w:pPr>
            <w:r>
              <w:rPr>
                <w:rFonts w:hint="default"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19.08万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19.08万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19.08万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19.08万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19.08万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19.08万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eastAsia="仿宋_GB2312"/>
                <w:color w:val="000000"/>
                <w:kern w:val="0"/>
                <w:szCs w:val="21"/>
              </w:rPr>
            </w:pPr>
            <w:r>
              <w:rPr>
                <w:rFonts w:hint="default"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eastAsia="仿宋_GB2312"/>
                <w:color w:val="000000"/>
                <w:kern w:val="0"/>
                <w:szCs w:val="21"/>
              </w:rPr>
            </w:pPr>
            <w:r>
              <w:rPr>
                <w:rFonts w:hint="default"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年度总</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eastAsia="zh-CN"/>
              </w:rPr>
              <w:t>保证学生在校用餐营养和补助</w:t>
            </w:r>
            <w:r>
              <w:rPr>
                <w:rFonts w:hint="default"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r>
              <w:rPr>
                <w:rFonts w:hint="eastAsia" w:eastAsia="仿宋_GB2312"/>
                <w:color w:val="000000"/>
                <w:kern w:val="0"/>
                <w:szCs w:val="21"/>
              </w:rPr>
              <w:t>实际支出没有超预算，达到预期效果。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绩</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效</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指</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年度</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实际</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偏差原因</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分析及</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产出</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指标</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学生人数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 w:val="20"/>
                <w:szCs w:val="20"/>
                <w:lang w:eastAsia="zh-CN"/>
              </w:rPr>
              <w:t>预算执行度</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完成时效</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未超出预算</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效益</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指标</w:t>
            </w:r>
          </w:p>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（30分）</w:t>
            </w:r>
          </w:p>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经济效</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成本得到有效控制，效益较好</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社会效</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学生满意度高，都认可</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生态效</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生态环保</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eastAsia="仿宋_GB2312"/>
                <w:color w:val="000000"/>
                <w:kern w:val="0"/>
                <w:szCs w:val="21"/>
                <w:lang w:eastAsia="zh-CN"/>
              </w:rPr>
            </w:pPr>
            <w:r>
              <w:rPr>
                <w:rFonts w:hint="eastAsia" w:eastAsia="仿宋_GB2312"/>
                <w:color w:val="000000"/>
                <w:kern w:val="0"/>
                <w:szCs w:val="21"/>
                <w:lang w:eastAsia="zh-CN"/>
              </w:rPr>
              <w:t>保证年度学生饮食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320" w:lineRule="exact"/>
              <w:ind w:left="0" w:right="0"/>
              <w:jc w:val="left"/>
              <w:rPr>
                <w:rFonts w:hint="default" w:eastAsia="仿宋_GB2312"/>
                <w:color w:val="000000"/>
                <w:kern w:val="0"/>
                <w:szCs w:val="21"/>
              </w:rPr>
            </w:pPr>
          </w:p>
        </w:tc>
        <w:tc>
          <w:tcPr>
            <w:tcW w:w="992" w:type="dxa"/>
            <w:tcBorders>
              <w:top w:val="nil"/>
              <w:left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满意度</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指标</w:t>
            </w:r>
          </w:p>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学生、老师满意度高</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eastAsia" w:eastAsia="仿宋_GB2312"/>
                <w:color w:val="000000"/>
                <w:kern w:val="0"/>
                <w:szCs w:val="21"/>
              </w:rPr>
              <w:t>还可以提升满意度</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eastAsia="仿宋_GB2312"/>
                <w:color w:val="000000"/>
                <w:kern w:val="0"/>
                <w:szCs w:val="21"/>
              </w:rPr>
            </w:pPr>
            <w:r>
              <w:rPr>
                <w:rFonts w:hint="default"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lang w:val="en-US" w:eastAsia="zh-CN"/>
              </w:rPr>
            </w:pPr>
            <w:r>
              <w:rPr>
                <w:rFonts w:hint="default" w:eastAsia="仿宋_GB2312"/>
                <w:color w:val="000000"/>
                <w:kern w:val="0"/>
                <w:szCs w:val="21"/>
              </w:rPr>
              <w:t>　</w:t>
            </w:r>
            <w:r>
              <w:rPr>
                <w:rFonts w:hint="eastAsia" w:eastAsia="仿宋_GB2312"/>
                <w:color w:val="000000"/>
                <w:kern w:val="0"/>
                <w:szCs w:val="21"/>
                <w:lang w:val="en-US" w:eastAsia="zh-CN"/>
              </w:rPr>
              <w:t>99</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eastAsia="仿宋_GB2312"/>
                <w:color w:val="000000"/>
                <w:kern w:val="0"/>
                <w:szCs w:val="21"/>
              </w:rPr>
            </w:pPr>
            <w:r>
              <w:rPr>
                <w:rFonts w:hint="default"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罗志文</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2021.06.24</w:t>
      </w:r>
      <w:r>
        <w:rPr>
          <w:rFonts w:eastAsia="仿宋_GB2312"/>
          <w:sz w:val="24"/>
        </w:rPr>
        <w:t xml:space="preserve">           </w:t>
      </w:r>
    </w:p>
    <w:p>
      <w:pPr>
        <w:spacing w:beforeLines="50" w:line="320" w:lineRule="exact"/>
        <w:rPr>
          <w:rFonts w:hint="eastAsia" w:eastAsia="仿宋_GB2312"/>
          <w:sz w:val="24"/>
          <w:lang w:eastAsia="zh-CN"/>
        </w:rPr>
      </w:pPr>
      <w:r>
        <w:rPr>
          <w:rFonts w:eastAsia="仿宋_GB2312"/>
          <w:sz w:val="24"/>
        </w:rPr>
        <w:t>联系电话：</w:t>
      </w:r>
      <w:r>
        <w:rPr>
          <w:rFonts w:hint="eastAsia" w:eastAsia="仿宋_GB2312"/>
          <w:sz w:val="24"/>
          <w:lang w:val="en-US" w:eastAsia="zh-CN"/>
        </w:rPr>
        <w:t>13085467727</w:t>
      </w:r>
      <w:r>
        <w:rPr>
          <w:rFonts w:eastAsia="仿宋_GB2312"/>
          <w:sz w:val="24"/>
        </w:rPr>
        <w:t xml:space="preserve">       单位负责人签字：</w:t>
      </w:r>
      <w:r>
        <w:rPr>
          <w:rFonts w:hint="eastAsia" w:eastAsia="仿宋_GB2312"/>
          <w:sz w:val="24"/>
          <w:lang w:eastAsia="zh-CN"/>
        </w:rPr>
        <w:t>向祖良</w:t>
      </w:r>
    </w:p>
    <w:tbl>
      <w:tblPr>
        <w:tblStyle w:val="4"/>
        <w:tblW w:w="9999" w:type="dxa"/>
        <w:jc w:val="center"/>
        <w:shd w:val="clear" w:color="auto" w:fill="auto"/>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shd w:val="clear" w:color="auto" w:fill="auto"/>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line="400" w:lineRule="exact"/>
              <w:ind w:left="0" w:right="0" w:firstLine="960" w:firstLineChars="300"/>
              <w:jc w:val="both"/>
              <w:rPr>
                <w:rFonts w:hint="default" w:eastAsia="黑体"/>
                <w:sz w:val="32"/>
                <w:szCs w:val="32"/>
                <w:lang w:val="en-US" w:eastAsia="zh-CN"/>
              </w:rPr>
            </w:pPr>
            <w:r>
              <w:rPr>
                <w:rFonts w:hint="default" w:eastAsia="黑体"/>
                <w:sz w:val="32"/>
                <w:szCs w:val="32"/>
                <w:lang w:val="en-US" w:eastAsia="zh-CN"/>
              </w:rPr>
              <w:t>附件4-2</w:t>
            </w:r>
          </w:p>
          <w:p>
            <w:pPr>
              <w:keepNext w:val="0"/>
              <w:keepLines w:val="0"/>
              <w:widowControl/>
              <w:suppressLineNumbers w:val="0"/>
              <w:spacing w:before="0" w:beforeAutospacing="0" w:after="0" w:afterAutospacing="0" w:line="400" w:lineRule="exact"/>
              <w:ind w:left="0" w:right="0" w:firstLine="960" w:firstLineChars="300"/>
              <w:jc w:val="both"/>
              <w:rPr>
                <w:rFonts w:hint="default" w:eastAsia="黑体"/>
                <w:sz w:val="32"/>
                <w:szCs w:val="32"/>
                <w:lang w:val="en-US" w:eastAsia="zh-CN"/>
              </w:rPr>
            </w:pPr>
          </w:p>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方正小标宋_GBK" w:cs="Times New Roman"/>
                <w:color w:val="000000"/>
                <w:kern w:val="0"/>
                <w:sz w:val="36"/>
                <w:szCs w:val="36"/>
              </w:rPr>
            </w:pPr>
            <w:r>
              <w:rPr>
                <w:rFonts w:hint="default" w:ascii="Times New Roman" w:hAnsi="Times New Roman" w:eastAsia="方正小标宋_GBK" w:cs="Times New Roman"/>
                <w:color w:val="000000"/>
                <w:kern w:val="0"/>
                <w:sz w:val="36"/>
                <w:szCs w:val="36"/>
                <w:lang w:val="en-US" w:eastAsia="zh-CN" w:bidi="ar"/>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lang w:val="en-US" w:eastAsia="zh-CN" w:bidi="ar"/>
              </w:rPr>
              <w:t>（2020年度）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项目支</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校园安保工资</w:t>
            </w: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怀化市鹤城区黄岩学校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项目资金</w:t>
            </w:r>
            <w:r>
              <w:rPr>
                <w:rFonts w:hint="default" w:ascii="Times New Roman" w:hAnsi="Times New Roman" w:eastAsia="仿宋_GB2312" w:cs="Times New Roman"/>
                <w:color w:val="000000"/>
                <w:kern w:val="0"/>
                <w:sz w:val="21"/>
                <w:szCs w:val="21"/>
                <w:lang w:val="en-US" w:eastAsia="zh-CN" w:bidi="ar"/>
              </w:rPr>
              <w:br w:type="textWrapping"/>
            </w:r>
            <w:r>
              <w:rPr>
                <w:rFonts w:hint="default" w:ascii="Times New Roman" w:hAnsi="Times New Roman" w:eastAsia="仿宋_GB2312" w:cs="Times New Roman"/>
                <w:color w:val="000000"/>
                <w:kern w:val="0"/>
                <w:sz w:val="21"/>
                <w:szCs w:val="21"/>
                <w:lang w:val="en-US" w:eastAsia="zh-CN" w:bidi="ar"/>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全年预算数</w:t>
            </w:r>
          </w:p>
        </w:tc>
        <w:tc>
          <w:tcPr>
            <w:tcW w:w="1134"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全年执行数</w:t>
            </w:r>
          </w:p>
        </w:tc>
        <w:tc>
          <w:tcPr>
            <w:tcW w:w="82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分值</w:t>
            </w:r>
          </w:p>
        </w:tc>
        <w:tc>
          <w:tcPr>
            <w:tcW w:w="873"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执行率</w:t>
            </w:r>
          </w:p>
        </w:tc>
        <w:tc>
          <w:tcPr>
            <w:tcW w:w="141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4.968</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年度总</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保证</w:t>
            </w:r>
            <w:r>
              <w:rPr>
                <w:rFonts w:hint="eastAsia" w:eastAsia="仿宋_GB2312" w:cs="Times New Roman"/>
                <w:color w:val="000000"/>
                <w:kern w:val="0"/>
                <w:sz w:val="21"/>
                <w:szCs w:val="21"/>
                <w:lang w:val="en-US" w:eastAsia="zh-CN" w:bidi="ar"/>
              </w:rPr>
              <w:t>校园安全和安保待遇</w:t>
            </w:r>
            <w:r>
              <w:rPr>
                <w:rFonts w:hint="default" w:ascii="Times New Roman" w:hAnsi="Times New Roman" w:eastAsia="仿宋_GB2312" w:cs="Times New Roman"/>
                <w:color w:val="000000"/>
                <w:kern w:val="0"/>
                <w:sz w:val="21"/>
                <w:szCs w:val="21"/>
                <w:lang w:val="en-US" w:eastAsia="zh-CN" w:bidi="ar"/>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实际支出没有超预算，达到预期效果。</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绩</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实际</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偏差原因</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分析及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产出</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(50</w:t>
            </w:r>
            <w:r>
              <w:rPr>
                <w:rFonts w:hint="eastAsia" w:ascii="仿宋_GB2312" w:hAnsi="Times New Roman" w:eastAsia="仿宋_GB2312" w:cs="仿宋_GB2312"/>
                <w:color w:val="000000"/>
                <w:kern w:val="0"/>
                <w:sz w:val="21"/>
                <w:szCs w:val="21"/>
                <w:lang w:val="en-US" w:eastAsia="zh-CN" w:bidi="ar"/>
              </w:rPr>
              <w:t>分</w:t>
            </w:r>
            <w:r>
              <w:rPr>
                <w:rFonts w:hint="default" w:ascii="Times New Roman" w:hAnsi="Times New Roman" w:eastAsia="仿宋_GB2312" w:cs="Times New Roman"/>
                <w:color w:val="000000"/>
                <w:kern w:val="0"/>
                <w:sz w:val="21"/>
                <w:szCs w:val="21"/>
                <w:lang w:val="en-US" w:eastAsia="zh-CN" w:bidi="ar"/>
              </w:rPr>
              <w:t>)</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保安</w:t>
            </w:r>
            <w:r>
              <w:rPr>
                <w:rFonts w:hint="eastAsia" w:ascii="Times New Roman" w:hAnsi="Times New Roman" w:eastAsia="仿宋_GB2312" w:cs="Times New Roman"/>
                <w:color w:val="000000"/>
                <w:kern w:val="0"/>
                <w:sz w:val="21"/>
                <w:szCs w:val="21"/>
                <w:lang w:val="en-US" w:eastAsia="zh-CN" w:bidi="ar"/>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0"/>
                <w:szCs w:val="20"/>
                <w:lang w:val="en-US" w:eastAsia="zh-CN" w:bidi="ar"/>
              </w:rPr>
              <w:t>预算执行度</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完成时效</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未超出预算</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（30</w:t>
            </w:r>
            <w:r>
              <w:rPr>
                <w:rFonts w:hint="eastAsia" w:ascii="仿宋_GB2312" w:hAnsi="Times New Roman" w:eastAsia="仿宋_GB2312" w:cs="仿宋_GB2312"/>
                <w:color w:val="000000"/>
                <w:kern w:val="0"/>
                <w:sz w:val="21"/>
                <w:szCs w:val="21"/>
                <w:lang w:val="en-US" w:eastAsia="zh-CN" w:bidi="ar"/>
              </w:rPr>
              <w:t>分）</w:t>
            </w:r>
          </w:p>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经济效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成本得到有效控制，效益较好</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社会效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学校、保安</w:t>
            </w:r>
            <w:r>
              <w:rPr>
                <w:rFonts w:hint="eastAsia" w:ascii="Times New Roman" w:hAnsi="Times New Roman" w:eastAsia="仿宋_GB2312" w:cs="Times New Roman"/>
                <w:color w:val="000000"/>
                <w:kern w:val="0"/>
                <w:sz w:val="21"/>
                <w:szCs w:val="21"/>
                <w:lang w:val="en-US" w:eastAsia="zh-CN" w:bidi="ar"/>
              </w:rPr>
              <w:t>满意度高，都认可</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生态效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生态环保</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可持续影响指标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保证</w:t>
            </w:r>
            <w:r>
              <w:rPr>
                <w:rFonts w:hint="eastAsia" w:eastAsia="仿宋_GB2312" w:cs="Times New Roman"/>
                <w:color w:val="000000"/>
                <w:kern w:val="0"/>
                <w:sz w:val="21"/>
                <w:szCs w:val="21"/>
                <w:lang w:val="en-US" w:eastAsia="zh-CN" w:bidi="ar"/>
              </w:rPr>
              <w:t>校园学生安全</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满意度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r>
              <w:rPr>
                <w:rFonts w:hint="eastAsia" w:ascii="仿宋_GB2312" w:hAnsi="Times New Roman" w:eastAsia="仿宋_GB2312" w:cs="仿宋_GB2312"/>
                <w:color w:val="000000"/>
                <w:kern w:val="0"/>
                <w:sz w:val="21"/>
                <w:szCs w:val="21"/>
                <w:lang w:val="en-US" w:eastAsia="zh-CN" w:bidi="ar"/>
              </w:rPr>
              <w:t>分）</w:t>
            </w:r>
          </w:p>
        </w:tc>
        <w:tc>
          <w:tcPr>
            <w:tcW w:w="126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学生、老师满意度高</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lang w:val="en-US"/>
              </w:rPr>
            </w:pPr>
            <w:r>
              <w:rPr>
                <w:rFonts w:hint="eastAsia" w:eastAsia="仿宋_GB2312" w:cs="Times New Roman"/>
                <w:color w:val="000000"/>
                <w:kern w:val="0"/>
                <w:sz w:val="21"/>
                <w:szCs w:val="21"/>
                <w:lang w:val="en-US" w:eastAsia="zh-CN" w:bidi="ar"/>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lang w:val="en-US"/>
              </w:rPr>
            </w:pPr>
            <w:r>
              <w:rPr>
                <w:rFonts w:hint="eastAsia" w:eastAsia="仿宋_GB2312" w:cs="Times New Roman"/>
                <w:color w:val="000000"/>
                <w:kern w:val="0"/>
                <w:sz w:val="21"/>
                <w:szCs w:val="21"/>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总分</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lang w:val="en-US"/>
              </w:rPr>
            </w:pPr>
            <w:r>
              <w:rPr>
                <w:rFonts w:hint="default" w:ascii="Times New Roman" w:hAnsi="Times New Roman" w:eastAsia="仿宋_GB2312" w:cs="Times New Roman"/>
                <w:color w:val="000000"/>
                <w:kern w:val="0"/>
                <w:sz w:val="21"/>
                <w:szCs w:val="21"/>
                <w:lang w:val="en-US" w:eastAsia="zh-CN" w:bidi="ar"/>
              </w:rPr>
              <w:t>　</w:t>
            </w:r>
            <w:r>
              <w:rPr>
                <w:rFonts w:hint="eastAsia" w:eastAsia="仿宋_GB2312" w:cs="Times New Roman"/>
                <w:color w:val="000000"/>
                <w:kern w:val="0"/>
                <w:sz w:val="21"/>
                <w:szCs w:val="21"/>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bl>
    <w:p>
      <w:pPr>
        <w:spacing w:beforeLines="50" w:line="320" w:lineRule="exact"/>
        <w:rPr>
          <w:rFonts w:hint="eastAsia" w:eastAsia="仿宋_GB2312"/>
          <w:sz w:val="24"/>
        </w:rPr>
      </w:pPr>
      <w:r>
        <w:rPr>
          <w:rFonts w:hint="eastAsia" w:eastAsia="仿宋_GB2312"/>
          <w:sz w:val="24"/>
        </w:rPr>
        <w:t xml:space="preserve">填表人：罗志文              填报日期：2021.06.24           </w:t>
      </w:r>
    </w:p>
    <w:p>
      <w:pPr>
        <w:spacing w:beforeLines="50" w:line="320" w:lineRule="exact"/>
        <w:rPr>
          <w:rFonts w:eastAsia="仿宋_GB2312"/>
          <w:sz w:val="24"/>
        </w:rPr>
      </w:pPr>
      <w:r>
        <w:rPr>
          <w:rFonts w:hint="eastAsia" w:eastAsia="仿宋_GB2312"/>
          <w:sz w:val="24"/>
        </w:rPr>
        <w:t>联系电话：13085467727       单位负责人签字：向祖良</w:t>
      </w:r>
    </w:p>
    <w:tbl>
      <w:tblPr>
        <w:tblStyle w:val="4"/>
        <w:tblW w:w="9999" w:type="dxa"/>
        <w:jc w:val="center"/>
        <w:shd w:val="clear" w:color="auto" w:fill="auto"/>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shd w:val="clear" w:color="auto" w:fill="auto"/>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附件4-2</w:t>
            </w:r>
          </w:p>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p>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方正小标宋_GBK" w:cs="Times New Roman"/>
                <w:color w:val="000000"/>
                <w:kern w:val="0"/>
                <w:sz w:val="36"/>
                <w:szCs w:val="36"/>
              </w:rPr>
            </w:pPr>
            <w:r>
              <w:rPr>
                <w:rFonts w:hint="default" w:ascii="Times New Roman" w:hAnsi="Times New Roman" w:eastAsia="方正小标宋_GBK" w:cs="Times New Roman"/>
                <w:color w:val="000000"/>
                <w:kern w:val="0"/>
                <w:sz w:val="36"/>
                <w:szCs w:val="36"/>
                <w:lang w:val="en-US" w:eastAsia="zh-CN" w:bidi="ar"/>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lang w:val="en-US" w:eastAsia="zh-CN" w:bidi="ar"/>
              </w:rPr>
              <w:t>（2020</w:t>
            </w:r>
            <w:r>
              <w:rPr>
                <w:rFonts w:hint="eastAsia" w:ascii="宋体" w:hAnsi="宋体" w:eastAsia="宋体" w:cs="宋体"/>
                <w:color w:val="000000"/>
                <w:kern w:val="0"/>
                <w:sz w:val="22"/>
                <w:szCs w:val="22"/>
                <w:lang w:val="en-US" w:eastAsia="zh-CN" w:bidi="ar"/>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项目支</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武陵山片区教师人才津贴</w:t>
            </w: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怀化市鹤城区黄岩学校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项目资金</w:t>
            </w:r>
            <w:r>
              <w:rPr>
                <w:rFonts w:hint="default" w:ascii="Times New Roman" w:hAnsi="Times New Roman" w:eastAsia="仿宋_GB2312" w:cs="Times New Roman"/>
                <w:color w:val="000000"/>
                <w:kern w:val="0"/>
                <w:sz w:val="21"/>
                <w:szCs w:val="21"/>
                <w:lang w:val="en-US" w:eastAsia="zh-CN" w:bidi="ar"/>
              </w:rPr>
              <w:br w:type="textWrapping"/>
            </w:r>
            <w:r>
              <w:rPr>
                <w:rFonts w:hint="default" w:ascii="Times New Roman" w:hAnsi="Times New Roman" w:eastAsia="仿宋_GB2312" w:cs="Times New Roman"/>
                <w:color w:val="000000"/>
                <w:kern w:val="0"/>
                <w:sz w:val="21"/>
                <w:szCs w:val="21"/>
                <w:lang w:val="en-US" w:eastAsia="zh-CN" w:bidi="ar"/>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全年预算数</w:t>
            </w:r>
          </w:p>
        </w:tc>
        <w:tc>
          <w:tcPr>
            <w:tcW w:w="1134"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全年执行数</w:t>
            </w:r>
          </w:p>
        </w:tc>
        <w:tc>
          <w:tcPr>
            <w:tcW w:w="82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分值</w:t>
            </w:r>
          </w:p>
        </w:tc>
        <w:tc>
          <w:tcPr>
            <w:tcW w:w="873"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执行率</w:t>
            </w:r>
          </w:p>
        </w:tc>
        <w:tc>
          <w:tcPr>
            <w:tcW w:w="141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9.36</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年度总</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保障乡镇学校教师工作待遇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实际支出没有超预算，达到预期效果。</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绩</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实际</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偏差原因</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分析及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产出</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(50</w:t>
            </w:r>
            <w:r>
              <w:rPr>
                <w:rFonts w:hint="eastAsia" w:ascii="仿宋_GB2312" w:hAnsi="Times New Roman" w:eastAsia="仿宋_GB2312" w:cs="仿宋_GB2312"/>
                <w:color w:val="000000"/>
                <w:kern w:val="0"/>
                <w:sz w:val="21"/>
                <w:szCs w:val="21"/>
                <w:lang w:val="en-US" w:eastAsia="zh-CN" w:bidi="ar"/>
              </w:rPr>
              <w:t>分</w:t>
            </w:r>
            <w:r>
              <w:rPr>
                <w:rFonts w:hint="default" w:ascii="Times New Roman" w:hAnsi="Times New Roman" w:eastAsia="仿宋_GB2312" w:cs="Times New Roman"/>
                <w:color w:val="000000"/>
                <w:kern w:val="0"/>
                <w:sz w:val="21"/>
                <w:szCs w:val="21"/>
                <w:lang w:val="en-US" w:eastAsia="zh-CN" w:bidi="ar"/>
              </w:rPr>
              <w:t>)</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教师</w:t>
            </w:r>
            <w:r>
              <w:rPr>
                <w:rFonts w:hint="eastAsia" w:ascii="Times New Roman" w:hAnsi="Times New Roman" w:eastAsia="仿宋_GB2312" w:cs="Times New Roman"/>
                <w:color w:val="000000"/>
                <w:kern w:val="0"/>
                <w:sz w:val="21"/>
                <w:szCs w:val="21"/>
                <w:lang w:val="en-US" w:eastAsia="zh-CN" w:bidi="ar"/>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0"/>
                <w:szCs w:val="20"/>
                <w:lang w:val="en-US" w:eastAsia="zh-CN" w:bidi="ar"/>
              </w:rPr>
              <w:t>预算执行度</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完成时效</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未超出预算</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（30</w:t>
            </w:r>
            <w:r>
              <w:rPr>
                <w:rFonts w:hint="eastAsia" w:ascii="仿宋_GB2312" w:hAnsi="Times New Roman" w:eastAsia="仿宋_GB2312" w:cs="仿宋_GB2312"/>
                <w:color w:val="000000"/>
                <w:kern w:val="0"/>
                <w:sz w:val="21"/>
                <w:szCs w:val="21"/>
                <w:lang w:val="en-US" w:eastAsia="zh-CN" w:bidi="ar"/>
              </w:rPr>
              <w:t>分）</w:t>
            </w:r>
          </w:p>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经济效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成本得到有效控制，效益较好</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社会效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在职教师</w:t>
            </w:r>
            <w:r>
              <w:rPr>
                <w:rFonts w:hint="eastAsia" w:ascii="Times New Roman" w:hAnsi="Times New Roman" w:eastAsia="仿宋_GB2312" w:cs="Times New Roman"/>
                <w:color w:val="000000"/>
                <w:kern w:val="0"/>
                <w:sz w:val="21"/>
                <w:szCs w:val="21"/>
                <w:lang w:val="en-US" w:eastAsia="zh-CN" w:bidi="ar"/>
              </w:rPr>
              <w:t>满意度高，都认可</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生态效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生态环保</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可持续影响指标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保障乡镇教师待遇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满意度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r>
              <w:rPr>
                <w:rFonts w:hint="eastAsia" w:ascii="仿宋_GB2312" w:hAnsi="Times New Roman" w:eastAsia="仿宋_GB2312" w:cs="仿宋_GB2312"/>
                <w:color w:val="000000"/>
                <w:kern w:val="0"/>
                <w:sz w:val="21"/>
                <w:szCs w:val="21"/>
                <w:lang w:val="en-US" w:eastAsia="zh-CN" w:bidi="ar"/>
              </w:rPr>
              <w:t>分）</w:t>
            </w:r>
          </w:p>
        </w:tc>
        <w:tc>
          <w:tcPr>
            <w:tcW w:w="126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老师满意度高</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总分</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bl>
    <w:p>
      <w:pPr>
        <w:spacing w:beforeLines="50" w:line="320" w:lineRule="exact"/>
        <w:rPr>
          <w:rFonts w:hint="eastAsia" w:eastAsia="仿宋_GB2312"/>
          <w:sz w:val="24"/>
        </w:rPr>
      </w:pPr>
      <w:r>
        <w:rPr>
          <w:rFonts w:hint="eastAsia" w:eastAsia="仿宋_GB2312"/>
          <w:sz w:val="24"/>
        </w:rPr>
        <w:t xml:space="preserve">填表人：罗志文              填报日期：2021.06.24           </w:t>
      </w:r>
    </w:p>
    <w:p>
      <w:pPr>
        <w:spacing w:beforeLines="50" w:line="320" w:lineRule="exact"/>
        <w:rPr>
          <w:rFonts w:eastAsia="黑体"/>
          <w:sz w:val="32"/>
          <w:szCs w:val="32"/>
        </w:rPr>
      </w:pPr>
      <w:r>
        <w:rPr>
          <w:rFonts w:hint="eastAsia" w:eastAsia="仿宋_GB2312"/>
          <w:sz w:val="24"/>
        </w:rPr>
        <w:t>联系电话：13085467727       单位负责人签字：向祖良</w:t>
      </w:r>
    </w:p>
    <w:tbl>
      <w:tblPr>
        <w:tblStyle w:val="4"/>
        <w:tblW w:w="9999" w:type="dxa"/>
        <w:jc w:val="center"/>
        <w:shd w:val="clear" w:color="auto" w:fill="auto"/>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shd w:val="clear" w:color="auto" w:fill="auto"/>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附件4-2</w:t>
            </w:r>
          </w:p>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p>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方正小标宋_GBK" w:cs="Times New Roman"/>
                <w:color w:val="000000"/>
                <w:kern w:val="0"/>
                <w:sz w:val="36"/>
                <w:szCs w:val="36"/>
              </w:rPr>
            </w:pPr>
            <w:r>
              <w:rPr>
                <w:rFonts w:hint="default" w:ascii="Times New Roman" w:hAnsi="Times New Roman" w:eastAsia="方正小标宋_GBK" w:cs="Times New Roman"/>
                <w:color w:val="000000"/>
                <w:kern w:val="0"/>
                <w:sz w:val="36"/>
                <w:szCs w:val="36"/>
                <w:lang w:val="en-US" w:eastAsia="zh-CN" w:bidi="ar"/>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lang w:val="en-US" w:eastAsia="zh-CN" w:bidi="ar"/>
              </w:rPr>
              <w:t>（2020</w:t>
            </w:r>
            <w:r>
              <w:rPr>
                <w:rFonts w:hint="eastAsia" w:ascii="宋体" w:hAnsi="宋体" w:eastAsia="宋体" w:cs="宋体"/>
                <w:color w:val="000000"/>
                <w:kern w:val="0"/>
                <w:sz w:val="22"/>
                <w:szCs w:val="22"/>
                <w:lang w:val="en-US" w:eastAsia="zh-CN" w:bidi="ar"/>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项目支</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乡镇工作</w:t>
            </w:r>
            <w:r>
              <w:rPr>
                <w:rFonts w:hint="eastAsia" w:ascii="Times New Roman" w:hAnsi="Times New Roman" w:eastAsia="仿宋_GB2312" w:cs="Times New Roman"/>
                <w:color w:val="000000"/>
                <w:kern w:val="0"/>
                <w:sz w:val="21"/>
                <w:szCs w:val="21"/>
                <w:lang w:val="en-US" w:eastAsia="zh-CN" w:bidi="ar"/>
              </w:rPr>
              <w:t>津贴</w:t>
            </w: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怀化市鹤城区黄岩学校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项目资金</w:t>
            </w:r>
            <w:r>
              <w:rPr>
                <w:rFonts w:hint="default" w:ascii="Times New Roman" w:hAnsi="Times New Roman" w:eastAsia="仿宋_GB2312" w:cs="Times New Roman"/>
                <w:color w:val="000000"/>
                <w:kern w:val="0"/>
                <w:sz w:val="21"/>
                <w:szCs w:val="21"/>
                <w:lang w:val="en-US" w:eastAsia="zh-CN" w:bidi="ar"/>
              </w:rPr>
              <w:br w:type="textWrapping"/>
            </w:r>
            <w:r>
              <w:rPr>
                <w:rFonts w:hint="default" w:ascii="Times New Roman" w:hAnsi="Times New Roman" w:eastAsia="仿宋_GB2312" w:cs="Times New Roman"/>
                <w:color w:val="000000"/>
                <w:kern w:val="0"/>
                <w:sz w:val="21"/>
                <w:szCs w:val="21"/>
                <w:lang w:val="en-US" w:eastAsia="zh-CN" w:bidi="ar"/>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全年预算数</w:t>
            </w:r>
          </w:p>
        </w:tc>
        <w:tc>
          <w:tcPr>
            <w:tcW w:w="1134"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全年执行数</w:t>
            </w:r>
          </w:p>
        </w:tc>
        <w:tc>
          <w:tcPr>
            <w:tcW w:w="82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分值</w:t>
            </w:r>
          </w:p>
        </w:tc>
        <w:tc>
          <w:tcPr>
            <w:tcW w:w="873"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执行率</w:t>
            </w:r>
          </w:p>
        </w:tc>
        <w:tc>
          <w:tcPr>
            <w:tcW w:w="141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10.2</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14.8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14.8</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10.2</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14.8</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14.8</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年度总</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保障乡镇学校教师工作待遇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实际支出没有超预算，达到预期效果。</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绩</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实际</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偏差原因</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分析及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产出</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(50</w:t>
            </w:r>
            <w:r>
              <w:rPr>
                <w:rFonts w:hint="eastAsia" w:ascii="仿宋_GB2312" w:hAnsi="Times New Roman" w:eastAsia="仿宋_GB2312" w:cs="仿宋_GB2312"/>
                <w:color w:val="000000"/>
                <w:kern w:val="0"/>
                <w:sz w:val="21"/>
                <w:szCs w:val="21"/>
                <w:lang w:val="en-US" w:eastAsia="zh-CN" w:bidi="ar"/>
              </w:rPr>
              <w:t>分</w:t>
            </w:r>
            <w:r>
              <w:rPr>
                <w:rFonts w:hint="default" w:ascii="Times New Roman" w:hAnsi="Times New Roman" w:eastAsia="仿宋_GB2312" w:cs="Times New Roman"/>
                <w:color w:val="000000"/>
                <w:kern w:val="0"/>
                <w:sz w:val="21"/>
                <w:szCs w:val="21"/>
                <w:lang w:val="en-US" w:eastAsia="zh-CN" w:bidi="ar"/>
              </w:rPr>
              <w:t>)</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lang w:val="en-US"/>
              </w:rPr>
            </w:pPr>
            <w:r>
              <w:rPr>
                <w:rFonts w:hint="eastAsia" w:ascii="Times New Roman" w:hAnsi="Times New Roman" w:eastAsia="仿宋_GB2312" w:cs="Times New Roman"/>
                <w:color w:val="000000"/>
                <w:kern w:val="0"/>
                <w:sz w:val="21"/>
                <w:szCs w:val="21"/>
                <w:lang w:val="en-US" w:eastAsia="zh-CN" w:bidi="ar"/>
              </w:rPr>
              <w:t>教师人数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0"/>
                <w:szCs w:val="20"/>
                <w:lang w:val="en-US" w:eastAsia="zh-CN" w:bidi="ar"/>
              </w:rPr>
              <w:t>预算执行度</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完成时效</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未超出预算</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（30</w:t>
            </w:r>
            <w:r>
              <w:rPr>
                <w:rFonts w:hint="eastAsia" w:ascii="仿宋_GB2312" w:hAnsi="Times New Roman" w:eastAsia="仿宋_GB2312" w:cs="仿宋_GB2312"/>
                <w:color w:val="000000"/>
                <w:kern w:val="0"/>
                <w:sz w:val="21"/>
                <w:szCs w:val="21"/>
                <w:lang w:val="en-US" w:eastAsia="zh-CN" w:bidi="ar"/>
              </w:rPr>
              <w:t>分）</w:t>
            </w:r>
          </w:p>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经济效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成本得到有效控制，效益较好</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社会效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在职教师满意度高，都认可</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生态效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生态环保</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可持续影响指标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保障乡镇教师待遇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满意度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r>
              <w:rPr>
                <w:rFonts w:hint="eastAsia" w:ascii="仿宋_GB2312" w:hAnsi="Times New Roman" w:eastAsia="仿宋_GB2312" w:cs="仿宋_GB2312"/>
                <w:color w:val="000000"/>
                <w:kern w:val="0"/>
                <w:sz w:val="21"/>
                <w:szCs w:val="21"/>
                <w:lang w:val="en-US" w:eastAsia="zh-CN" w:bidi="ar"/>
              </w:rPr>
              <w:t>分）</w:t>
            </w:r>
          </w:p>
        </w:tc>
        <w:tc>
          <w:tcPr>
            <w:tcW w:w="126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老师满意度高</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总分</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bl>
    <w:p>
      <w:pPr>
        <w:spacing w:beforeLines="50" w:line="320" w:lineRule="exact"/>
        <w:rPr>
          <w:rFonts w:hint="eastAsia" w:eastAsia="仿宋_GB2312"/>
          <w:sz w:val="24"/>
        </w:rPr>
      </w:pPr>
      <w:r>
        <w:rPr>
          <w:rFonts w:hint="eastAsia" w:eastAsia="仿宋_GB2312"/>
          <w:sz w:val="24"/>
        </w:rPr>
        <w:t xml:space="preserve">填表人：罗志文              填报日期：2021.06.24           </w:t>
      </w:r>
    </w:p>
    <w:p>
      <w:pPr>
        <w:spacing w:beforeLines="50" w:line="320" w:lineRule="exact"/>
        <w:rPr>
          <w:rFonts w:hint="eastAsia" w:eastAsia="仿宋_GB2312"/>
          <w:sz w:val="24"/>
        </w:rPr>
      </w:pPr>
      <w:r>
        <w:rPr>
          <w:rFonts w:hint="eastAsia" w:eastAsia="仿宋_GB2312"/>
          <w:sz w:val="24"/>
        </w:rPr>
        <w:t>联系电话：13085467727       单位负责人签字：向祖良</w:t>
      </w:r>
    </w:p>
    <w:tbl>
      <w:tblPr>
        <w:tblStyle w:val="4"/>
        <w:tblW w:w="9999" w:type="dxa"/>
        <w:jc w:val="center"/>
        <w:shd w:val="clear" w:color="auto" w:fill="auto"/>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shd w:val="clear" w:color="auto" w:fill="auto"/>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附件4-2</w:t>
            </w:r>
          </w:p>
          <w:p>
            <w:pPr>
              <w:keepNext w:val="0"/>
              <w:keepLines w:val="0"/>
              <w:widowControl/>
              <w:suppressLineNumbers w:val="0"/>
              <w:spacing w:before="0" w:beforeAutospacing="0" w:after="0" w:afterAutospacing="0" w:line="400" w:lineRule="exact"/>
              <w:ind w:left="0" w:right="0" w:firstLine="960" w:firstLineChars="300"/>
              <w:jc w:val="both"/>
              <w:rPr>
                <w:rFonts w:hint="default" w:ascii="Times New Roman" w:hAnsi="Times New Roman" w:eastAsia="黑体" w:cs="Times New Roman"/>
                <w:kern w:val="2"/>
                <w:sz w:val="32"/>
                <w:szCs w:val="32"/>
              </w:rPr>
            </w:pPr>
          </w:p>
          <w:p>
            <w:pPr>
              <w:keepNext w:val="0"/>
              <w:keepLines w:val="0"/>
              <w:widowControl/>
              <w:suppressLineNumbers w:val="0"/>
              <w:spacing w:before="0" w:beforeAutospacing="0" w:after="0" w:afterAutospacing="0" w:line="400" w:lineRule="exact"/>
              <w:ind w:left="0" w:right="0"/>
              <w:jc w:val="center"/>
              <w:rPr>
                <w:rFonts w:hint="default" w:ascii="Times New Roman" w:hAnsi="Times New Roman" w:eastAsia="方正小标宋_GBK" w:cs="Times New Roman"/>
                <w:color w:val="000000"/>
                <w:kern w:val="0"/>
                <w:sz w:val="36"/>
                <w:szCs w:val="36"/>
              </w:rPr>
            </w:pPr>
            <w:r>
              <w:rPr>
                <w:rFonts w:hint="default" w:ascii="Times New Roman" w:hAnsi="Times New Roman" w:eastAsia="方正小标宋_GBK" w:cs="Times New Roman"/>
                <w:color w:val="000000"/>
                <w:kern w:val="0"/>
                <w:sz w:val="36"/>
                <w:szCs w:val="36"/>
                <w:lang w:val="en-US" w:eastAsia="zh-CN" w:bidi="ar"/>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lang w:val="en-US" w:eastAsia="zh-CN" w:bidi="ar"/>
              </w:rPr>
              <w:t>（2020</w:t>
            </w:r>
            <w:r>
              <w:rPr>
                <w:rFonts w:hint="eastAsia" w:ascii="宋体" w:hAnsi="宋体" w:eastAsia="宋体" w:cs="宋体"/>
                <w:color w:val="000000"/>
                <w:kern w:val="0"/>
                <w:sz w:val="22"/>
                <w:szCs w:val="22"/>
                <w:lang w:val="en-US" w:eastAsia="zh-CN" w:bidi="ar"/>
              </w:rPr>
              <w:t>年度）</w:t>
            </w:r>
          </w:p>
        </w:tc>
      </w:tr>
      <w:tr>
        <w:tblPrEx>
          <w:tblCellMar>
            <w:top w:w="0" w:type="dxa"/>
            <w:left w:w="108" w:type="dxa"/>
            <w:bottom w:w="0" w:type="dxa"/>
            <w:right w:w="108" w:type="dxa"/>
          </w:tblCellMar>
        </w:tblPrEx>
        <w:trPr>
          <w:trHeight w:val="59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项目支</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黄岩学校综合楼及幼儿园屋面维修工程</w:t>
            </w: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eastAsia"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怀化市鹤城区黄岩学校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项目资金</w:t>
            </w:r>
            <w:r>
              <w:rPr>
                <w:rFonts w:hint="default" w:ascii="Times New Roman" w:hAnsi="Times New Roman" w:eastAsia="仿宋_GB2312" w:cs="Times New Roman"/>
                <w:color w:val="000000"/>
                <w:kern w:val="0"/>
                <w:sz w:val="21"/>
                <w:szCs w:val="21"/>
                <w:lang w:val="en-US" w:eastAsia="zh-CN" w:bidi="ar"/>
              </w:rPr>
              <w:br w:type="textWrapping"/>
            </w:r>
            <w:r>
              <w:rPr>
                <w:rFonts w:hint="default" w:ascii="Times New Roman" w:hAnsi="Times New Roman" w:eastAsia="仿宋_GB2312" w:cs="Times New Roman"/>
                <w:color w:val="000000"/>
                <w:kern w:val="0"/>
                <w:sz w:val="21"/>
                <w:szCs w:val="21"/>
                <w:lang w:val="en-US" w:eastAsia="zh-CN" w:bidi="ar"/>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全年预算数</w:t>
            </w:r>
          </w:p>
        </w:tc>
        <w:tc>
          <w:tcPr>
            <w:tcW w:w="1134"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全年执行数</w:t>
            </w:r>
          </w:p>
        </w:tc>
        <w:tc>
          <w:tcPr>
            <w:tcW w:w="82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分值</w:t>
            </w:r>
          </w:p>
        </w:tc>
        <w:tc>
          <w:tcPr>
            <w:tcW w:w="873"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执行率</w:t>
            </w:r>
          </w:p>
        </w:tc>
        <w:tc>
          <w:tcPr>
            <w:tcW w:w="1418" w:type="dxa"/>
            <w:tcBorders>
              <w:top w:val="nil"/>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2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得分</w:t>
            </w:r>
          </w:p>
        </w:tc>
      </w:tr>
      <w:tr>
        <w:tblPrEx>
          <w:tblCellMar>
            <w:top w:w="0" w:type="dxa"/>
            <w:left w:w="108" w:type="dxa"/>
            <w:bottom w:w="0" w:type="dxa"/>
            <w:right w:w="108" w:type="dxa"/>
          </w:tblCellMar>
        </w:tblPrEx>
        <w:trPr>
          <w:trHeight w:val="53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r>
      <w:tr>
        <w:tblPrEx>
          <w:tblCellMar>
            <w:top w:w="0" w:type="dxa"/>
            <w:left w:w="108" w:type="dxa"/>
            <w:bottom w:w="0" w:type="dxa"/>
            <w:right w:w="108" w:type="dxa"/>
          </w:tblCellMar>
        </w:tblPrEx>
        <w:trPr>
          <w:trHeight w:val="58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7.3</w:t>
            </w:r>
            <w:r>
              <w:rPr>
                <w:rFonts w:hint="eastAsia" w:ascii="仿宋_GB2312" w:hAnsi="Times New Roman" w:eastAsia="仿宋_GB2312" w:cs="仿宋_GB2312"/>
                <w:color w:val="000000"/>
                <w:kern w:val="0"/>
                <w:sz w:val="21"/>
                <w:szCs w:val="21"/>
                <w:lang w:val="en-US" w:eastAsia="zh-CN" w:bidi="ar"/>
              </w:rPr>
              <w:t>万</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58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550"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firstLine="630" w:firstLineChars="30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年度总</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000000"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预期2020年</w:t>
            </w:r>
            <w:r>
              <w:rPr>
                <w:rFonts w:hint="eastAsia" w:eastAsia="仿宋_GB2312" w:cs="Times New Roman"/>
                <w:color w:val="000000"/>
                <w:kern w:val="0"/>
                <w:sz w:val="21"/>
                <w:szCs w:val="21"/>
                <w:lang w:val="en-US" w:eastAsia="zh-CN" w:bidi="ar"/>
              </w:rPr>
              <w:t>10</w:t>
            </w:r>
            <w:r>
              <w:rPr>
                <w:rFonts w:hint="eastAsia" w:ascii="Times New Roman" w:hAnsi="Times New Roman" w:eastAsia="仿宋_GB2312" w:cs="Times New Roman"/>
                <w:color w:val="000000"/>
                <w:kern w:val="0"/>
                <w:sz w:val="21"/>
                <w:szCs w:val="21"/>
                <w:lang w:val="en-US" w:eastAsia="zh-CN" w:bidi="ar"/>
              </w:rPr>
              <w:t>月完工，不超预算，完工优质安全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r>
              <w:rPr>
                <w:rFonts w:hint="eastAsia" w:ascii="Times New Roman" w:hAnsi="Times New Roman" w:eastAsia="仿宋_GB2312" w:cs="Times New Roman"/>
                <w:color w:val="000000"/>
                <w:kern w:val="0"/>
                <w:sz w:val="21"/>
                <w:szCs w:val="21"/>
                <w:lang w:val="en-US" w:eastAsia="zh-CN" w:bidi="ar"/>
              </w:rPr>
              <w:t>　实际在2020年</w:t>
            </w:r>
            <w:r>
              <w:rPr>
                <w:rFonts w:hint="eastAsia" w:eastAsia="仿宋_GB2312" w:cs="Times New Roman"/>
                <w:color w:val="000000"/>
                <w:kern w:val="0"/>
                <w:sz w:val="21"/>
                <w:szCs w:val="21"/>
                <w:lang w:val="en-US" w:eastAsia="zh-CN" w:bidi="ar"/>
              </w:rPr>
              <w:t>10</w:t>
            </w:r>
            <w:r>
              <w:rPr>
                <w:rFonts w:hint="eastAsia" w:ascii="Times New Roman" w:hAnsi="Times New Roman" w:eastAsia="仿宋_GB2312" w:cs="Times New Roman"/>
                <w:color w:val="000000"/>
                <w:kern w:val="0"/>
                <w:sz w:val="21"/>
                <w:szCs w:val="21"/>
                <w:lang w:val="en-US" w:eastAsia="zh-CN" w:bidi="ar"/>
              </w:rPr>
              <w:t>月底基本完工并投入使用，专家验收合格，实际支出没有超预算，达到预期效果。</w:t>
            </w:r>
          </w:p>
        </w:tc>
      </w:tr>
      <w:tr>
        <w:tblPrEx>
          <w:tblCellMar>
            <w:top w:w="0" w:type="dxa"/>
            <w:left w:w="108" w:type="dxa"/>
            <w:bottom w:w="0" w:type="dxa"/>
            <w:right w:w="108" w:type="dxa"/>
          </w:tblCellMar>
        </w:tblPrEx>
        <w:trPr>
          <w:trHeight w:val="868" w:hRule="atLeast"/>
          <w:jc w:val="center"/>
        </w:trPr>
        <w:tc>
          <w:tcPr>
            <w:tcW w:w="1135" w:type="dxa"/>
            <w:vMerge w:val="restart"/>
            <w:tcBorders>
              <w:top w:val="nil"/>
              <w:left w:val="single" w:color="auto"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绩</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年度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实际</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偏差原因</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分析及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产出</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(50</w:t>
            </w:r>
            <w:r>
              <w:rPr>
                <w:rFonts w:hint="eastAsia" w:ascii="仿宋_GB2312" w:hAnsi="Times New Roman" w:eastAsia="仿宋_GB2312" w:cs="仿宋_GB2312"/>
                <w:color w:val="000000"/>
                <w:kern w:val="0"/>
                <w:sz w:val="21"/>
                <w:szCs w:val="21"/>
                <w:lang w:val="en-US" w:eastAsia="zh-CN" w:bidi="ar"/>
              </w:rPr>
              <w:t>分</w:t>
            </w:r>
            <w:r>
              <w:rPr>
                <w:rFonts w:hint="default" w:ascii="Times New Roman" w:hAnsi="Times New Roman" w:eastAsia="仿宋_GB2312" w:cs="Times New Roman"/>
                <w:color w:val="000000"/>
                <w:kern w:val="0"/>
                <w:sz w:val="21"/>
                <w:szCs w:val="21"/>
                <w:lang w:val="en-US" w:eastAsia="zh-CN" w:bidi="ar"/>
              </w:rPr>
              <w:t>)</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lang w:val="en-US"/>
              </w:rPr>
            </w:pPr>
            <w:r>
              <w:rPr>
                <w:rFonts w:hint="eastAsia" w:eastAsia="仿宋_GB2312" w:cs="Times New Roman"/>
                <w:color w:val="000000"/>
                <w:kern w:val="0"/>
                <w:sz w:val="21"/>
                <w:szCs w:val="21"/>
                <w:lang w:val="en-US" w:eastAsia="zh-CN" w:bidi="ar"/>
              </w:rPr>
              <w:t>施工总面积771.96cm²</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eastAsia="仿宋_GB2312" w:cs="Times New Roman"/>
                <w:color w:val="000000"/>
                <w:kern w:val="0"/>
                <w:sz w:val="20"/>
                <w:szCs w:val="20"/>
                <w:lang w:val="en-US" w:eastAsia="zh-CN" w:bidi="ar"/>
              </w:rPr>
              <w:t>工程学校</w:t>
            </w:r>
            <w:r>
              <w:rPr>
                <w:rFonts w:hint="eastAsia" w:ascii="Times New Roman" w:hAnsi="Times New Roman" w:eastAsia="仿宋_GB2312" w:cs="Times New Roman"/>
                <w:color w:val="000000"/>
                <w:kern w:val="0"/>
                <w:sz w:val="20"/>
                <w:szCs w:val="20"/>
                <w:lang w:val="en-US" w:eastAsia="zh-CN" w:bidi="ar"/>
              </w:rPr>
              <w:t>验收合格</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按时完工</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未超出预算</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restart"/>
            <w:tcBorders>
              <w:top w:val="nil"/>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效益</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p>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（30</w:t>
            </w:r>
            <w:r>
              <w:rPr>
                <w:rFonts w:hint="eastAsia" w:ascii="仿宋_GB2312" w:hAnsi="Times New Roman" w:eastAsia="仿宋_GB2312" w:cs="仿宋_GB2312"/>
                <w:color w:val="000000"/>
                <w:kern w:val="0"/>
                <w:sz w:val="21"/>
                <w:szCs w:val="21"/>
                <w:lang w:val="en-US" w:eastAsia="zh-CN" w:bidi="ar"/>
              </w:rPr>
              <w:t>分）</w:t>
            </w:r>
          </w:p>
          <w:p>
            <w:pPr>
              <w:keepNext w:val="0"/>
              <w:keepLines w:val="0"/>
              <w:widowControl w:val="0"/>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经济效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成本得到有效控制，效益较好</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社会效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lang w:eastAsia="zh-CN"/>
              </w:rPr>
            </w:pPr>
            <w:r>
              <w:rPr>
                <w:rFonts w:hint="eastAsia" w:eastAsia="仿宋_GB2312" w:cs="Times New Roman"/>
                <w:color w:val="000000"/>
                <w:kern w:val="0"/>
                <w:sz w:val="21"/>
                <w:szCs w:val="21"/>
                <w:lang w:eastAsia="zh-CN"/>
              </w:rPr>
              <w:t>教学楼、宿舍漏水问题解决</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生态效</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生态环保</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vMerge w:val="continue"/>
            <w:tcBorders>
              <w:top w:val="nil"/>
              <w:left w:val="nil"/>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61" w:type="dxa"/>
            <w:tcBorders>
              <w:top w:val="single" w:color="auto" w:sz="4" w:space="0"/>
              <w:left w:val="nil"/>
              <w:bottom w:val="nil"/>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可持续影响指标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lang w:val="en-US"/>
              </w:rPr>
            </w:pPr>
            <w:r>
              <w:rPr>
                <w:rFonts w:hint="eastAsia" w:eastAsia="仿宋_GB2312" w:cs="Times New Roman"/>
                <w:color w:val="000000"/>
                <w:kern w:val="0"/>
                <w:sz w:val="21"/>
                <w:szCs w:val="21"/>
                <w:lang w:val="en-US" w:eastAsia="zh-CN" w:bidi="ar"/>
              </w:rPr>
              <w:t>保证10年内不出现屋漏现象</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满意度</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指标</w:t>
            </w:r>
          </w:p>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r>
              <w:rPr>
                <w:rFonts w:hint="eastAsia" w:ascii="仿宋_GB2312" w:hAnsi="Times New Roman" w:eastAsia="仿宋_GB2312" w:cs="仿宋_GB2312"/>
                <w:color w:val="000000"/>
                <w:kern w:val="0"/>
                <w:sz w:val="21"/>
                <w:szCs w:val="21"/>
                <w:lang w:val="en-US" w:eastAsia="zh-CN" w:bidi="ar"/>
              </w:rPr>
              <w:t>分）</w:t>
            </w:r>
          </w:p>
        </w:tc>
        <w:tc>
          <w:tcPr>
            <w:tcW w:w="126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老师满意度高</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bidi="ar"/>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总分</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xml:space="preserve"> 100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20" w:lineRule="exact"/>
              <w:ind w:left="0" w:right="0"/>
              <w:jc w:val="left"/>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lang w:val="en-US" w:eastAsia="zh-CN" w:bidi="ar"/>
              </w:rPr>
              <w:t>　</w:t>
            </w:r>
          </w:p>
        </w:tc>
      </w:tr>
    </w:tbl>
    <w:p>
      <w:pPr>
        <w:spacing w:beforeLines="50" w:line="320" w:lineRule="exact"/>
        <w:rPr>
          <w:rFonts w:hint="eastAsia" w:eastAsia="仿宋_GB2312"/>
          <w:sz w:val="24"/>
        </w:rPr>
      </w:pPr>
      <w:r>
        <w:rPr>
          <w:rFonts w:hint="eastAsia" w:eastAsia="仿宋_GB2312"/>
          <w:sz w:val="24"/>
        </w:rPr>
        <w:t xml:space="preserve">填表人：罗志文              填报日期：2021.06.24           </w:t>
      </w:r>
    </w:p>
    <w:p>
      <w:pPr>
        <w:spacing w:beforeLines="50" w:line="320" w:lineRule="exact"/>
        <w:rPr>
          <w:rFonts w:hint="eastAsia" w:eastAsia="仿宋_GB2312"/>
          <w:sz w:val="24"/>
        </w:rPr>
      </w:pPr>
      <w:r>
        <w:rPr>
          <w:rFonts w:hint="eastAsia" w:eastAsia="仿宋_GB2312"/>
          <w:sz w:val="24"/>
        </w:rPr>
        <w:t>联系电话：13085467727       单位负责人签字：向祖良</w:t>
      </w: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beforeLines="50" w:line="320" w:lineRule="exact"/>
        <w:rPr>
          <w:rFonts w:hint="eastAsia"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楷体_GB2312"/>
          <w:sz w:val="32"/>
          <w:szCs w:val="32"/>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仿宋_GB2312"/>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年度怀化市鹤城区黄岩学校预算支出</w:t>
      </w:r>
      <w:r>
        <w:rPr>
          <w:rFonts w:hint="eastAsia" w:eastAsia="仿宋_GB2312"/>
          <w:sz w:val="32"/>
          <w:szCs w:val="32"/>
          <w:lang w:val="en-US" w:eastAsia="zh-CN"/>
        </w:rPr>
        <w:t>362.33</w:t>
      </w:r>
      <w:r>
        <w:rPr>
          <w:rFonts w:hint="eastAsia" w:eastAsia="仿宋_GB2312"/>
          <w:sz w:val="32"/>
          <w:szCs w:val="32"/>
        </w:rPr>
        <w:t>万元，其中：人员经费330</w:t>
      </w:r>
      <w:r>
        <w:rPr>
          <w:rFonts w:hint="eastAsia" w:eastAsia="仿宋_GB2312"/>
          <w:sz w:val="32"/>
          <w:szCs w:val="32"/>
          <w:lang w:val="en-US" w:eastAsia="zh-CN"/>
        </w:rPr>
        <w:t>.20</w:t>
      </w:r>
      <w:r>
        <w:rPr>
          <w:rFonts w:hint="eastAsia" w:eastAsia="仿宋_GB2312"/>
          <w:sz w:val="32"/>
          <w:szCs w:val="32"/>
        </w:rPr>
        <w:t>万元，占</w:t>
      </w:r>
      <w:r>
        <w:rPr>
          <w:rFonts w:hint="eastAsia" w:eastAsia="仿宋_GB2312"/>
          <w:sz w:val="32"/>
          <w:szCs w:val="32"/>
          <w:lang w:eastAsia="zh-CN"/>
        </w:rPr>
        <w:t>总</w:t>
      </w:r>
      <w:r>
        <w:rPr>
          <w:rFonts w:hint="eastAsia" w:eastAsia="仿宋_GB2312"/>
          <w:sz w:val="32"/>
          <w:szCs w:val="32"/>
        </w:rPr>
        <w:t>支出的</w:t>
      </w:r>
      <w:r>
        <w:rPr>
          <w:rFonts w:hint="eastAsia" w:eastAsia="仿宋_GB2312"/>
          <w:sz w:val="32"/>
          <w:szCs w:val="32"/>
          <w:lang w:val="en-US" w:eastAsia="zh-CN"/>
        </w:rPr>
        <w:t>85.1</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hint="eastAsia" w:eastAsia="仿宋_GB2312"/>
          <w:sz w:val="32"/>
          <w:szCs w:val="32"/>
          <w:lang w:val="en-US" w:eastAsia="zh-CN"/>
        </w:rPr>
        <w:t>13.5</w:t>
      </w:r>
      <w:r>
        <w:rPr>
          <w:rFonts w:hint="eastAsia" w:eastAsia="仿宋_GB2312"/>
          <w:sz w:val="32"/>
          <w:szCs w:val="32"/>
        </w:rPr>
        <w:t>万元，占</w:t>
      </w:r>
      <w:r>
        <w:rPr>
          <w:rFonts w:hint="eastAsia" w:eastAsia="仿宋_GB2312"/>
          <w:sz w:val="32"/>
          <w:szCs w:val="32"/>
          <w:lang w:eastAsia="zh-CN"/>
        </w:rPr>
        <w:t>总</w:t>
      </w:r>
      <w:r>
        <w:rPr>
          <w:rFonts w:hint="eastAsia" w:eastAsia="仿宋_GB2312"/>
          <w:sz w:val="32"/>
          <w:szCs w:val="32"/>
        </w:rPr>
        <w:t>支出的</w:t>
      </w:r>
      <w:r>
        <w:rPr>
          <w:rFonts w:hint="eastAsia" w:eastAsia="仿宋_GB2312"/>
          <w:sz w:val="32"/>
          <w:szCs w:val="32"/>
          <w:lang w:val="en-US" w:eastAsia="zh-CN"/>
        </w:rPr>
        <w:t>3</w:t>
      </w:r>
      <w:r>
        <w:rPr>
          <w:rFonts w:hint="eastAsia" w:eastAsia="仿宋_GB2312"/>
          <w:sz w:val="32"/>
          <w:szCs w:val="32"/>
        </w:rPr>
        <w:t>%，主要包括办公费、印刷费、手续费、水费、电费、邮电费、差旅费、工会经费、福利费、其他商品和服务支出。项目支出</w:t>
      </w:r>
      <w:r>
        <w:rPr>
          <w:rFonts w:hint="eastAsia" w:eastAsia="仿宋_GB2312"/>
          <w:sz w:val="32"/>
          <w:szCs w:val="32"/>
          <w:lang w:val="en-US" w:eastAsia="zh-CN"/>
        </w:rPr>
        <w:t>45.2</w:t>
      </w:r>
      <w:r>
        <w:rPr>
          <w:rFonts w:hint="eastAsia" w:eastAsia="仿宋_GB2312"/>
          <w:sz w:val="32"/>
          <w:szCs w:val="32"/>
        </w:rPr>
        <w:t>万，</w:t>
      </w:r>
      <w:r>
        <w:rPr>
          <w:rFonts w:hint="eastAsia" w:eastAsia="仿宋_GB2312"/>
          <w:sz w:val="32"/>
          <w:szCs w:val="32"/>
          <w:lang w:eastAsia="zh-CN"/>
        </w:rPr>
        <w:t>占总支出的</w:t>
      </w:r>
      <w:r>
        <w:rPr>
          <w:rFonts w:hint="eastAsia" w:eastAsia="仿宋_GB2312"/>
          <w:sz w:val="32"/>
          <w:szCs w:val="32"/>
          <w:lang w:val="en-US" w:eastAsia="zh-CN"/>
        </w:rPr>
        <w:t>11.9%，主要包括基本建设项目支出、专项业务费用支出和专项个人家庭补助费用支出。</w:t>
      </w:r>
    </w:p>
    <w:p>
      <w:pPr>
        <w:numPr>
          <w:ilvl w:val="0"/>
          <w:numId w:val="7"/>
        </w:numPr>
        <w:spacing w:line="600" w:lineRule="exact"/>
        <w:ind w:firstLine="643" w:firstLineChars="200"/>
        <w:rPr>
          <w:rFonts w:eastAsia="楷体_GB2312"/>
          <w:b/>
          <w:sz w:val="32"/>
          <w:szCs w:val="32"/>
        </w:rPr>
      </w:pPr>
      <w:r>
        <w:rPr>
          <w:rFonts w:eastAsia="楷体_GB2312"/>
          <w:b/>
          <w:sz w:val="32"/>
          <w:szCs w:val="32"/>
        </w:rPr>
        <w:t>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int="eastAsia" w:eastAsia="仿宋_GB2312"/>
          <w:sz w:val="32"/>
          <w:szCs w:val="32"/>
        </w:rPr>
        <w:t>学校严格按照预算执行。在收到财政下达的各类款项后，按照资金的用途使用，支出总额控制在预算总额以内，按照预算执行进度，及时支付。专项项目立项、申报、评审、监督管理、验收等阶段组织实施均合规。</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hint="eastAsia" w:eastAsia="仿宋_GB2312"/>
          <w:sz w:val="32"/>
          <w:szCs w:val="32"/>
          <w:lang w:val="en-US" w:eastAsia="zh-CN"/>
        </w:rPr>
        <w:t>2020</w:t>
      </w:r>
      <w:r>
        <w:rPr>
          <w:rFonts w:hint="eastAsia" w:eastAsia="仿宋_GB2312"/>
          <w:sz w:val="32"/>
          <w:szCs w:val="32"/>
        </w:rPr>
        <w:t>年度财政拨款支出年初预算数为</w:t>
      </w:r>
      <w:r>
        <w:rPr>
          <w:rFonts w:hint="eastAsia" w:eastAsia="仿宋_GB2312"/>
          <w:sz w:val="32"/>
          <w:szCs w:val="32"/>
          <w:lang w:val="en-US" w:eastAsia="zh-CN"/>
        </w:rPr>
        <w:t>362.33</w:t>
      </w:r>
      <w:r>
        <w:rPr>
          <w:rFonts w:hint="eastAsia" w:eastAsia="仿宋_GB2312"/>
          <w:sz w:val="32"/>
          <w:szCs w:val="32"/>
        </w:rPr>
        <w:t>万元，支出决算数为</w:t>
      </w:r>
      <w:r>
        <w:rPr>
          <w:rFonts w:hint="eastAsia" w:eastAsia="仿宋_GB2312"/>
          <w:sz w:val="32"/>
          <w:szCs w:val="32"/>
          <w:lang w:val="en-US" w:eastAsia="zh-CN"/>
        </w:rPr>
        <w:t>350.53</w:t>
      </w:r>
      <w:r>
        <w:rPr>
          <w:rFonts w:hint="eastAsia" w:eastAsia="仿宋_GB2312"/>
          <w:sz w:val="32"/>
          <w:szCs w:val="32"/>
        </w:rPr>
        <w:t>万元. 完成年初预算的97%</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黑体"/>
          <w:sz w:val="32"/>
          <w:szCs w:val="32"/>
        </w:rPr>
      </w:pPr>
      <w:r>
        <w:rPr>
          <w:rFonts w:hint="eastAsia" w:eastAsia="仿宋_GB2312"/>
          <w:sz w:val="32"/>
          <w:szCs w:val="32"/>
        </w:rPr>
        <w:t>学校在预算执行和支出绩效方面，都按照规定严格执行，合理安排支出，无追加预算现象发生，使财政资金发挥最大效益。</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spacing w:line="600" w:lineRule="exact"/>
        <w:ind w:firstLine="640" w:firstLineChars="200"/>
        <w:rPr>
          <w:rFonts w:hint="eastAsia" w:eastAsia="仿宋_GB2312"/>
          <w:sz w:val="32"/>
          <w:szCs w:val="32"/>
        </w:rPr>
      </w:pPr>
      <w:r>
        <w:rPr>
          <w:rFonts w:hint="eastAsia" w:eastAsia="仿宋_GB2312"/>
          <w:sz w:val="32"/>
          <w:szCs w:val="32"/>
        </w:rPr>
        <w:t>怀化市鹤城区黄岩学校</w:t>
      </w:r>
      <w:r>
        <w:rPr>
          <w:rFonts w:hint="eastAsia" w:eastAsia="仿宋_GB2312"/>
          <w:sz w:val="32"/>
          <w:szCs w:val="32"/>
          <w:lang w:val="en-US" w:eastAsia="zh-CN"/>
        </w:rPr>
        <w:t>2020</w:t>
      </w:r>
      <w:r>
        <w:rPr>
          <w:rFonts w:hint="eastAsia" w:eastAsia="仿宋_GB2312"/>
          <w:sz w:val="32"/>
          <w:szCs w:val="32"/>
        </w:rPr>
        <w:t>年整体支出基本符合财务管理制度和会计核算要求，财政资金的投入，对学校完成中小学教育，促进中小学教育发展，起到了保障作用。</w:t>
      </w:r>
    </w:p>
    <w:p>
      <w:pPr>
        <w:spacing w:line="600" w:lineRule="exact"/>
        <w:ind w:firstLine="640" w:firstLineChars="200"/>
        <w:rPr>
          <w:rFonts w:hint="eastAsia" w:eastAsia="仿宋_GB2312"/>
          <w:sz w:val="32"/>
          <w:szCs w:val="32"/>
        </w:rPr>
      </w:pPr>
      <w:r>
        <w:rPr>
          <w:rFonts w:hint="eastAsia" w:eastAsia="仿宋_GB2312"/>
          <w:sz w:val="32"/>
          <w:szCs w:val="32"/>
        </w:rPr>
        <w:t>主要经验及做法：严格遵循把财政资金使用好、管理好的宗旨，基本做到了专款专用，严格资金审批程序，确保了项目质量，财政资金的安全。</w:t>
      </w:r>
    </w:p>
    <w:p>
      <w:pPr>
        <w:spacing w:line="600" w:lineRule="exact"/>
        <w:ind w:firstLine="640" w:firstLineChars="200"/>
        <w:rPr>
          <w:rFonts w:eastAsia="黑体"/>
          <w:sz w:val="32"/>
          <w:szCs w:val="32"/>
        </w:rPr>
      </w:pPr>
      <w:r>
        <w:rPr>
          <w:rFonts w:hint="eastAsia" w:eastAsia="仿宋_GB2312"/>
          <w:sz w:val="32"/>
          <w:szCs w:val="32"/>
        </w:rPr>
        <w:t>存在的问题：对绩效评价工作的认识和重视程度还有待加强。</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楷体_GB2312"/>
          <w:b/>
          <w:sz w:val="32"/>
          <w:szCs w:val="32"/>
          <w:lang w:eastAsia="zh-CN"/>
        </w:rPr>
      </w:pPr>
      <w:r>
        <w:rPr>
          <w:rFonts w:hint="eastAsia" w:eastAsia="仿宋_GB2312"/>
          <w:sz w:val="32"/>
          <w:szCs w:val="32"/>
        </w:rPr>
        <w:t>严格执行相关法律法规及项目管理制度，项目公示</w:t>
      </w:r>
      <w:r>
        <w:rPr>
          <w:rFonts w:hint="eastAsia" w:eastAsia="仿宋_GB2312"/>
          <w:sz w:val="32"/>
          <w:szCs w:val="32"/>
          <w:lang w:eastAsia="zh-CN"/>
        </w:rPr>
        <w:t>。</w:t>
      </w:r>
    </w:p>
    <w:p>
      <w:pPr>
        <w:spacing w:line="600" w:lineRule="exact"/>
        <w:ind w:firstLine="643" w:firstLineChars="200"/>
        <w:rPr>
          <w:rFonts w:eastAsia="楷体_GB2312"/>
          <w:b/>
          <w:sz w:val="32"/>
          <w:szCs w:val="32"/>
        </w:rPr>
      </w:pPr>
      <w:r>
        <w:rPr>
          <w:rFonts w:hint="eastAsia" w:eastAsia="楷体_GB2312"/>
          <w:b/>
          <w:sz w:val="32"/>
          <w:szCs w:val="32"/>
          <w:lang w:eastAsia="zh-CN"/>
        </w:rPr>
        <w:t>（二）</w:t>
      </w:r>
      <w:r>
        <w:rPr>
          <w:rFonts w:eastAsia="楷体_GB2312"/>
          <w:b/>
          <w:sz w:val="32"/>
          <w:szCs w:val="32"/>
        </w:rPr>
        <w:t>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楷体_GB2312"/>
          <w:b/>
          <w:sz w:val="32"/>
          <w:szCs w:val="32"/>
          <w:lang w:val="en-US" w:eastAsia="zh-CN"/>
        </w:rPr>
      </w:pPr>
      <w:r>
        <w:rPr>
          <w:rFonts w:hint="eastAsia" w:eastAsia="仿宋_GB2312"/>
          <w:sz w:val="32"/>
          <w:szCs w:val="32"/>
          <w:lang w:val="en-US" w:eastAsia="zh-CN"/>
        </w:rPr>
        <w:t>强化绩效理念，提高财政资金使用效益，在预算执行中严格接受财政部门的监管。</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全面贯彻党的教育方针，落实中职教育各项政策，保障学生受教育的各项权利，维护教师职工各项权益。</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楷体_GB2312"/>
          <w:b/>
          <w:sz w:val="32"/>
          <w:szCs w:val="32"/>
        </w:rPr>
      </w:pPr>
      <w:r>
        <w:rPr>
          <w:rFonts w:hint="eastAsia" w:eastAsia="仿宋_GB2312"/>
          <w:sz w:val="32"/>
          <w:szCs w:val="32"/>
          <w:lang w:val="en-US" w:eastAsia="zh-CN"/>
        </w:rPr>
        <w:t>改善了我校的办学条件，为更多的学生创造良好的学习环境，也将进一步提高我校教学质量，促进教育事业的发展，产生更好的社会效应，做到学生满意，人民群众满意。</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rPr>
      </w:pPr>
      <w:r>
        <w:rPr>
          <w:rFonts w:hint="eastAsia" w:eastAsia="仿宋_GB2312"/>
          <w:sz w:val="32"/>
          <w:szCs w:val="32"/>
        </w:rPr>
        <w:t>主要经验及做法：严格遵循把财政资金使用好、管理好的宗旨，基本做到了专款专用，严格资金审批程序，确保了项目质量，财政资金的安全。</w:t>
      </w:r>
    </w:p>
    <w:p>
      <w:pPr>
        <w:spacing w:line="600" w:lineRule="exact"/>
        <w:ind w:firstLine="640" w:firstLineChars="200"/>
        <w:rPr>
          <w:rFonts w:eastAsia="仿宋_GB2312"/>
          <w:sz w:val="32"/>
          <w:szCs w:val="32"/>
        </w:rPr>
      </w:pPr>
      <w:r>
        <w:rPr>
          <w:rFonts w:hint="eastAsia" w:eastAsia="仿宋_GB2312"/>
          <w:sz w:val="32"/>
          <w:szCs w:val="32"/>
        </w:rPr>
        <w:t>存在的问题：对绩效评价工作的认识和重视程度还有待加强。</w:t>
      </w:r>
    </w:p>
    <w:p>
      <w:pPr>
        <w:numPr>
          <w:ilvl w:val="0"/>
          <w:numId w:val="8"/>
        </w:numPr>
        <w:spacing w:line="600" w:lineRule="exact"/>
        <w:ind w:firstLine="640" w:firstLineChars="200"/>
        <w:rPr>
          <w:rFonts w:eastAsia="黑体"/>
          <w:sz w:val="32"/>
          <w:szCs w:val="32"/>
        </w:rPr>
      </w:pPr>
      <w:r>
        <w:rPr>
          <w:rFonts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仿宋_GB2312"/>
          <w:sz w:val="32"/>
          <w:szCs w:val="32"/>
        </w:rPr>
        <w:t>建议组织财务人员和部门工作人员预算、绩效工作培训，加强预算、绩效管理意识。</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eastAsia="zh-CN"/>
        </w:rPr>
      </w:pPr>
      <w:r>
        <w:rPr>
          <w:rFonts w:eastAsia="黑体"/>
          <w:sz w:val="32"/>
          <w:szCs w:val="32"/>
        </w:rPr>
        <w:t xml:space="preserve">    </w:t>
      </w:r>
      <w:r>
        <w:rPr>
          <w:rFonts w:hint="eastAsia" w:eastAsia="黑体"/>
          <w:sz w:val="32"/>
          <w:szCs w:val="32"/>
          <w:lang w:val="en-US" w:eastAsia="zh-CN"/>
        </w:rPr>
        <w:t xml:space="preserve"> </w:t>
      </w:r>
      <w:r>
        <w:rPr>
          <w:rFonts w:hint="eastAsia" w:eastAsia="黑体"/>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2980D7"/>
    <w:multiLevelType w:val="singleLevel"/>
    <w:tmpl w:val="C82980D7"/>
    <w:lvl w:ilvl="0" w:tentative="0">
      <w:start w:val="6"/>
      <w:numFmt w:val="chineseCounting"/>
      <w:suff w:val="nothing"/>
      <w:lvlText w:val="%1、"/>
      <w:lvlJc w:val="left"/>
      <w:rPr>
        <w:rFonts w:hint="eastAsia"/>
      </w:rPr>
    </w:lvl>
  </w:abstractNum>
  <w:abstractNum w:abstractNumId="1">
    <w:nsid w:val="E1FC29C9"/>
    <w:multiLevelType w:val="singleLevel"/>
    <w:tmpl w:val="E1FC29C9"/>
    <w:lvl w:ilvl="0" w:tentative="0">
      <w:start w:val="2"/>
      <w:numFmt w:val="chineseCounting"/>
      <w:suff w:val="nothing"/>
      <w:lvlText w:val="（%1）"/>
      <w:lvlJc w:val="left"/>
      <w:rPr>
        <w:rFonts w:hint="eastAsia"/>
      </w:rPr>
    </w:lvl>
  </w:abstractNum>
  <w:abstractNum w:abstractNumId="2">
    <w:nsid w:val="1B89516B"/>
    <w:multiLevelType w:val="singleLevel"/>
    <w:tmpl w:val="1B89516B"/>
    <w:lvl w:ilvl="0" w:tentative="0">
      <w:start w:val="8"/>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EED51A3"/>
    <w:multiLevelType w:val="singleLevel"/>
    <w:tmpl w:val="7EED51A3"/>
    <w:lvl w:ilvl="0" w:tentative="0">
      <w:start w:val="1"/>
      <w:numFmt w:val="chineseCounting"/>
      <w:suff w:val="nothing"/>
      <w:lvlText w:val="%1、"/>
      <w:lvlJc w:val="left"/>
      <w:rPr>
        <w:rFonts w:hint="eastAsia"/>
      </w:rPr>
    </w:lvl>
  </w:abstractNum>
  <w:num w:numId="1">
    <w:abstractNumId w:val="7"/>
  </w:num>
  <w:num w:numId="2">
    <w:abstractNumId w:val="2"/>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ACB57DC"/>
    <w:rsid w:val="133C4B4F"/>
    <w:rsid w:val="3A265577"/>
    <w:rsid w:val="4031523E"/>
    <w:rsid w:val="4AC34710"/>
    <w:rsid w:val="4C536BD5"/>
    <w:rsid w:val="619F3CF7"/>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1301</Words>
  <Characters>7416</Characters>
  <Lines>1</Lines>
  <Paragraphs>1</Paragraphs>
  <TotalTime>43</TotalTime>
  <ScaleCrop>false</ScaleCrop>
  <LinksUpToDate>false</LinksUpToDate>
  <CharactersWithSpaces>8700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城</cp:lastModifiedBy>
  <cp:lastPrinted>2021-06-24T11:36:00Z</cp:lastPrinted>
  <dcterms:modified xsi:type="dcterms:W3CDTF">2021-06-25T01:55:28Z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049E71E4537C4ACEA7657BDF0C0F5725</vt:lpwstr>
  </property>
</Properties>
</file>