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w:t>
            </w:r>
            <w:r>
              <w:rPr>
                <w:rFonts w:hint="eastAsia" w:ascii="仿宋_GB2312" w:eastAsia="仿宋_GB2312"/>
                <w:szCs w:val="21"/>
                <w:lang w:eastAsia="zh-CN"/>
              </w:rPr>
              <w:t>2020年</w:t>
            </w:r>
            <w:r>
              <w:rPr>
                <w:rFonts w:hint="eastAsia" w:ascii="仿宋_GB2312" w:eastAsia="仿宋_GB2312"/>
                <w:szCs w:val="21"/>
              </w:rPr>
              <w:t>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怀化市鹤翔学校</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eastAsia="zh-CN"/>
              </w:rPr>
              <w:t>2020年</w:t>
            </w:r>
            <w:r>
              <w:rPr>
                <w:rFonts w:hint="eastAsia" w:ascii="仿宋" w:hAnsi="仿宋" w:eastAsia="仿宋"/>
              </w:rPr>
              <w:t>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19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eastAsia="zh-CN"/>
              </w:rPr>
              <w:t>2020年</w:t>
            </w:r>
            <w:r>
              <w:rPr>
                <w:rFonts w:hint="eastAsia" w:ascii="仿宋" w:hAnsi="仿宋" w:eastAsia="仿宋"/>
              </w:rPr>
              <w:t>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eastAsia="zh-CN"/>
              </w:rPr>
              <w:t>2020年</w:t>
            </w:r>
            <w:r>
              <w:rPr>
                <w:rFonts w:hint="eastAsia" w:ascii="仿宋" w:hAnsi="仿宋" w:eastAsia="仿宋"/>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0.35万元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0.35万元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9.42万元</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31.53万元</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505.80万元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0万元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493.1万元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val="en-US" w:eastAsia="zh-CN"/>
              </w:rPr>
              <w:t>3、</w:t>
            </w:r>
            <w:r>
              <w:rPr>
                <w:rFonts w:hint="eastAsia" w:ascii="仿宋" w:hAnsi="仿宋" w:eastAsia="仿宋"/>
              </w:rPr>
              <w:t>专项个人家庭补助类</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9.42万元</w:t>
            </w: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lang w:val="en-US" w:eastAsia="zh-CN"/>
              </w:rPr>
              <w:t>41.93万元</w:t>
            </w:r>
          </w:p>
        </w:tc>
        <w:tc>
          <w:tcPr>
            <w:tcW w:w="2244"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lang w:val="en-US" w:eastAsia="zh-CN"/>
              </w:rPr>
              <w:t>12.70万元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71万元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196.99万元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rPr>
                <w:rFonts w:hint="default" w:ascii="仿宋" w:hAnsi="仿宋" w:eastAsia="仿宋"/>
                <w:lang w:val="en-US" w:eastAsia="zh-CN"/>
              </w:rPr>
            </w:pPr>
            <w:r>
              <w:rPr>
                <w:rFonts w:hint="eastAsia" w:ascii="仿宋" w:hAnsi="仿宋" w:eastAsia="仿宋"/>
                <w:lang w:val="en-US" w:eastAsia="zh-CN"/>
              </w:rPr>
              <w:t>93.25万元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21.64万元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35.30万元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15.84万元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6.92万元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6.85万元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7.81万元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lang w:val="en-US" w:eastAsia="zh-CN"/>
              </w:rPr>
              <w:t>5.21万元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怀化市鹤翔学校属全额拨款事业单位，</w:t>
      </w:r>
      <w:r>
        <w:rPr>
          <w:rFonts w:hint="eastAsia" w:ascii="仿宋_GB2312" w:eastAsia="仿宋_GB2312"/>
          <w:sz w:val="32"/>
          <w:szCs w:val="32"/>
          <w:lang w:val="en-US" w:eastAsia="zh-CN"/>
        </w:rPr>
        <w:t>主要职责：实施</w:t>
      </w:r>
      <w:r>
        <w:rPr>
          <w:rFonts w:hint="eastAsia" w:ascii="仿宋_GB2312" w:eastAsia="仿宋_GB2312"/>
          <w:sz w:val="32"/>
          <w:szCs w:val="32"/>
        </w:rPr>
        <w:t>小学教育</w:t>
      </w:r>
      <w:r>
        <w:rPr>
          <w:rFonts w:hint="eastAsia" w:ascii="仿宋_GB2312" w:eastAsia="仿宋_GB2312"/>
          <w:sz w:val="32"/>
          <w:szCs w:val="32"/>
          <w:lang w:val="en-US" w:eastAsia="zh-CN"/>
        </w:rPr>
        <w:t>义务教育</w:t>
      </w:r>
      <w:r>
        <w:rPr>
          <w:rFonts w:hint="eastAsia" w:ascii="仿宋_GB2312" w:eastAsia="仿宋_GB2312"/>
          <w:sz w:val="32"/>
          <w:szCs w:val="32"/>
        </w:rPr>
        <w:t>，</w:t>
      </w:r>
      <w:r>
        <w:rPr>
          <w:rFonts w:hint="eastAsia" w:ascii="仿宋_GB2312" w:eastAsia="仿宋_GB2312"/>
          <w:sz w:val="32"/>
          <w:szCs w:val="32"/>
          <w:lang w:val="en-US" w:eastAsia="zh-CN"/>
        </w:rPr>
        <w:t>促进基础教育发展。正确贯彻执行党和国家的教育方针、政策、法规。正确贯彻执行党和国家的教育方针、政策、法规。</w:t>
      </w:r>
    </w:p>
    <w:p>
      <w:pPr>
        <w:spacing w:line="560" w:lineRule="exact"/>
        <w:ind w:firstLine="640" w:firstLineChars="200"/>
        <w:rPr>
          <w:rFonts w:ascii="Times New Roman" w:hAnsi="Times New Roman" w:eastAsia="黑体"/>
          <w:sz w:val="32"/>
          <w:szCs w:val="32"/>
        </w:rPr>
      </w:pPr>
      <w:r>
        <w:rPr>
          <w:rFonts w:hint="eastAsia" w:ascii="仿宋_GB2312" w:eastAsia="仿宋_GB2312"/>
          <w:sz w:val="32"/>
          <w:szCs w:val="32"/>
        </w:rPr>
        <w:t>怀化市鹤翔学校作为一级部门预算单位，内设9个办公室，分别为</w:t>
      </w:r>
      <w:r>
        <w:rPr>
          <w:rFonts w:hint="eastAsia" w:ascii="仿宋_GB2312" w:eastAsia="仿宋_GB2312"/>
          <w:sz w:val="32"/>
          <w:szCs w:val="32"/>
          <w:lang w:eastAsia="zh-CN"/>
        </w:rPr>
        <w:t>：</w:t>
      </w:r>
      <w:r>
        <w:rPr>
          <w:rFonts w:hint="eastAsia" w:ascii="仿宋_GB2312" w:eastAsia="仿宋_GB2312"/>
          <w:sz w:val="32"/>
          <w:szCs w:val="32"/>
        </w:rPr>
        <w:t>校长室、办公室、</w:t>
      </w:r>
      <w:r>
        <w:rPr>
          <w:rFonts w:hint="eastAsia" w:ascii="仿宋_GB2312" w:eastAsia="仿宋_GB2312"/>
          <w:sz w:val="32"/>
          <w:szCs w:val="32"/>
          <w:lang w:val="en-US" w:eastAsia="zh-CN"/>
        </w:rPr>
        <w:t>副校长室</w:t>
      </w:r>
      <w:r>
        <w:rPr>
          <w:rFonts w:hint="eastAsia" w:ascii="仿宋_GB2312" w:eastAsia="仿宋_GB2312"/>
          <w:sz w:val="32"/>
          <w:szCs w:val="32"/>
        </w:rPr>
        <w:t>、教务处、德育处、教研室、总务处、工会、</w:t>
      </w:r>
      <w:r>
        <w:rPr>
          <w:rFonts w:hint="eastAsia" w:ascii="仿宋_GB2312" w:eastAsia="仿宋_GB2312"/>
          <w:sz w:val="32"/>
          <w:szCs w:val="32"/>
          <w:lang w:val="en-US" w:eastAsia="zh-CN"/>
        </w:rPr>
        <w:t>书记室</w:t>
      </w:r>
      <w:r>
        <w:rPr>
          <w:rFonts w:hint="eastAsia" w:ascii="仿宋_GB2312" w:eastAsia="仿宋_GB2312"/>
          <w:sz w:val="32"/>
          <w:szCs w:val="32"/>
        </w:rPr>
        <w:t>。</w:t>
      </w:r>
      <w:r>
        <w:rPr>
          <w:rFonts w:hint="eastAsia" w:eastAsia="仿宋_GB2312"/>
          <w:sz w:val="32"/>
          <w:szCs w:val="32"/>
        </w:rPr>
        <w:t>现有</w:t>
      </w:r>
      <w:r>
        <w:rPr>
          <w:rFonts w:hint="eastAsia" w:eastAsia="仿宋_GB2312"/>
          <w:sz w:val="32"/>
          <w:szCs w:val="32"/>
          <w:lang w:val="en-US" w:eastAsia="zh-CN"/>
        </w:rPr>
        <w:t>在职在编职工90人</w:t>
      </w:r>
      <w:r>
        <w:rPr>
          <w:rFonts w:hint="eastAsia" w:eastAsia="仿宋_GB2312"/>
          <w:sz w:val="32"/>
          <w:szCs w:val="32"/>
          <w:lang w:eastAsia="zh-CN"/>
        </w:rPr>
        <w:t>，</w:t>
      </w:r>
      <w:r>
        <w:rPr>
          <w:rFonts w:hint="eastAsia" w:eastAsia="仿宋_GB2312"/>
          <w:sz w:val="32"/>
          <w:szCs w:val="32"/>
        </w:rPr>
        <w:t>离退休人员</w:t>
      </w:r>
      <w:r>
        <w:rPr>
          <w:rFonts w:hint="eastAsia" w:eastAsia="仿宋_GB2312"/>
          <w:sz w:val="32"/>
          <w:szCs w:val="32"/>
          <w:lang w:val="en-US" w:eastAsia="zh-CN"/>
        </w:rPr>
        <w:t>41</w:t>
      </w:r>
      <w:r>
        <w:rPr>
          <w:rFonts w:hint="eastAsia" w:eastAsia="仿宋_GB2312"/>
          <w:sz w:val="32"/>
          <w:szCs w:val="32"/>
        </w:rPr>
        <w:t>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jc w:val="left"/>
        <w:rPr>
          <w:rFonts w:hint="eastAsia" w:ascii="仿宋_GB2312" w:eastAsia="仿宋_GB2312"/>
          <w:sz w:val="32"/>
          <w:szCs w:val="32"/>
          <w:lang w:eastAsia="zh-CN"/>
        </w:rPr>
      </w:pPr>
      <w:r>
        <w:rPr>
          <w:rFonts w:hint="eastAsia" w:ascii="仿宋_GB2312" w:eastAsia="仿宋_GB2312"/>
          <w:sz w:val="32"/>
          <w:szCs w:val="32"/>
          <w:lang w:eastAsia="zh-CN"/>
        </w:rPr>
        <w:t>2020年</w:t>
      </w:r>
      <w:r>
        <w:rPr>
          <w:rFonts w:hint="eastAsia" w:ascii="仿宋_GB2312" w:eastAsia="仿宋_GB2312"/>
          <w:sz w:val="32"/>
          <w:szCs w:val="32"/>
        </w:rPr>
        <w:t>年初预算数为</w:t>
      </w:r>
      <w:r>
        <w:rPr>
          <w:rFonts w:hint="eastAsia" w:ascii="仿宋_GB2312" w:eastAsia="仿宋_GB2312"/>
          <w:sz w:val="32"/>
          <w:szCs w:val="32"/>
          <w:lang w:val="en-US" w:eastAsia="zh-CN"/>
        </w:rPr>
        <w:t>1256.93</w:t>
      </w:r>
      <w:r>
        <w:rPr>
          <w:rFonts w:hint="eastAsia" w:ascii="仿宋_GB2312" w:eastAsia="仿宋_GB2312"/>
          <w:sz w:val="32"/>
          <w:szCs w:val="32"/>
        </w:rPr>
        <w:t>万元，是指为保障单位机构正常运转、完成日常工作任务而发生的各项支出，包括用于基本工资、津贴补贴等人员经费</w:t>
      </w:r>
      <w:r>
        <w:rPr>
          <w:rFonts w:hint="eastAsia" w:ascii="仿宋_GB2312" w:eastAsia="仿宋_GB2312"/>
          <w:sz w:val="32"/>
          <w:szCs w:val="32"/>
          <w:lang w:val="en-US" w:eastAsia="zh-CN"/>
        </w:rPr>
        <w:t>1065.36万元；</w:t>
      </w:r>
      <w:r>
        <w:rPr>
          <w:rFonts w:hint="eastAsia" w:ascii="仿宋_GB2312" w:eastAsia="仿宋_GB2312"/>
          <w:sz w:val="32"/>
          <w:szCs w:val="32"/>
        </w:rPr>
        <w:t>办公费、印刷费、水电费、物业管理费等日常公用经费</w:t>
      </w:r>
      <w:r>
        <w:rPr>
          <w:rFonts w:hint="eastAsia" w:ascii="仿宋_GB2312" w:eastAsia="仿宋_GB2312"/>
          <w:sz w:val="32"/>
          <w:szCs w:val="32"/>
          <w:lang w:val="en-US" w:eastAsia="zh-CN"/>
        </w:rPr>
        <w:t>126.99万元</w:t>
      </w:r>
      <w:r>
        <w:rPr>
          <w:rFonts w:hint="eastAsia" w:ascii="仿宋_GB2312" w:eastAsia="仿宋_GB2312"/>
          <w:sz w:val="32"/>
          <w:szCs w:val="32"/>
          <w:lang w:eastAsia="zh-CN"/>
        </w:rPr>
        <w:t>。2020年</w:t>
      </w:r>
      <w:r>
        <w:rPr>
          <w:rFonts w:hint="eastAsia" w:ascii="仿宋_GB2312" w:eastAsia="仿宋_GB2312"/>
          <w:sz w:val="32"/>
          <w:szCs w:val="32"/>
        </w:rPr>
        <w:t>度“三公”经费为</w:t>
      </w:r>
      <w:r>
        <w:rPr>
          <w:rFonts w:hint="eastAsia" w:ascii="仿宋_GB2312" w:eastAsia="仿宋_GB2312"/>
          <w:sz w:val="32"/>
          <w:szCs w:val="32"/>
          <w:lang w:val="en-US" w:eastAsia="zh-CN"/>
        </w:rPr>
        <w:t>0.35</w:t>
      </w:r>
      <w:r>
        <w:rPr>
          <w:rFonts w:hint="eastAsia" w:ascii="仿宋_GB2312" w:eastAsia="仿宋_GB2312"/>
          <w:sz w:val="32"/>
          <w:szCs w:val="32"/>
        </w:rPr>
        <w:t>万元，根据各项规定，我单位按要求厉行节约，比年初预算比，没有产生“三公”经费</w:t>
      </w:r>
      <w:r>
        <w:rPr>
          <w:rFonts w:hint="eastAsia" w:ascii="仿宋_GB2312" w:eastAsia="仿宋_GB2312"/>
          <w:sz w:val="32"/>
          <w:szCs w:val="32"/>
          <w:lang w:eastAsia="zh-CN"/>
        </w:rPr>
        <w:t>。</w:t>
      </w:r>
    </w:p>
    <w:p>
      <w:pPr>
        <w:pStyle w:val="8"/>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项目支出情况</w:t>
      </w:r>
    </w:p>
    <w:p>
      <w:pPr>
        <w:pStyle w:val="8"/>
        <w:widowControl/>
        <w:spacing w:line="600" w:lineRule="exact"/>
        <w:ind w:firstLine="640"/>
        <w:rPr>
          <w:rFonts w:ascii="Times New Roman" w:hAnsi="Times New Roman" w:eastAsia="黑体"/>
          <w:sz w:val="32"/>
          <w:szCs w:val="32"/>
        </w:rPr>
      </w:pPr>
      <w:r>
        <w:rPr>
          <w:rFonts w:hint="eastAsia" w:ascii="仿宋_GB2312" w:eastAsia="仿宋_GB2312"/>
          <w:sz w:val="32"/>
          <w:szCs w:val="32"/>
          <w:lang w:eastAsia="zh-CN"/>
        </w:rPr>
        <w:t>2020年</w:t>
      </w:r>
      <w:r>
        <w:rPr>
          <w:rFonts w:hint="eastAsia" w:ascii="仿宋_GB2312" w:eastAsia="仿宋_GB2312"/>
          <w:sz w:val="32"/>
          <w:szCs w:val="32"/>
        </w:rPr>
        <w:t>年初预算数为</w:t>
      </w:r>
      <w:r>
        <w:rPr>
          <w:rFonts w:hint="eastAsia" w:ascii="仿宋_GB2312" w:eastAsia="仿宋_GB2312"/>
          <w:sz w:val="32"/>
          <w:szCs w:val="32"/>
          <w:lang w:val="en-US" w:eastAsia="zh-CN"/>
        </w:rPr>
        <w:t>31.53</w:t>
      </w:r>
      <w:r>
        <w:rPr>
          <w:rFonts w:hint="eastAsia" w:ascii="仿宋_GB2312" w:eastAsia="仿宋_GB2312"/>
          <w:sz w:val="32"/>
          <w:szCs w:val="32"/>
        </w:rPr>
        <w:t>万元，是指单位为完成特定工作任务或事业发展目标而发生的支出，</w:t>
      </w:r>
      <w:r>
        <w:rPr>
          <w:rFonts w:hint="eastAsia" w:ascii="仿宋_GB2312" w:eastAsia="仿宋_GB2312"/>
          <w:sz w:val="32"/>
          <w:szCs w:val="32"/>
          <w:lang w:eastAsia="zh-CN"/>
        </w:rPr>
        <w:t>其中</w:t>
      </w:r>
      <w:r>
        <w:rPr>
          <w:rFonts w:hint="eastAsia" w:ascii="仿宋_GB2312" w:eastAsia="仿宋_GB2312"/>
          <w:sz w:val="32"/>
          <w:szCs w:val="32"/>
        </w:rPr>
        <w:t>对个人和家庭补助类</w:t>
      </w:r>
      <w:r>
        <w:rPr>
          <w:rFonts w:hint="eastAsia" w:ascii="仿宋_GB2312" w:eastAsia="仿宋_GB2312"/>
          <w:sz w:val="32"/>
          <w:szCs w:val="32"/>
          <w:lang w:val="en-US" w:eastAsia="zh-CN"/>
        </w:rPr>
        <w:t>31.53</w:t>
      </w:r>
      <w:r>
        <w:rPr>
          <w:rFonts w:hint="eastAsia" w:ascii="仿宋_GB2312" w:eastAsia="仿宋_GB2312"/>
          <w:sz w:val="32"/>
          <w:szCs w:val="32"/>
        </w:rPr>
        <w:t>万元。</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8"/>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鹤翔学校无</w:t>
      </w:r>
      <w:r>
        <w:rPr>
          <w:rFonts w:ascii="Times New Roman" w:hAnsi="Times New Roman" w:eastAsia="仿宋_GB2312" w:cs="Times New Roman"/>
          <w:kern w:val="2"/>
          <w:sz w:val="32"/>
          <w:szCs w:val="32"/>
          <w:lang w:val="en-US" w:eastAsia="zh-CN" w:bidi="ar-SA"/>
        </w:rPr>
        <w:t>政府性基金预算支出</w:t>
      </w:r>
      <w:r>
        <w:rPr>
          <w:rFonts w:hint="eastAsia" w:ascii="Times New Roman" w:hAnsi="Times New Roman" w:eastAsia="仿宋_GB2312" w:cs="Times New Roman"/>
          <w:kern w:val="2"/>
          <w:sz w:val="32"/>
          <w:szCs w:val="32"/>
          <w:lang w:val="en-US" w:eastAsia="zh-CN" w:bidi="ar-SA"/>
        </w:rPr>
        <w:t>。</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pStyle w:val="8"/>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鹤翔学校无国有资本经营预算支出。</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五、</w:t>
      </w:r>
      <w:r>
        <w:rPr>
          <w:rFonts w:ascii="Times New Roman" w:hAnsi="Times New Roman" w:eastAsia="黑体"/>
          <w:sz w:val="32"/>
          <w:szCs w:val="32"/>
        </w:rPr>
        <w:t>社会保险基金预算支出情况</w:t>
      </w:r>
    </w:p>
    <w:p>
      <w:pPr>
        <w:pStyle w:val="8"/>
        <w:widowControl/>
        <w:numPr>
          <w:ilvl w:val="0"/>
          <w:numId w:val="0"/>
        </w:numPr>
        <w:spacing w:line="600" w:lineRule="exact"/>
        <w:ind w:left="640" w:left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鹤翔学校无社会保险基金预算支出。</w:t>
      </w:r>
    </w:p>
    <w:p>
      <w:pPr>
        <w:widowControl/>
        <w:numPr>
          <w:ilvl w:val="0"/>
          <w:numId w:val="0"/>
        </w:numPr>
        <w:spacing w:line="600" w:lineRule="exact"/>
        <w:ind w:left="640" w:leftChars="0"/>
        <w:jc w:val="left"/>
        <w:rPr>
          <w:rFonts w:eastAsia="黑体"/>
          <w:sz w:val="32"/>
          <w:szCs w:val="32"/>
        </w:rPr>
      </w:pPr>
      <w:r>
        <w:rPr>
          <w:rFonts w:hint="eastAsia" w:eastAsia="黑体"/>
          <w:sz w:val="32"/>
          <w:szCs w:val="32"/>
          <w:lang w:eastAsia="zh-CN"/>
        </w:rPr>
        <w:t>六、</w:t>
      </w:r>
      <w:r>
        <w:rPr>
          <w:rFonts w:eastAsia="黑体"/>
          <w:sz w:val="32"/>
          <w:szCs w:val="32"/>
        </w:rPr>
        <w:t>部门整体支出绩效情况</w:t>
      </w:r>
    </w:p>
    <w:p>
      <w:pPr>
        <w:spacing w:line="360" w:lineRule="auto"/>
        <w:ind w:firstLine="640" w:firstLineChars="200"/>
        <w:rPr>
          <w:rFonts w:ascii="仿宋_GB2312" w:hAnsi="Calibri" w:eastAsia="仿宋_GB2312"/>
          <w:sz w:val="32"/>
          <w:szCs w:val="32"/>
        </w:rPr>
      </w:pPr>
      <w:r>
        <w:rPr>
          <w:rFonts w:hint="eastAsia" w:eastAsia="仿宋_GB2312" w:cs="Times New Roman"/>
          <w:kern w:val="2"/>
          <w:sz w:val="32"/>
          <w:szCs w:val="32"/>
          <w:lang w:val="en-US" w:eastAsia="zh-CN" w:bidi="ar-SA"/>
        </w:rPr>
        <w:t>2020年</w:t>
      </w:r>
      <w:r>
        <w:rPr>
          <w:rFonts w:hint="eastAsia" w:ascii="Times New Roman" w:hAnsi="Times New Roman" w:eastAsia="仿宋_GB2312" w:cs="Times New Roman"/>
          <w:kern w:val="2"/>
          <w:sz w:val="32"/>
          <w:szCs w:val="32"/>
          <w:lang w:val="en-US" w:eastAsia="zh-CN" w:bidi="ar-SA"/>
        </w:rPr>
        <w:t>，</w:t>
      </w:r>
      <w:r>
        <w:rPr>
          <w:rFonts w:hint="eastAsia" w:ascii="仿宋_GB2312" w:eastAsia="仿宋_GB2312"/>
          <w:sz w:val="32"/>
          <w:szCs w:val="32"/>
        </w:rPr>
        <w:t>怀化市鹤翔学校</w:t>
      </w:r>
      <w:r>
        <w:rPr>
          <w:rFonts w:hint="eastAsia" w:ascii="仿宋_GB2312" w:eastAsia="仿宋_GB2312"/>
          <w:sz w:val="32"/>
          <w:szCs w:val="32"/>
          <w:lang w:val="en-US" w:eastAsia="zh-CN"/>
        </w:rPr>
        <w:t>认真</w:t>
      </w:r>
      <w:r>
        <w:rPr>
          <w:rFonts w:hint="eastAsia" w:ascii="Times New Roman" w:hAnsi="Times New Roman" w:eastAsia="仿宋_GB2312" w:cs="Times New Roman"/>
          <w:kern w:val="2"/>
          <w:sz w:val="32"/>
          <w:szCs w:val="32"/>
          <w:lang w:val="en-US" w:eastAsia="zh-CN" w:bidi="ar-SA"/>
        </w:rPr>
        <w:t>确立支出绩效目标，在资金到位及时，使用规范的前提下，</w:t>
      </w:r>
      <w:r>
        <w:rPr>
          <w:rFonts w:hint="eastAsia" w:ascii="仿宋_GB2312" w:eastAsia="仿宋_GB2312"/>
          <w:sz w:val="32"/>
          <w:szCs w:val="32"/>
          <w:lang w:val="en-US" w:eastAsia="zh-CN"/>
        </w:rPr>
        <w:t>认真履行职责实施</w:t>
      </w:r>
      <w:r>
        <w:rPr>
          <w:rFonts w:hint="eastAsia" w:ascii="仿宋_GB2312" w:eastAsia="仿宋_GB2312"/>
          <w:sz w:val="32"/>
          <w:szCs w:val="32"/>
        </w:rPr>
        <w:t>小学教育</w:t>
      </w:r>
      <w:r>
        <w:rPr>
          <w:rFonts w:hint="eastAsia" w:ascii="仿宋_GB2312" w:eastAsia="仿宋_GB2312"/>
          <w:sz w:val="32"/>
          <w:szCs w:val="32"/>
          <w:lang w:val="en-US" w:eastAsia="zh-CN"/>
        </w:rPr>
        <w:t>义务教育</w:t>
      </w:r>
      <w:r>
        <w:rPr>
          <w:rFonts w:hint="eastAsia" w:ascii="仿宋_GB2312" w:eastAsia="仿宋_GB2312"/>
          <w:sz w:val="32"/>
          <w:szCs w:val="32"/>
        </w:rPr>
        <w:t>，</w:t>
      </w:r>
      <w:r>
        <w:rPr>
          <w:rFonts w:hint="eastAsia" w:ascii="仿宋_GB2312" w:eastAsia="仿宋_GB2312"/>
          <w:sz w:val="32"/>
          <w:szCs w:val="32"/>
          <w:lang w:val="en-US" w:eastAsia="zh-CN"/>
        </w:rPr>
        <w:t>促进基础教育发展。正确贯彻执行党和国家的教育方针、政策、法规。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抓好教师队伍建设，使每个教师都热心于教育事业；做好安全防范，保证学生的人生安全。</w:t>
      </w:r>
      <w:r>
        <w:rPr>
          <w:rFonts w:hint="eastAsia" w:eastAsia="仿宋_GB2312" w:cs="Times New Roman"/>
          <w:kern w:val="2"/>
          <w:sz w:val="32"/>
          <w:szCs w:val="32"/>
          <w:lang w:val="en-US" w:eastAsia="zh-CN" w:bidi="ar-SA"/>
        </w:rPr>
        <w:t>整体支出绩效较好。</w:t>
      </w:r>
      <w:r>
        <w:rPr>
          <w:rFonts w:hint="eastAsia" w:ascii="仿宋_GB2312" w:hAnsi="Calibri" w:eastAsia="仿宋_GB2312"/>
          <w:sz w:val="32"/>
          <w:szCs w:val="32"/>
        </w:rPr>
        <w:t>自评分为9</w:t>
      </w:r>
      <w:r>
        <w:rPr>
          <w:rFonts w:ascii="仿宋_GB2312" w:hAnsi="Calibri" w:eastAsia="仿宋_GB2312"/>
          <w:sz w:val="32"/>
          <w:szCs w:val="32"/>
        </w:rPr>
        <w:t>8</w:t>
      </w:r>
      <w:r>
        <w:rPr>
          <w:rFonts w:hint="eastAsia" w:ascii="仿宋_GB2312" w:hAnsi="Calibri" w:eastAsia="仿宋_GB2312"/>
          <w:sz w:val="32"/>
          <w:szCs w:val="32"/>
        </w:rPr>
        <w:t>分。</w:t>
      </w:r>
    </w:p>
    <w:p>
      <w:pPr>
        <w:spacing w:line="560" w:lineRule="exact"/>
        <w:ind w:firstLine="640" w:firstLineChars="200"/>
        <w:rPr>
          <w:rFonts w:hint="default" w:eastAsia="黑体"/>
          <w:sz w:val="32"/>
          <w:szCs w:val="32"/>
          <w:lang w:val="en-US" w:eastAsia="zh-CN"/>
        </w:rPr>
      </w:pPr>
    </w:p>
    <w:p>
      <w:pPr>
        <w:pStyle w:val="8"/>
        <w:widowControl/>
        <w:numPr>
          <w:ilvl w:val="0"/>
          <w:numId w:val="3"/>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存在的问题及原因分析</w:t>
      </w:r>
    </w:p>
    <w:p>
      <w:pPr>
        <w:spacing w:line="360" w:lineRule="auto"/>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本单位在执行期间管理还不够完善，管理还不够细致。</w:t>
      </w:r>
      <w:r>
        <w:rPr>
          <w:rFonts w:hint="eastAsia" w:ascii="仿宋_GB2312" w:hAnsi="Calibri" w:eastAsia="仿宋_GB2312"/>
          <w:sz w:val="32"/>
          <w:szCs w:val="32"/>
        </w:rPr>
        <w:t>我校财务人员因岗位限制而不得不兼负繁重的教学任务，自培训以来，对新的财务专业知识仍然处在摸索阶段，专业不精，有待进一步加强学习。</w:t>
      </w:r>
    </w:p>
    <w:p>
      <w:pPr>
        <w:widowControl/>
        <w:numPr>
          <w:ilvl w:val="0"/>
          <w:numId w:val="4"/>
        </w:numPr>
        <w:spacing w:line="600" w:lineRule="exact"/>
        <w:ind w:firstLine="640" w:firstLineChars="200"/>
        <w:jc w:val="left"/>
        <w:rPr>
          <w:rFonts w:eastAsia="黑体"/>
          <w:sz w:val="32"/>
          <w:szCs w:val="32"/>
        </w:rPr>
      </w:pPr>
      <w:r>
        <w:rPr>
          <w:rFonts w:eastAsia="黑体"/>
          <w:sz w:val="32"/>
          <w:szCs w:val="32"/>
        </w:rPr>
        <w:t>下一步改进措施</w:t>
      </w:r>
    </w:p>
    <w:p>
      <w:pPr>
        <w:numPr>
          <w:ilvl w:val="0"/>
          <w:numId w:val="0"/>
        </w:numPr>
        <w:ind w:firstLine="640" w:firstLineChars="200"/>
        <w:rPr>
          <w:rFonts w:hint="default"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继续</w:t>
      </w:r>
      <w:r>
        <w:rPr>
          <w:rFonts w:hint="eastAsia" w:ascii="Times New Roman" w:hAnsi="Times New Roman" w:eastAsia="仿宋_GB2312" w:cs="Times New Roman"/>
          <w:kern w:val="2"/>
          <w:sz w:val="32"/>
          <w:szCs w:val="32"/>
          <w:lang w:val="en-US" w:eastAsia="zh-CN" w:bidi="ar-SA"/>
        </w:rPr>
        <w:t>多加强业务培训，积极学习新的财务知识和财经法规，不断提高财务人员工作能力和工作水平。</w:t>
      </w:r>
      <w:r>
        <w:rPr>
          <w:rFonts w:hint="eastAsia" w:eastAsia="仿宋_GB2312" w:cs="Times New Roman"/>
          <w:kern w:val="2"/>
          <w:sz w:val="32"/>
          <w:szCs w:val="32"/>
          <w:lang w:val="en-US" w:eastAsia="zh-CN" w:bidi="ar-SA"/>
        </w:rPr>
        <w:t>继续强化绩效管理，切实提高资金使用的安全性、规范性和有效性。</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黑体"/>
          <w:sz w:val="32"/>
          <w:szCs w:val="32"/>
          <w:lang w:eastAsia="zh-CN"/>
        </w:rPr>
      </w:pPr>
      <w:r>
        <w:rPr>
          <w:rFonts w:hint="eastAsia" w:ascii="Times New Roman" w:hAnsi="Times New Roman" w:eastAsia="仿宋_GB2312" w:cs="Times New Roman"/>
          <w:kern w:val="2"/>
          <w:sz w:val="32"/>
          <w:szCs w:val="32"/>
          <w:lang w:val="en-US" w:eastAsia="zh-CN" w:bidi="ar-SA"/>
        </w:rPr>
        <w:t>无。</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156"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130"/>
        <w:gridCol w:w="1356"/>
        <w:gridCol w:w="1125"/>
        <w:gridCol w:w="1147"/>
        <w:gridCol w:w="828"/>
        <w:gridCol w:w="7"/>
        <w:gridCol w:w="868"/>
        <w:gridCol w:w="1411"/>
      </w:tblGrid>
      <w:tr>
        <w:tblPrEx>
          <w:tblCellMar>
            <w:top w:w="0" w:type="dxa"/>
            <w:left w:w="108" w:type="dxa"/>
            <w:bottom w:w="0" w:type="dxa"/>
            <w:right w:w="108" w:type="dxa"/>
          </w:tblCellMar>
        </w:tblPrEx>
        <w:trPr>
          <w:trHeight w:val="690" w:hRule="atLeast"/>
          <w:jc w:val="center"/>
        </w:trPr>
        <w:tc>
          <w:tcPr>
            <w:tcW w:w="9999" w:type="dxa"/>
            <w:gridSpan w:val="10"/>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10"/>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20</w:t>
            </w:r>
            <w:r>
              <w:rPr>
                <w:rFonts w:hint="eastAsia"/>
                <w:color w:val="000000"/>
                <w:kern w:val="0"/>
                <w:sz w:val="22"/>
                <w:lang w:val="en-US" w:eastAsia="zh-CN"/>
              </w:rPr>
              <w:t>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学生营养餐</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0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鹤城区教育局</w:t>
            </w:r>
          </w:p>
        </w:tc>
        <w:tc>
          <w:tcPr>
            <w:tcW w:w="1147"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怀化市</w:t>
            </w:r>
            <w:r>
              <w:rPr>
                <w:rFonts w:hint="eastAsia" w:eastAsia="仿宋_GB2312"/>
                <w:color w:val="000000"/>
                <w:kern w:val="0"/>
                <w:szCs w:val="21"/>
                <w:lang w:eastAsia="zh-CN"/>
              </w:rPr>
              <w:t>鹤翔学校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4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5"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292000</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292000</w:t>
            </w:r>
          </w:p>
        </w:tc>
        <w:tc>
          <w:tcPr>
            <w:tcW w:w="114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341732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21"/>
              </w:rPr>
            </w:pPr>
            <w:r>
              <w:rPr>
                <w:rFonts w:eastAsia="仿宋_GB2312"/>
                <w:color w:val="000000"/>
                <w:kern w:val="0"/>
                <w:sz w:val="18"/>
                <w:szCs w:val="21"/>
              </w:rPr>
              <w:t>　</w:t>
            </w:r>
            <w:r>
              <w:rPr>
                <w:rFonts w:hint="eastAsia" w:eastAsia="仿宋_GB2312"/>
                <w:color w:val="000000"/>
                <w:kern w:val="0"/>
                <w:sz w:val="18"/>
                <w:szCs w:val="21"/>
                <w:lang w:val="en-US" w:eastAsia="zh-CN"/>
              </w:rPr>
              <w:t>117</w:t>
            </w:r>
            <w:r>
              <w:rPr>
                <w:rFonts w:hint="eastAsia" w:eastAsia="仿宋_GB2312"/>
                <w:color w:val="000000"/>
                <w:kern w:val="0"/>
                <w:sz w:val="18"/>
                <w:szCs w:val="21"/>
              </w:rPr>
              <w:t>%</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188000</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188000</w:t>
            </w:r>
          </w:p>
        </w:tc>
        <w:tc>
          <w:tcPr>
            <w:tcW w:w="114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232152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21"/>
              </w:rPr>
            </w:pPr>
            <w:r>
              <w:rPr>
                <w:rFonts w:eastAsia="仿宋_GB2312"/>
                <w:color w:val="000000"/>
                <w:kern w:val="0"/>
                <w:sz w:val="18"/>
                <w:szCs w:val="21"/>
              </w:rPr>
              <w:t>　</w:t>
            </w:r>
            <w:r>
              <w:rPr>
                <w:rFonts w:hint="eastAsia" w:eastAsia="仿宋_GB2312"/>
                <w:color w:val="000000"/>
                <w:kern w:val="0"/>
                <w:sz w:val="18"/>
                <w:szCs w:val="21"/>
                <w:lang w:val="en-US" w:eastAsia="zh-CN"/>
              </w:rPr>
              <w:t>123</w:t>
            </w:r>
            <w:r>
              <w:rPr>
                <w:rFonts w:hint="eastAsia" w:eastAsia="仿宋_GB2312"/>
                <w:color w:val="000000"/>
                <w:kern w:val="0"/>
                <w:sz w:val="18"/>
                <w:szCs w:val="21"/>
              </w:rPr>
              <w:t>%</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56" w:type="dxa"/>
            <w:tcBorders>
              <w:top w:val="nil"/>
              <w:left w:val="nil"/>
              <w:bottom w:val="single" w:color="auto" w:sz="4" w:space="0"/>
              <w:right w:val="single" w:color="auto" w:sz="4" w:space="0"/>
            </w:tcBorders>
            <w:shd w:val="clear" w:color="auto" w:fill="auto"/>
          </w:tcPr>
          <w:p>
            <w:pPr>
              <w:widowControl/>
              <w:spacing w:line="320" w:lineRule="exact"/>
              <w:jc w:val="left"/>
              <w:rPr>
                <w:rFonts w:hint="eastAsia" w:eastAsia="仿宋_GB2312"/>
                <w:color w:val="000000"/>
                <w:kern w:val="0"/>
                <w:szCs w:val="21"/>
                <w:lang w:val="en-US" w:eastAsia="zh-CN"/>
              </w:rPr>
            </w:pPr>
          </w:p>
        </w:tc>
        <w:tc>
          <w:tcPr>
            <w:tcW w:w="1125"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47"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0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56" w:type="dxa"/>
            <w:tcBorders>
              <w:top w:val="nil"/>
              <w:left w:val="nil"/>
              <w:bottom w:val="single" w:color="auto" w:sz="4" w:space="0"/>
              <w:right w:val="single" w:color="auto" w:sz="4" w:space="0"/>
            </w:tcBorders>
            <w:shd w:val="clear" w:color="auto" w:fill="auto"/>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104000</w:t>
            </w:r>
          </w:p>
        </w:tc>
        <w:tc>
          <w:tcPr>
            <w:tcW w:w="1125" w:type="dxa"/>
            <w:tcBorders>
              <w:top w:val="nil"/>
              <w:left w:val="nil"/>
              <w:bottom w:val="single" w:color="auto" w:sz="4" w:space="0"/>
              <w:right w:val="single" w:color="auto" w:sz="4" w:space="0"/>
            </w:tcBorders>
            <w:shd w:val="clear" w:color="auto" w:fill="auto"/>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104000</w:t>
            </w:r>
            <w:bookmarkStart w:id="0" w:name="_GoBack"/>
            <w:bookmarkEnd w:id="0"/>
          </w:p>
        </w:tc>
        <w:tc>
          <w:tcPr>
            <w:tcW w:w="1147" w:type="dxa"/>
            <w:tcBorders>
              <w:top w:val="nil"/>
              <w:left w:val="nil"/>
              <w:bottom w:val="single" w:color="auto" w:sz="4" w:space="0"/>
              <w:right w:val="single" w:color="auto" w:sz="4" w:space="0"/>
            </w:tcBorders>
            <w:shd w:val="clear" w:color="auto" w:fill="auto"/>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109580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 w:val="18"/>
                <w:szCs w:val="18"/>
                <w:lang w:val="en-US" w:eastAsia="zh-CN"/>
              </w:rPr>
              <w:t>105</w:t>
            </w:r>
            <w:r>
              <w:rPr>
                <w:rFonts w:hint="eastAsia" w:eastAsia="仿宋_GB2312"/>
                <w:color w:val="000000"/>
                <w:kern w:val="0"/>
                <w:sz w:val="15"/>
                <w:szCs w:val="18"/>
              </w:rPr>
              <w:t>%</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0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6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0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确保单位无</w:t>
            </w:r>
            <w:r>
              <w:rPr>
                <w:rFonts w:hint="eastAsia" w:eastAsia="仿宋_GB2312"/>
                <w:color w:val="000000"/>
                <w:kern w:val="0"/>
                <w:szCs w:val="21"/>
                <w:lang w:eastAsia="zh-CN"/>
              </w:rPr>
              <w:t>食品</w:t>
            </w:r>
            <w:r>
              <w:rPr>
                <w:rFonts w:hint="eastAsia" w:eastAsia="仿宋_GB2312"/>
                <w:color w:val="000000"/>
                <w:kern w:val="0"/>
                <w:szCs w:val="21"/>
              </w:rPr>
              <w:t>安全事故</w:t>
            </w:r>
            <w:r>
              <w:rPr>
                <w:rFonts w:hint="eastAsia" w:eastAsia="仿宋_GB2312"/>
                <w:color w:val="000000"/>
                <w:kern w:val="0"/>
                <w:szCs w:val="21"/>
                <w:lang w:eastAsia="zh-CN"/>
              </w:rPr>
              <w:t>，学生健康饮食</w:t>
            </w:r>
            <w:r>
              <w:rPr>
                <w:rFonts w:eastAsia="仿宋_GB2312"/>
                <w:color w:val="000000"/>
                <w:kern w:val="0"/>
                <w:szCs w:val="21"/>
              </w:rPr>
              <w:t>　　</w:t>
            </w:r>
          </w:p>
        </w:tc>
        <w:tc>
          <w:tcPr>
            <w:tcW w:w="426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本年度无</w:t>
            </w:r>
            <w:r>
              <w:rPr>
                <w:rFonts w:hint="eastAsia" w:eastAsia="仿宋_GB2312"/>
                <w:color w:val="000000"/>
                <w:kern w:val="0"/>
                <w:szCs w:val="21"/>
                <w:lang w:eastAsia="zh-CN"/>
              </w:rPr>
              <w:t>食品</w:t>
            </w:r>
            <w:r>
              <w:rPr>
                <w:rFonts w:hint="eastAsia" w:eastAsia="仿宋_GB2312"/>
                <w:color w:val="000000"/>
                <w:kern w:val="0"/>
                <w:szCs w:val="21"/>
              </w:rPr>
              <w:t>安全事故</w:t>
            </w:r>
            <w:r>
              <w:rPr>
                <w:rFonts w:hint="eastAsia" w:eastAsia="仿宋_GB2312"/>
                <w:color w:val="000000"/>
                <w:kern w:val="0"/>
                <w:szCs w:val="21"/>
                <w:lang w:eastAsia="zh-CN"/>
              </w:rPr>
              <w:t>，学生健康饮食</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27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56" w:type="dxa"/>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学生</w:t>
            </w:r>
            <w:r>
              <w:rPr>
                <w:rFonts w:hint="eastAsia" w:eastAsia="仿宋_GB2312"/>
                <w:color w:val="000000"/>
                <w:kern w:val="0"/>
                <w:szCs w:val="21"/>
                <w:lang w:eastAsia="zh-CN"/>
              </w:rPr>
              <w:t>饮食健康</w:t>
            </w:r>
            <w:r>
              <w:rPr>
                <w:rFonts w:hint="eastAsia" w:eastAsia="仿宋_GB2312"/>
                <w:color w:val="000000"/>
                <w:kern w:val="0"/>
                <w:szCs w:val="21"/>
              </w:rPr>
              <w:t>安全</w:t>
            </w:r>
          </w:p>
        </w:tc>
        <w:tc>
          <w:tcPr>
            <w:tcW w:w="1125" w:type="dxa"/>
            <w:tcBorders>
              <w:top w:val="single" w:color="auto" w:sz="4" w:space="0"/>
              <w:left w:val="nil"/>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北校区全体学生享受营养餐</w:t>
            </w:r>
          </w:p>
        </w:tc>
        <w:tc>
          <w:tcPr>
            <w:tcW w:w="1147" w:type="dxa"/>
            <w:tcBorders>
              <w:top w:val="single" w:color="auto" w:sz="4" w:space="0"/>
              <w:left w:val="nil"/>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全年学生健康饮食</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875" w:type="dxa"/>
            <w:gridSpan w:val="2"/>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2</w:t>
            </w:r>
            <w:r>
              <w:rPr>
                <w:rFonts w:eastAsia="仿宋_GB2312"/>
                <w:color w:val="000000"/>
                <w:kern w:val="0"/>
                <w:szCs w:val="21"/>
              </w:rPr>
              <w:t>0</w:t>
            </w:r>
          </w:p>
        </w:tc>
        <w:tc>
          <w:tcPr>
            <w:tcW w:w="1411" w:type="dxa"/>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食品</w:t>
            </w:r>
            <w:r>
              <w:rPr>
                <w:rFonts w:hint="eastAsia" w:eastAsia="仿宋_GB2312"/>
                <w:color w:val="000000"/>
                <w:kern w:val="0"/>
                <w:szCs w:val="21"/>
              </w:rPr>
              <w:t>安全</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圆满完成</w:t>
            </w:r>
            <w:r>
              <w:rPr>
                <w:rFonts w:hint="eastAsia" w:eastAsia="仿宋_GB2312"/>
                <w:color w:val="000000"/>
                <w:kern w:val="0"/>
                <w:szCs w:val="21"/>
                <w:lang w:eastAsia="zh-CN"/>
              </w:rPr>
              <w:t>饮食</w:t>
            </w:r>
            <w:r>
              <w:rPr>
                <w:rFonts w:hint="eastAsia" w:eastAsia="仿宋_GB2312"/>
                <w:color w:val="000000"/>
                <w:kern w:val="0"/>
                <w:szCs w:val="21"/>
              </w:rPr>
              <w:t>安全保障</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w:t>
            </w:r>
            <w:r>
              <w:rPr>
                <w:rFonts w:hint="eastAsia" w:eastAsia="仿宋_GB2312"/>
                <w:color w:val="000000"/>
                <w:kern w:val="0"/>
                <w:szCs w:val="21"/>
                <w:lang w:eastAsia="zh-CN"/>
              </w:rPr>
              <w:t>食品</w:t>
            </w:r>
            <w:r>
              <w:rPr>
                <w:rFonts w:hint="eastAsia" w:eastAsia="仿宋_GB2312"/>
                <w:color w:val="000000"/>
                <w:kern w:val="0"/>
                <w:szCs w:val="21"/>
              </w:rPr>
              <w:t>安全事故</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是否按时保质保量完成</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rPr>
              <w:t>按学校部署按时保质保量完成</w:t>
            </w:r>
            <w:r>
              <w:rPr>
                <w:rFonts w:hint="eastAsia" w:eastAsia="仿宋_GB2312"/>
                <w:color w:val="000000"/>
                <w:kern w:val="0"/>
                <w:szCs w:val="21"/>
                <w:lang w:eastAsia="zh-CN"/>
              </w:rPr>
              <w:t>营养餐工作</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按时完成工作，</w:t>
            </w:r>
            <w:r>
              <w:rPr>
                <w:rFonts w:hint="eastAsia" w:eastAsia="仿宋_GB2312"/>
                <w:color w:val="000000"/>
                <w:kern w:val="0"/>
                <w:szCs w:val="21"/>
                <w:lang w:eastAsia="zh-CN"/>
              </w:rPr>
              <w:t>学生在校每日中午都可享用营养餐</w:t>
            </w:r>
            <w:r>
              <w:rPr>
                <w:rFonts w:hint="eastAsia" w:eastAsia="仿宋_GB2312"/>
                <w:color w:val="000000"/>
                <w:kern w:val="0"/>
                <w:szCs w:val="21"/>
              </w:rPr>
              <w:t>。</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是否在预算控制成本之内</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严格按预算执行</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项目经费控制在预算内</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是否产生经济效益</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项目实施是否对人文产生影响</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通过安保工作确保学生</w:t>
            </w:r>
            <w:r>
              <w:rPr>
                <w:rFonts w:hint="eastAsia" w:eastAsia="仿宋_GB2312"/>
                <w:color w:val="000000"/>
                <w:kern w:val="0"/>
                <w:szCs w:val="21"/>
                <w:lang w:eastAsia="zh-CN"/>
              </w:rPr>
              <w:t>饮食</w:t>
            </w:r>
            <w:r>
              <w:rPr>
                <w:rFonts w:hint="eastAsia" w:eastAsia="仿宋_GB2312"/>
                <w:color w:val="000000"/>
                <w:kern w:val="0"/>
                <w:szCs w:val="21"/>
              </w:rPr>
              <w:t>安全，让家长安心。</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确保安</w:t>
            </w:r>
            <w:r>
              <w:rPr>
                <w:rFonts w:hint="eastAsia" w:eastAsia="仿宋_GB2312"/>
                <w:color w:val="000000"/>
                <w:kern w:val="0"/>
                <w:szCs w:val="21"/>
                <w:lang w:eastAsia="zh-CN"/>
              </w:rPr>
              <w:t>饮食</w:t>
            </w:r>
            <w:r>
              <w:rPr>
                <w:rFonts w:hint="eastAsia" w:eastAsia="仿宋_GB2312"/>
                <w:color w:val="000000"/>
                <w:kern w:val="0"/>
                <w:szCs w:val="21"/>
              </w:rPr>
              <w:t>全，助力教育。</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项目实施是否对周边环境产生影响</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项目为人力资源类，对环境无影响。</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495"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0"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项目实施后一定时期持续影响</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保证日常工作顺利开展</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确保了学校</w:t>
            </w:r>
            <w:r>
              <w:rPr>
                <w:rFonts w:hint="eastAsia" w:eastAsia="仿宋_GB2312"/>
                <w:color w:val="000000"/>
                <w:kern w:val="0"/>
                <w:szCs w:val="21"/>
                <w:lang w:eastAsia="zh-CN"/>
              </w:rPr>
              <w:t>学生健康营养饮食</w:t>
            </w:r>
            <w:r>
              <w:rPr>
                <w:rFonts w:hint="eastAsia" w:eastAsia="仿宋_GB2312"/>
                <w:color w:val="000000"/>
                <w:kern w:val="0"/>
                <w:szCs w:val="21"/>
              </w:rPr>
              <w:t>，激发</w:t>
            </w:r>
            <w:r>
              <w:rPr>
                <w:rFonts w:hint="eastAsia" w:eastAsia="仿宋_GB2312"/>
                <w:color w:val="000000"/>
                <w:kern w:val="0"/>
                <w:szCs w:val="21"/>
                <w:lang w:eastAsia="zh-CN"/>
              </w:rPr>
              <w:t>学生学习</w:t>
            </w:r>
            <w:r>
              <w:rPr>
                <w:rFonts w:hint="eastAsia" w:eastAsia="仿宋_GB2312"/>
                <w:color w:val="000000"/>
                <w:kern w:val="0"/>
                <w:szCs w:val="21"/>
              </w:rPr>
              <w:t>热情。</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026"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（20分）</w:t>
            </w: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周边群众对项目开展满意程度</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家长满意度95%</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全年无投诉</w:t>
            </w:r>
          </w:p>
        </w:tc>
        <w:tc>
          <w:tcPr>
            <w:tcW w:w="8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8</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688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总分</w:t>
            </w:r>
          </w:p>
        </w:tc>
        <w:tc>
          <w:tcPr>
            <w:tcW w:w="8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100</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w:t>
            </w:r>
            <w:r>
              <w:rPr>
                <w:rFonts w:eastAsia="仿宋_GB2312"/>
                <w:color w:val="000000"/>
                <w:kern w:val="0"/>
                <w:szCs w:val="21"/>
              </w:rPr>
              <w:t>8</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bl>
    <w:p>
      <w:pPr>
        <w:spacing w:before="156" w:beforeLines="50" w:line="320" w:lineRule="exact"/>
        <w:jc w:val="left"/>
        <w:rPr>
          <w:rFonts w:eastAsia="仿宋_GB2312"/>
          <w:sz w:val="24"/>
        </w:rPr>
      </w:pPr>
      <w:r>
        <w:rPr>
          <w:rFonts w:eastAsia="仿宋_GB2312"/>
          <w:sz w:val="24"/>
        </w:rPr>
        <w:t xml:space="preserve">填表人： </w:t>
      </w:r>
      <w:r>
        <w:rPr>
          <w:rFonts w:hint="eastAsia" w:eastAsia="仿宋_GB2312"/>
          <w:sz w:val="24"/>
          <w:lang w:eastAsia="zh-CN"/>
        </w:rPr>
        <w:t>肖玭</w:t>
      </w:r>
      <w:r>
        <w:rPr>
          <w:rFonts w:eastAsia="仿宋_GB2312"/>
          <w:sz w:val="24"/>
        </w:rPr>
        <w:tab/>
      </w:r>
      <w:r>
        <w:rPr>
          <w:rFonts w:eastAsia="仿宋_GB2312"/>
          <w:sz w:val="24"/>
        </w:rPr>
        <w:t xml:space="preserve">   填报日期：</w:t>
      </w:r>
      <w:r>
        <w:rPr>
          <w:rFonts w:hint="eastAsia" w:eastAsia="仿宋_GB2312"/>
          <w:sz w:val="24"/>
        </w:rPr>
        <w:t>202</w:t>
      </w:r>
      <w:r>
        <w:rPr>
          <w:rFonts w:hint="eastAsia" w:eastAsia="仿宋_GB2312"/>
          <w:sz w:val="24"/>
          <w:lang w:val="en-US" w:eastAsia="zh-CN"/>
        </w:rPr>
        <w:t>1</w:t>
      </w:r>
      <w:r>
        <w:rPr>
          <w:rFonts w:hint="eastAsia" w:eastAsia="仿宋_GB2312"/>
          <w:sz w:val="24"/>
        </w:rPr>
        <w:t>年</w:t>
      </w:r>
      <w:r>
        <w:rPr>
          <w:rFonts w:hint="eastAsia" w:eastAsia="仿宋_GB2312"/>
          <w:sz w:val="24"/>
          <w:lang w:val="en-US" w:eastAsia="zh-CN"/>
        </w:rPr>
        <w:t>6</w:t>
      </w:r>
      <w:r>
        <w:rPr>
          <w:rFonts w:hint="eastAsia" w:eastAsia="仿宋_GB2312"/>
          <w:sz w:val="24"/>
        </w:rPr>
        <w:t>月</w:t>
      </w:r>
      <w:r>
        <w:rPr>
          <w:rFonts w:hint="eastAsia" w:eastAsia="仿宋_GB2312"/>
          <w:sz w:val="24"/>
          <w:lang w:val="en-US" w:eastAsia="zh-CN"/>
        </w:rPr>
        <w:t>21</w:t>
      </w:r>
      <w:r>
        <w:rPr>
          <w:rFonts w:hint="eastAsia" w:eastAsia="仿宋_GB2312"/>
          <w:sz w:val="24"/>
        </w:rPr>
        <w:t>日</w:t>
      </w:r>
      <w:r>
        <w:rPr>
          <w:rFonts w:eastAsia="仿宋_GB2312"/>
          <w:sz w:val="24"/>
        </w:rPr>
        <w:t xml:space="preserve"> 联系电话：</w:t>
      </w:r>
      <w:r>
        <w:rPr>
          <w:rFonts w:hint="eastAsia" w:eastAsia="仿宋_GB2312"/>
          <w:sz w:val="24"/>
        </w:rPr>
        <w:t>1</w:t>
      </w:r>
      <w:r>
        <w:rPr>
          <w:rFonts w:hint="eastAsia" w:eastAsia="仿宋_GB2312"/>
          <w:sz w:val="24"/>
          <w:lang w:val="en-US" w:eastAsia="zh-CN"/>
        </w:rPr>
        <w:t>8974508988</w:t>
      </w:r>
      <w:r>
        <w:rPr>
          <w:rFonts w:eastAsia="仿宋_GB2312"/>
          <w:sz w:val="24"/>
        </w:rPr>
        <w:t xml:space="preserve"> </w:t>
      </w:r>
    </w:p>
    <w:p>
      <w:pPr>
        <w:spacing w:before="156" w:beforeLines="50" w:line="320" w:lineRule="exact"/>
        <w:jc w:val="left"/>
        <w:rPr>
          <w:rFonts w:eastAsia="仿宋_GB2312"/>
          <w:sz w:val="24"/>
        </w:rPr>
      </w:pPr>
      <w:r>
        <w:rPr>
          <w:rFonts w:eastAsia="仿宋_GB2312"/>
          <w:sz w:val="24"/>
        </w:rPr>
        <w:t>单位负责人签字：</w:t>
      </w: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130"/>
        <w:gridCol w:w="1356"/>
        <w:gridCol w:w="1125"/>
        <w:gridCol w:w="1147"/>
        <w:gridCol w:w="828"/>
        <w:gridCol w:w="7"/>
        <w:gridCol w:w="868"/>
        <w:gridCol w:w="1411"/>
      </w:tblGrid>
      <w:tr>
        <w:tblPrEx>
          <w:tblCellMar>
            <w:top w:w="0" w:type="dxa"/>
            <w:left w:w="108" w:type="dxa"/>
            <w:bottom w:w="0" w:type="dxa"/>
            <w:right w:w="108" w:type="dxa"/>
          </w:tblCellMar>
        </w:tblPrEx>
        <w:trPr>
          <w:trHeight w:val="690" w:hRule="atLeast"/>
          <w:jc w:val="center"/>
        </w:trPr>
        <w:tc>
          <w:tcPr>
            <w:tcW w:w="9999" w:type="dxa"/>
            <w:gridSpan w:val="10"/>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10"/>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20</w:t>
            </w:r>
            <w:r>
              <w:rPr>
                <w:rFonts w:hint="eastAsia"/>
                <w:color w:val="000000"/>
                <w:kern w:val="0"/>
                <w:sz w:val="22"/>
                <w:lang w:val="en-US" w:eastAsia="zh-CN"/>
              </w:rPr>
              <w:t>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0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鹤城区教育局</w:t>
            </w:r>
          </w:p>
        </w:tc>
        <w:tc>
          <w:tcPr>
            <w:tcW w:w="1147"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怀化市</w:t>
            </w:r>
            <w:r>
              <w:rPr>
                <w:rFonts w:hint="eastAsia" w:eastAsia="仿宋_GB2312"/>
                <w:color w:val="000000"/>
                <w:kern w:val="0"/>
                <w:szCs w:val="21"/>
                <w:lang w:eastAsia="zh-CN"/>
              </w:rPr>
              <w:t>鹤翔</w:t>
            </w:r>
            <w:r>
              <w:rPr>
                <w:rFonts w:hint="eastAsia" w:eastAsia="仿宋_GB2312"/>
                <w:color w:val="000000"/>
                <w:kern w:val="0"/>
                <w:szCs w:val="21"/>
              </w:rPr>
              <w:t>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4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5"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74520</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74520</w:t>
            </w:r>
          </w:p>
        </w:tc>
        <w:tc>
          <w:tcPr>
            <w:tcW w:w="114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74520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21"/>
              </w:rPr>
            </w:pPr>
            <w:r>
              <w:rPr>
                <w:rFonts w:eastAsia="仿宋_GB2312"/>
                <w:color w:val="000000"/>
                <w:kern w:val="0"/>
                <w:sz w:val="18"/>
                <w:szCs w:val="21"/>
              </w:rPr>
              <w:t>　</w:t>
            </w:r>
            <w:r>
              <w:rPr>
                <w:rFonts w:hint="eastAsia" w:eastAsia="仿宋_GB2312"/>
                <w:color w:val="000000"/>
                <w:kern w:val="0"/>
                <w:sz w:val="18"/>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74520</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74520</w:t>
            </w:r>
          </w:p>
        </w:tc>
        <w:tc>
          <w:tcPr>
            <w:tcW w:w="114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74520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21"/>
              </w:rPr>
            </w:pPr>
            <w:r>
              <w:rPr>
                <w:rFonts w:eastAsia="仿宋_GB2312"/>
                <w:color w:val="000000"/>
                <w:kern w:val="0"/>
                <w:sz w:val="18"/>
                <w:szCs w:val="21"/>
              </w:rPr>
              <w:t>　</w:t>
            </w:r>
            <w:r>
              <w:rPr>
                <w:rFonts w:hint="eastAsia" w:eastAsia="仿宋_GB2312"/>
                <w:color w:val="000000"/>
                <w:kern w:val="0"/>
                <w:sz w:val="18"/>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56"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25"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47"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56"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25"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47"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0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6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0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确保单位无安全事故</w:t>
            </w:r>
            <w:r>
              <w:rPr>
                <w:rFonts w:eastAsia="仿宋_GB2312"/>
                <w:color w:val="000000"/>
                <w:kern w:val="0"/>
                <w:szCs w:val="21"/>
              </w:rPr>
              <w:t>　　</w:t>
            </w:r>
          </w:p>
        </w:tc>
        <w:tc>
          <w:tcPr>
            <w:tcW w:w="426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本年度无安全事故</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27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56" w:type="dxa"/>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学生人数安全</w:t>
            </w:r>
          </w:p>
        </w:tc>
        <w:tc>
          <w:tcPr>
            <w:tcW w:w="1125" w:type="dxa"/>
            <w:tcBorders>
              <w:top w:val="single" w:color="auto" w:sz="4" w:space="0"/>
              <w:left w:val="nil"/>
              <w:right w:val="single" w:color="auto" w:sz="4" w:space="0"/>
            </w:tcBorders>
            <w:shd w:val="clear" w:color="auto" w:fill="auto"/>
            <w:vAlign w:val="center"/>
          </w:tcPr>
          <w:p>
            <w:pPr>
              <w:widowControl/>
              <w:spacing w:line="320" w:lineRule="exact"/>
              <w:jc w:val="both"/>
              <w:rPr>
                <w:rFonts w:eastAsia="仿宋_GB2312"/>
                <w:color w:val="000000"/>
                <w:kern w:val="0"/>
                <w:szCs w:val="21"/>
              </w:rPr>
            </w:pPr>
            <w:r>
              <w:rPr>
                <w:rFonts w:hint="eastAsia" w:eastAsia="仿宋_GB2312"/>
                <w:color w:val="000000"/>
                <w:kern w:val="0"/>
                <w:szCs w:val="21"/>
                <w:lang w:eastAsia="zh-CN"/>
              </w:rPr>
              <w:t>全校</w:t>
            </w:r>
            <w:r>
              <w:rPr>
                <w:rFonts w:hint="eastAsia" w:eastAsia="仿宋_GB2312"/>
                <w:color w:val="000000"/>
                <w:kern w:val="0"/>
                <w:szCs w:val="21"/>
                <w:lang w:val="en-US" w:eastAsia="zh-CN"/>
              </w:rPr>
              <w:t>1998名</w:t>
            </w:r>
            <w:r>
              <w:rPr>
                <w:rFonts w:hint="eastAsia" w:eastAsia="仿宋_GB2312"/>
                <w:color w:val="000000"/>
                <w:kern w:val="0"/>
                <w:szCs w:val="21"/>
              </w:rPr>
              <w:t>学生在校安全</w:t>
            </w:r>
          </w:p>
        </w:tc>
        <w:tc>
          <w:tcPr>
            <w:tcW w:w="1147"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全年无任何安全事故</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875" w:type="dxa"/>
            <w:gridSpan w:val="2"/>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2</w:t>
            </w:r>
            <w:r>
              <w:rPr>
                <w:rFonts w:eastAsia="仿宋_GB2312"/>
                <w:color w:val="000000"/>
                <w:kern w:val="0"/>
                <w:szCs w:val="21"/>
              </w:rPr>
              <w:t>0</w:t>
            </w:r>
          </w:p>
        </w:tc>
        <w:tc>
          <w:tcPr>
            <w:tcW w:w="1411" w:type="dxa"/>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人员、资产安全</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圆满完成安全保障</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全年无安全事故，</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是否按时保质保量完成</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按学校部署按时保质保量完成安全保卫工作</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按时完成工作，</w:t>
            </w:r>
            <w:r>
              <w:rPr>
                <w:rFonts w:eastAsia="仿宋_GB2312"/>
                <w:color w:val="000000"/>
                <w:kern w:val="0"/>
                <w:szCs w:val="21"/>
              </w:rPr>
              <w:t>2</w:t>
            </w:r>
            <w:r>
              <w:rPr>
                <w:rFonts w:hint="eastAsia" w:eastAsia="仿宋_GB2312"/>
                <w:color w:val="000000"/>
                <w:kern w:val="0"/>
                <w:szCs w:val="21"/>
              </w:rPr>
              <w:t>位保安准时上下班执勤。</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是否在预算控制成本之内</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严格按预算执行</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项目经费控制在预算内</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是否产生经济效益</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项目实施是否对人文产生影响</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通过安保工作确保学生安全，让家长安心。</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确保安全，助力教育。</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项目实施是否对周边环境产生影响</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项目为人力资源类，对环境无影响。</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564"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0"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项目实施后一定时期持续影响</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保证日常教学工作顺利开展</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确保了学校教学工作不受其他影响，激发教师教学热情。</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236"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（20分）</w:t>
            </w: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周边群众对项目开展满意程度</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家长满意度95%</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全年无投诉</w:t>
            </w:r>
          </w:p>
        </w:tc>
        <w:tc>
          <w:tcPr>
            <w:tcW w:w="8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8</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688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总分</w:t>
            </w:r>
          </w:p>
        </w:tc>
        <w:tc>
          <w:tcPr>
            <w:tcW w:w="8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100</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w:t>
            </w:r>
            <w:r>
              <w:rPr>
                <w:rFonts w:eastAsia="仿宋_GB2312"/>
                <w:color w:val="000000"/>
                <w:kern w:val="0"/>
                <w:szCs w:val="21"/>
              </w:rPr>
              <w:t>8</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bl>
    <w:p>
      <w:pPr>
        <w:spacing w:before="156" w:beforeLines="50" w:line="320" w:lineRule="exact"/>
        <w:jc w:val="left"/>
        <w:rPr>
          <w:rFonts w:eastAsia="仿宋_GB2312"/>
          <w:sz w:val="24"/>
        </w:rPr>
      </w:pPr>
      <w:r>
        <w:rPr>
          <w:rFonts w:eastAsia="仿宋_GB2312"/>
          <w:sz w:val="24"/>
        </w:rPr>
        <w:t xml:space="preserve">填表人： </w:t>
      </w:r>
      <w:r>
        <w:rPr>
          <w:rFonts w:hint="eastAsia" w:eastAsia="仿宋_GB2312"/>
          <w:sz w:val="24"/>
          <w:lang w:eastAsia="zh-CN"/>
        </w:rPr>
        <w:t>肖玭</w:t>
      </w:r>
      <w:r>
        <w:rPr>
          <w:rFonts w:eastAsia="仿宋_GB2312"/>
          <w:sz w:val="24"/>
        </w:rPr>
        <w:tab/>
      </w:r>
      <w:r>
        <w:rPr>
          <w:rFonts w:eastAsia="仿宋_GB2312"/>
          <w:sz w:val="24"/>
        </w:rPr>
        <w:t xml:space="preserve">   填报日期：</w:t>
      </w:r>
      <w:r>
        <w:rPr>
          <w:rFonts w:hint="eastAsia" w:eastAsia="仿宋_GB2312"/>
          <w:sz w:val="24"/>
        </w:rPr>
        <w:t>202</w:t>
      </w:r>
      <w:r>
        <w:rPr>
          <w:rFonts w:hint="eastAsia" w:eastAsia="仿宋_GB2312"/>
          <w:sz w:val="24"/>
          <w:lang w:val="en-US" w:eastAsia="zh-CN"/>
        </w:rPr>
        <w:t>1</w:t>
      </w:r>
      <w:r>
        <w:rPr>
          <w:rFonts w:hint="eastAsia" w:eastAsia="仿宋_GB2312"/>
          <w:sz w:val="24"/>
        </w:rPr>
        <w:t>年</w:t>
      </w:r>
      <w:r>
        <w:rPr>
          <w:rFonts w:hint="eastAsia" w:eastAsia="仿宋_GB2312"/>
          <w:sz w:val="24"/>
          <w:lang w:val="en-US" w:eastAsia="zh-CN"/>
        </w:rPr>
        <w:t>6</w:t>
      </w:r>
      <w:r>
        <w:rPr>
          <w:rFonts w:hint="eastAsia" w:eastAsia="仿宋_GB2312"/>
          <w:sz w:val="24"/>
        </w:rPr>
        <w:t>月</w:t>
      </w:r>
      <w:r>
        <w:rPr>
          <w:rFonts w:hint="eastAsia" w:eastAsia="仿宋_GB2312"/>
          <w:sz w:val="24"/>
          <w:lang w:val="en-US" w:eastAsia="zh-CN"/>
        </w:rPr>
        <w:t>21</w:t>
      </w:r>
      <w:r>
        <w:rPr>
          <w:rFonts w:hint="eastAsia" w:eastAsia="仿宋_GB2312"/>
          <w:sz w:val="24"/>
        </w:rPr>
        <w:t>日</w:t>
      </w:r>
      <w:r>
        <w:rPr>
          <w:rFonts w:eastAsia="仿宋_GB2312"/>
          <w:sz w:val="24"/>
        </w:rPr>
        <w:t xml:space="preserve"> 联系电话：</w:t>
      </w:r>
      <w:r>
        <w:rPr>
          <w:rFonts w:hint="eastAsia" w:eastAsia="仿宋_GB2312"/>
          <w:sz w:val="24"/>
        </w:rPr>
        <w:t>1</w:t>
      </w:r>
      <w:r>
        <w:rPr>
          <w:rFonts w:hint="eastAsia" w:eastAsia="仿宋_GB2312"/>
          <w:sz w:val="24"/>
          <w:lang w:val="en-US" w:eastAsia="zh-CN"/>
        </w:rPr>
        <w:t>8974508988</w:t>
      </w:r>
      <w:r>
        <w:rPr>
          <w:rFonts w:eastAsia="仿宋_GB2312"/>
          <w:sz w:val="24"/>
        </w:rPr>
        <w:t xml:space="preserve"> </w:t>
      </w:r>
    </w:p>
    <w:p>
      <w:pPr>
        <w:spacing w:before="156" w:beforeLines="50" w:line="320" w:lineRule="exact"/>
        <w:jc w:val="left"/>
        <w:rPr>
          <w:rFonts w:eastAsia="仿宋_GB2312"/>
          <w:sz w:val="24"/>
        </w:rPr>
      </w:pPr>
      <w:r>
        <w:rPr>
          <w:rFonts w:eastAsia="仿宋_GB2312"/>
          <w:sz w:val="24"/>
        </w:rPr>
        <w:t>单位负责人签字：</w:t>
      </w: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after="312"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rPr>
          <w:rFonts w:eastAsia="黑体"/>
          <w:sz w:val="32"/>
          <w:szCs w:val="32"/>
        </w:rPr>
      </w:pPr>
      <w:r>
        <w:rPr>
          <w:rFonts w:eastAsia="黑体"/>
          <w:sz w:val="32"/>
          <w:szCs w:val="32"/>
        </w:rPr>
        <w:t>一、预算支出基本情况</w:t>
      </w:r>
    </w:p>
    <w:p>
      <w:pPr>
        <w:spacing w:line="360" w:lineRule="exact"/>
        <w:rPr>
          <w:rFonts w:eastAsia="黑体"/>
          <w:kern w:val="0"/>
          <w:sz w:val="32"/>
          <w:szCs w:val="32"/>
        </w:rPr>
      </w:pPr>
      <w:r>
        <w:rPr>
          <w:rFonts w:eastAsia="楷体_GB2312"/>
          <w:b/>
          <w:sz w:val="32"/>
          <w:szCs w:val="32"/>
        </w:rPr>
        <w:t>（一）</w:t>
      </w:r>
      <w:r>
        <w:rPr>
          <w:rFonts w:hint="eastAsia" w:ascii="仿宋" w:hAnsi="仿宋" w:eastAsia="仿宋" w:cs="仿宋"/>
          <w:bCs/>
          <w:sz w:val="32"/>
          <w:szCs w:val="32"/>
        </w:rPr>
        <w:t>预算支出概况。</w:t>
      </w:r>
    </w:p>
    <w:p>
      <w:pPr>
        <w:widowControl/>
        <w:ind w:firstLine="709"/>
        <w:jc w:val="left"/>
        <w:rPr>
          <w:rFonts w:eastAsia="仿宋_GB2312"/>
          <w:sz w:val="32"/>
          <w:szCs w:val="32"/>
        </w:rPr>
      </w:pPr>
      <w:r>
        <w:rPr>
          <w:rFonts w:eastAsia="仿宋_GB2312"/>
          <w:sz w:val="32"/>
          <w:szCs w:val="32"/>
        </w:rPr>
        <w:t>1</w:t>
      </w:r>
      <w:r>
        <w:rPr>
          <w:rFonts w:hint="eastAsia" w:eastAsia="仿宋_GB2312"/>
          <w:sz w:val="32"/>
          <w:szCs w:val="32"/>
        </w:rPr>
        <w:t>．支出决算背景：合理配置公共资源、促进公共财政体制完善。支出决算将有助于明确各级政府保障义务教育投入的责任，建立各级政府合理分担义务教育经费投入的机制，增强财政对义务教育经费的保障能力。本着“有多少钱办多少事”的原则，安排各项事业发展所需的项目支出。</w:t>
      </w:r>
    </w:p>
    <w:p>
      <w:pPr>
        <w:widowControl/>
        <w:ind w:firstLine="709"/>
        <w:jc w:val="left"/>
        <w:rPr>
          <w:rFonts w:eastAsia="仿宋_GB2312"/>
          <w:sz w:val="32"/>
          <w:szCs w:val="32"/>
        </w:rPr>
      </w:pPr>
      <w:r>
        <w:rPr>
          <w:rFonts w:eastAsia="仿宋_GB2312"/>
          <w:sz w:val="32"/>
          <w:szCs w:val="32"/>
        </w:rPr>
        <w:t>2</w:t>
      </w:r>
      <w:r>
        <w:rPr>
          <w:rFonts w:hint="eastAsia" w:eastAsia="仿宋_GB2312"/>
          <w:sz w:val="32"/>
          <w:szCs w:val="32"/>
        </w:rPr>
        <w:t>.主要内容：学校应根据开展教育教学活动和本年支出合计</w:t>
      </w:r>
      <w:r>
        <w:rPr>
          <w:rFonts w:hint="eastAsia" w:eastAsia="仿宋_GB2312"/>
          <w:sz w:val="32"/>
          <w:szCs w:val="32"/>
          <w:lang w:val="en-US" w:eastAsia="zh-CN"/>
        </w:rPr>
        <w:t>1831.62</w:t>
      </w:r>
      <w:r>
        <w:rPr>
          <w:rFonts w:hint="eastAsia" w:eastAsia="仿宋_GB2312"/>
          <w:sz w:val="32"/>
          <w:szCs w:val="32"/>
        </w:rPr>
        <w:t>万元，教育支出</w:t>
      </w:r>
      <w:r>
        <w:rPr>
          <w:rFonts w:hint="eastAsia" w:eastAsia="仿宋_GB2312"/>
          <w:sz w:val="32"/>
          <w:szCs w:val="32"/>
          <w:lang w:val="en-US" w:eastAsia="zh-CN"/>
        </w:rPr>
        <w:t>1692.31</w:t>
      </w:r>
      <w:r>
        <w:rPr>
          <w:rFonts w:hint="eastAsia" w:eastAsia="仿宋_GB2312"/>
          <w:sz w:val="32"/>
          <w:szCs w:val="32"/>
        </w:rPr>
        <w:t>万元，</w:t>
      </w:r>
      <w:r>
        <w:rPr>
          <w:rFonts w:hint="eastAsia" w:eastAsia="仿宋_GB2312"/>
          <w:sz w:val="32"/>
          <w:szCs w:val="32"/>
          <w:lang w:eastAsia="zh-CN"/>
        </w:rPr>
        <w:t>其他教育支出</w:t>
      </w:r>
      <w:r>
        <w:rPr>
          <w:rFonts w:hint="eastAsia" w:eastAsia="仿宋_GB2312"/>
          <w:sz w:val="32"/>
          <w:szCs w:val="32"/>
          <w:lang w:val="en-US" w:eastAsia="zh-CN"/>
        </w:rPr>
        <w:t>73.17万元。</w:t>
      </w:r>
      <w:r>
        <w:rPr>
          <w:rFonts w:hint="eastAsia" w:eastAsia="仿宋_GB2312"/>
          <w:sz w:val="32"/>
          <w:szCs w:val="32"/>
        </w:rPr>
        <w:t>其中：工资福利支出</w:t>
      </w:r>
      <w:r>
        <w:rPr>
          <w:rFonts w:hint="eastAsia" w:eastAsia="仿宋_GB2312"/>
          <w:sz w:val="32"/>
          <w:szCs w:val="32"/>
          <w:lang w:val="en-US" w:eastAsia="zh-CN"/>
        </w:rPr>
        <w:t>1038.47</w:t>
      </w:r>
      <w:r>
        <w:rPr>
          <w:rFonts w:hint="eastAsia" w:eastAsia="仿宋_GB2312"/>
          <w:sz w:val="32"/>
          <w:szCs w:val="32"/>
        </w:rPr>
        <w:t>万元、商品和服务支出</w:t>
      </w:r>
      <w:r>
        <w:rPr>
          <w:rFonts w:hint="eastAsia" w:eastAsia="仿宋_GB2312"/>
          <w:sz w:val="32"/>
          <w:szCs w:val="32"/>
          <w:lang w:val="en-US" w:eastAsia="zh-CN"/>
        </w:rPr>
        <w:t>93.26</w:t>
      </w:r>
      <w:r>
        <w:rPr>
          <w:rFonts w:hint="eastAsia" w:eastAsia="仿宋_GB2312"/>
          <w:sz w:val="32"/>
          <w:szCs w:val="32"/>
        </w:rPr>
        <w:t>万元、对个人和家庭的补助</w:t>
      </w:r>
      <w:r>
        <w:rPr>
          <w:rFonts w:hint="eastAsia" w:eastAsia="仿宋_GB2312"/>
          <w:sz w:val="32"/>
          <w:szCs w:val="32"/>
          <w:lang w:val="en-US" w:eastAsia="zh-CN"/>
        </w:rPr>
        <w:t>23.43</w:t>
      </w:r>
      <w:r>
        <w:rPr>
          <w:rFonts w:hint="eastAsia" w:eastAsia="仿宋_GB2312"/>
          <w:sz w:val="32"/>
          <w:szCs w:val="32"/>
        </w:rPr>
        <w:t>万元。</w:t>
      </w:r>
    </w:p>
    <w:p>
      <w:pPr>
        <w:widowControl/>
        <w:ind w:firstLine="709"/>
        <w:jc w:val="left"/>
        <w:rPr>
          <w:rFonts w:eastAsia="仿宋_GB2312"/>
          <w:sz w:val="32"/>
          <w:szCs w:val="32"/>
        </w:rPr>
      </w:pPr>
      <w:r>
        <w:rPr>
          <w:rFonts w:hint="eastAsia" w:eastAsia="仿宋_GB2312"/>
          <w:sz w:val="32"/>
          <w:szCs w:val="32"/>
        </w:rPr>
        <w:t>项目支出</w:t>
      </w:r>
      <w:r>
        <w:rPr>
          <w:rFonts w:hint="eastAsia" w:eastAsia="仿宋_GB2312"/>
          <w:sz w:val="32"/>
          <w:szCs w:val="32"/>
          <w:lang w:val="en-US" w:eastAsia="zh-CN"/>
        </w:rPr>
        <w:t>505.80</w:t>
      </w:r>
      <w:r>
        <w:rPr>
          <w:rFonts w:hint="eastAsia" w:eastAsia="仿宋_GB2312"/>
          <w:sz w:val="32"/>
          <w:szCs w:val="32"/>
        </w:rPr>
        <w:t>万元</w:t>
      </w:r>
      <w:r>
        <w:rPr>
          <w:rFonts w:hint="eastAsia" w:eastAsia="仿宋_GB2312"/>
          <w:sz w:val="32"/>
          <w:szCs w:val="32"/>
          <w:lang w:eastAsia="zh-CN"/>
        </w:rPr>
        <w:t>，其中对专项个人家庭补助类</w:t>
      </w:r>
      <w:r>
        <w:rPr>
          <w:rFonts w:hint="eastAsia" w:eastAsia="仿宋_GB2312"/>
          <w:sz w:val="32"/>
          <w:szCs w:val="32"/>
          <w:lang w:val="en-US" w:eastAsia="zh-CN"/>
        </w:rPr>
        <w:t>12.70万元</w:t>
      </w:r>
      <w:r>
        <w:rPr>
          <w:rFonts w:hint="eastAsia" w:eastAsia="仿宋_GB2312"/>
          <w:sz w:val="32"/>
          <w:szCs w:val="32"/>
        </w:rPr>
        <w:t>。</w:t>
      </w:r>
    </w:p>
    <w:p>
      <w:pPr>
        <w:ind w:firstLine="643" w:firstLineChars="200"/>
        <w:rPr>
          <w:rFonts w:eastAsia="楷体_GB2312"/>
          <w:b/>
          <w:sz w:val="32"/>
          <w:szCs w:val="32"/>
        </w:rPr>
      </w:pPr>
      <w:r>
        <w:rPr>
          <w:rFonts w:eastAsia="楷体_GB2312"/>
          <w:b/>
          <w:sz w:val="32"/>
          <w:szCs w:val="32"/>
        </w:rPr>
        <w:t>（二）预算资金使用管理情况。</w:t>
      </w:r>
    </w:p>
    <w:p>
      <w:pPr>
        <w:ind w:firstLine="640" w:firstLineChars="200"/>
        <w:rPr>
          <w:rFonts w:ascii="仿宋" w:hAnsi="仿宋" w:eastAsia="仿宋" w:cs="仿宋"/>
          <w:sz w:val="32"/>
          <w:szCs w:val="32"/>
        </w:rPr>
      </w:pPr>
      <w:r>
        <w:rPr>
          <w:rFonts w:hint="eastAsia" w:ascii="仿宋" w:hAnsi="仿宋" w:eastAsia="仿宋" w:cs="仿宋"/>
          <w:sz w:val="32"/>
          <w:szCs w:val="32"/>
        </w:rPr>
        <w:t>为加强我单位财务管理，完善财务制度，强化财务监督，严肃财经纪律，提高资金使用效益，确保工作正常有序开展，根据有关财务规定，结合我单位实际，制定了相应的财务管理办法。严格资金使用标准，严格审批程序，严格资金使用方式，专款专用。</w:t>
      </w:r>
      <w:r>
        <w:rPr>
          <w:rFonts w:hint="eastAsia" w:ascii="仿宋" w:hAnsi="仿宋" w:eastAsia="仿宋" w:cs="仿宋"/>
          <w:color w:val="333333"/>
          <w:sz w:val="32"/>
          <w:szCs w:val="32"/>
        </w:rPr>
        <w:t>我单位</w:t>
      </w:r>
      <w:r>
        <w:rPr>
          <w:rFonts w:hint="eastAsia" w:ascii="仿宋" w:hAnsi="仿宋" w:eastAsia="仿宋" w:cs="仿宋"/>
          <w:sz w:val="32"/>
          <w:szCs w:val="32"/>
        </w:rPr>
        <w:t>负责</w:t>
      </w:r>
      <w:r>
        <w:rPr>
          <w:rFonts w:hint="eastAsia" w:ascii="仿宋" w:hAnsi="仿宋" w:eastAsia="仿宋" w:cs="仿宋"/>
          <w:sz w:val="32"/>
          <w:szCs w:val="32"/>
          <w:lang w:eastAsia="zh-CN"/>
        </w:rPr>
        <w:t>小学义务教育阶段教学工作</w:t>
      </w:r>
      <w:r>
        <w:rPr>
          <w:rFonts w:hint="eastAsia" w:ascii="仿宋" w:hAnsi="仿宋" w:eastAsia="仿宋" w:cs="仿宋"/>
          <w:sz w:val="32"/>
          <w:szCs w:val="32"/>
        </w:rPr>
        <w:t>、本校共有</w:t>
      </w:r>
      <w:r>
        <w:rPr>
          <w:rFonts w:hint="eastAsia" w:ascii="仿宋" w:hAnsi="仿宋" w:eastAsia="仿宋" w:cs="仿宋"/>
          <w:sz w:val="32"/>
          <w:szCs w:val="32"/>
          <w:lang w:val="en-US" w:eastAsia="zh-CN"/>
        </w:rPr>
        <w:t>1998</w:t>
      </w:r>
      <w:r>
        <w:rPr>
          <w:rFonts w:hint="eastAsia" w:ascii="仿宋" w:hAnsi="仿宋" w:eastAsia="仿宋" w:cs="仿宋"/>
          <w:sz w:val="32"/>
          <w:szCs w:val="32"/>
          <w:lang w:eastAsia="zh-CN"/>
        </w:rPr>
        <w:t>名</w:t>
      </w:r>
      <w:r>
        <w:rPr>
          <w:rFonts w:hint="eastAsia" w:ascii="仿宋" w:hAnsi="仿宋" w:eastAsia="仿宋" w:cs="仿宋"/>
          <w:sz w:val="32"/>
          <w:szCs w:val="32"/>
        </w:rPr>
        <w:t>学生。</w:t>
      </w:r>
    </w:p>
    <w:p>
      <w:pPr>
        <w:widowControl/>
        <w:spacing w:line="320" w:lineRule="exact"/>
        <w:jc w:val="center"/>
        <w:rPr>
          <w:rFonts w:eastAsia="楷体_GB2312"/>
          <w:b/>
          <w:sz w:val="32"/>
          <w:szCs w:val="32"/>
        </w:rPr>
      </w:pPr>
      <w:r>
        <w:rPr>
          <w:rFonts w:hint="eastAsia" w:eastAsia="楷体_GB2312"/>
          <w:b/>
          <w:sz w:val="32"/>
          <w:szCs w:val="32"/>
        </w:rPr>
        <w:t xml:space="preserve">   </w:t>
      </w:r>
    </w:p>
    <w:p>
      <w:pPr>
        <w:widowControl/>
        <w:numPr>
          <w:ilvl w:val="0"/>
          <w:numId w:val="9"/>
        </w:numPr>
        <w:spacing w:line="320" w:lineRule="exact"/>
        <w:rPr>
          <w:rFonts w:ascii="仿宋" w:hAnsi="仿宋" w:eastAsia="仿宋" w:cs="仿宋"/>
          <w:color w:val="000000"/>
          <w:kern w:val="0"/>
          <w:sz w:val="32"/>
          <w:szCs w:val="32"/>
        </w:rPr>
      </w:pPr>
      <w:r>
        <w:rPr>
          <w:rFonts w:eastAsia="楷体_GB2312"/>
          <w:b/>
          <w:sz w:val="32"/>
          <w:szCs w:val="32"/>
        </w:rPr>
        <w:t>预算支出绩效目标完成程度。</w:t>
      </w:r>
    </w:p>
    <w:p>
      <w:pPr>
        <w:widowControl/>
        <w:spacing w:line="320" w:lineRule="exact"/>
        <w:ind w:left="505"/>
        <w:rPr>
          <w:rFonts w:ascii="仿宋" w:hAnsi="仿宋" w:eastAsia="仿宋" w:cs="仿宋"/>
          <w:color w:val="000000"/>
          <w:kern w:val="0"/>
          <w:sz w:val="32"/>
          <w:szCs w:val="32"/>
        </w:rPr>
      </w:pPr>
    </w:p>
    <w:p>
      <w:pPr>
        <w:widowControl/>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eastAsia="zh-CN"/>
        </w:rPr>
        <w:t>2020年</w:t>
      </w:r>
      <w:r>
        <w:rPr>
          <w:rFonts w:hint="eastAsia" w:ascii="仿宋" w:hAnsi="仿宋" w:eastAsia="仿宋" w:cs="仿宋"/>
          <w:sz w:val="32"/>
          <w:szCs w:val="32"/>
        </w:rPr>
        <w:t>我校</w:t>
      </w:r>
      <w:r>
        <w:rPr>
          <w:rFonts w:hint="eastAsia" w:ascii="仿宋" w:hAnsi="仿宋" w:eastAsia="仿宋" w:cs="仿宋"/>
          <w:sz w:val="32"/>
          <w:szCs w:val="32"/>
          <w:lang w:eastAsia="zh-CN"/>
        </w:rPr>
        <w:t>毕业生</w:t>
      </w:r>
      <w:r>
        <w:rPr>
          <w:rFonts w:hint="eastAsia" w:ascii="仿宋" w:hAnsi="仿宋" w:eastAsia="仿宋" w:cs="仿宋"/>
          <w:sz w:val="32"/>
          <w:szCs w:val="32"/>
        </w:rPr>
        <w:t>学生均顺利毕业，升</w:t>
      </w:r>
      <w:r>
        <w:rPr>
          <w:rFonts w:hint="eastAsia" w:ascii="仿宋" w:hAnsi="仿宋" w:eastAsia="仿宋" w:cs="仿宋"/>
          <w:sz w:val="32"/>
          <w:szCs w:val="32"/>
          <w:lang w:eastAsia="zh-CN"/>
        </w:rPr>
        <w:t>学</w:t>
      </w:r>
      <w:r>
        <w:rPr>
          <w:rFonts w:hint="eastAsia" w:ascii="仿宋" w:hAnsi="仿宋" w:eastAsia="仿宋" w:cs="仿宋"/>
          <w:sz w:val="32"/>
          <w:szCs w:val="32"/>
        </w:rPr>
        <w:t>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val="en-US" w:eastAsia="zh-CN"/>
        </w:rPr>
        <w:t>。应在校就读学生全部在校就读，就读率</w:t>
      </w:r>
      <w:r>
        <w:rPr>
          <w:rFonts w:hint="eastAsia" w:ascii="仿宋" w:hAnsi="仿宋" w:eastAsia="仿宋" w:cs="仿宋"/>
          <w:sz w:val="32"/>
          <w:szCs w:val="32"/>
        </w:rPr>
        <w:t>：</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val="en-US" w:eastAsia="zh-CN"/>
        </w:rPr>
        <w:t>。</w:t>
      </w:r>
    </w:p>
    <w:p>
      <w:pPr>
        <w:widowControl/>
        <w:numPr>
          <w:ilvl w:val="0"/>
          <w:numId w:val="10"/>
        </w:numPr>
        <w:spacing w:line="600" w:lineRule="exact"/>
        <w:ind w:firstLine="640" w:firstLineChars="200"/>
        <w:jc w:val="left"/>
        <w:rPr>
          <w:rFonts w:eastAsia="黑体"/>
          <w:sz w:val="32"/>
          <w:szCs w:val="32"/>
        </w:rPr>
      </w:pPr>
      <w:r>
        <w:rPr>
          <w:rFonts w:eastAsia="黑体"/>
          <w:sz w:val="32"/>
          <w:szCs w:val="32"/>
        </w:rPr>
        <w:t>预算支出主要绩效及评价结论</w:t>
      </w:r>
    </w:p>
    <w:p>
      <w:pPr>
        <w:widowControl/>
        <w:ind w:firstLine="707" w:firstLineChars="221"/>
        <w:rPr>
          <w:rFonts w:ascii="仿宋" w:hAnsi="仿宋" w:eastAsia="仿宋" w:cs="仿宋"/>
          <w:sz w:val="32"/>
          <w:szCs w:val="32"/>
        </w:rPr>
      </w:pPr>
      <w:r>
        <w:rPr>
          <w:rFonts w:hint="eastAsia" w:ascii="仿宋" w:hAnsi="仿宋" w:eastAsia="仿宋" w:cs="仿宋"/>
          <w:sz w:val="32"/>
          <w:szCs w:val="32"/>
        </w:rPr>
        <w:t>单位教育教学质量逐年提升取得了较好的社会效应，服务对象满意度较高。</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ascii="仿宋" w:hAnsi="仿宋" w:eastAsia="仿宋" w:cs="仿宋"/>
          <w:bCs/>
          <w:sz w:val="32"/>
          <w:szCs w:val="32"/>
        </w:rPr>
      </w:pPr>
      <w:r>
        <w:rPr>
          <w:rFonts w:hint="eastAsia" w:ascii="仿宋" w:hAnsi="仿宋" w:eastAsia="仿宋" w:cs="仿宋"/>
          <w:bCs/>
          <w:sz w:val="32"/>
          <w:szCs w:val="32"/>
        </w:rPr>
        <w:t>各级人民政府为支持合理配置公共资源、促进公共财政体制完善。支出决算将有助于明确各级政府保障义务教育投入的责任，建立各级政府合理分担义务教育经费投入的机制，增强财政对义务教育经费的保障能力。本着“有多少钱办多少事”的原则，安排各项事业发展所需的项目支出。</w:t>
      </w:r>
    </w:p>
    <w:p>
      <w:pPr>
        <w:spacing w:line="600" w:lineRule="exact"/>
        <w:ind w:firstLine="643" w:firstLineChars="200"/>
        <w:rPr>
          <w:rFonts w:eastAsia="楷体_GB2312"/>
          <w:b/>
          <w:sz w:val="32"/>
          <w:szCs w:val="32"/>
        </w:rPr>
      </w:pPr>
      <w:r>
        <w:rPr>
          <w:rFonts w:eastAsia="楷体_GB2312"/>
          <w:b/>
          <w:sz w:val="32"/>
          <w:szCs w:val="32"/>
        </w:rPr>
        <w:t>（</w:t>
      </w:r>
      <w:r>
        <w:rPr>
          <w:rFonts w:hint="eastAsia" w:eastAsia="楷体_GB2312"/>
          <w:b/>
          <w:sz w:val="32"/>
          <w:szCs w:val="32"/>
        </w:rPr>
        <w:t>二</w:t>
      </w:r>
      <w:r>
        <w:rPr>
          <w:rFonts w:eastAsia="楷体_GB2312"/>
          <w:b/>
          <w:sz w:val="32"/>
          <w:szCs w:val="32"/>
        </w:rPr>
        <w:t>）预算执行过程情况</w:t>
      </w:r>
      <w:r>
        <w:rPr>
          <w:rFonts w:hint="eastAsia" w:eastAsia="楷体_GB2312"/>
          <w:b/>
          <w:sz w:val="32"/>
          <w:szCs w:val="32"/>
        </w:rPr>
        <w:t>。</w:t>
      </w:r>
    </w:p>
    <w:p>
      <w:pPr>
        <w:spacing w:line="600" w:lineRule="exact"/>
        <w:ind w:firstLine="640" w:firstLineChars="200"/>
        <w:rPr>
          <w:rFonts w:hint="eastAsia" w:eastAsiaTheme="minorEastAsia"/>
          <w:b/>
          <w:sz w:val="32"/>
          <w:szCs w:val="32"/>
          <w:lang w:eastAsia="zh-CN"/>
        </w:rPr>
      </w:pPr>
      <w:r>
        <w:rPr>
          <w:rFonts w:hint="eastAsia" w:asciiTheme="minorEastAsia" w:hAnsiTheme="minorEastAsia" w:eastAsiaTheme="minorEastAsia"/>
          <w:color w:val="000000" w:themeColor="text1"/>
          <w:sz w:val="32"/>
          <w:szCs w:val="32"/>
          <w:lang w:eastAsia="zh-CN"/>
          <w14:textFill>
            <w14:solidFill>
              <w14:schemeClr w14:val="tx1"/>
            </w14:solidFill>
          </w14:textFill>
        </w:rPr>
        <w:t>2020年</w:t>
      </w:r>
      <w:r>
        <w:rPr>
          <w:rFonts w:hint="eastAsia" w:asciiTheme="minorEastAsia" w:hAnsiTheme="minorEastAsia" w:eastAsiaTheme="minorEastAsia"/>
          <w:color w:val="000000" w:themeColor="text1"/>
          <w:sz w:val="32"/>
          <w:szCs w:val="32"/>
          <w14:textFill>
            <w14:solidFill>
              <w14:schemeClr w14:val="tx1"/>
            </w14:solidFill>
          </w14:textFill>
        </w:rPr>
        <w:t>度财政拨款支出年初预算数为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1337.33</w:t>
      </w:r>
      <w:r>
        <w:rPr>
          <w:rFonts w:hint="eastAsia" w:asciiTheme="minorEastAsia" w:hAnsiTheme="minorEastAsia" w:eastAsiaTheme="minorEastAsia"/>
          <w:color w:val="000000" w:themeColor="text1"/>
          <w:sz w:val="32"/>
          <w:szCs w:val="32"/>
          <w14:textFill>
            <w14:solidFill>
              <w14:schemeClr w14:val="tx1"/>
            </w14:solidFill>
          </w14:textFill>
        </w:rPr>
        <w:t>万元，支出决算数为</w:t>
      </w:r>
      <w:r>
        <w:rPr>
          <w:rFonts w:hint="eastAsia" w:eastAsia="仿宋_GB2312"/>
          <w:sz w:val="32"/>
          <w:szCs w:val="32"/>
          <w:lang w:val="en-US" w:eastAsia="zh-CN"/>
        </w:rPr>
        <w:t>1831.62</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136.96</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bCs/>
          <w:sz w:val="32"/>
          <w:szCs w:val="32"/>
        </w:rPr>
        <w:t>1</w:t>
      </w:r>
      <w:r>
        <w:rPr>
          <w:rFonts w:hint="eastAsia" w:ascii="仿宋" w:hAnsi="仿宋" w:eastAsia="仿宋" w:cs="仿宋"/>
          <w:b/>
          <w:sz w:val="32"/>
          <w:szCs w:val="32"/>
        </w:rPr>
        <w:t>.</w:t>
      </w:r>
      <w:r>
        <w:rPr>
          <w:rFonts w:hint="eastAsia" w:ascii="仿宋" w:hAnsi="仿宋" w:eastAsia="仿宋" w:cs="仿宋"/>
          <w:color w:val="000000"/>
          <w:kern w:val="0"/>
          <w:sz w:val="32"/>
          <w:szCs w:val="32"/>
        </w:rPr>
        <w:t>数量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1998名</w:t>
      </w:r>
      <w:r>
        <w:rPr>
          <w:rFonts w:hint="eastAsia" w:ascii="仿宋" w:hAnsi="仿宋" w:eastAsia="仿宋" w:cs="仿宋"/>
          <w:color w:val="000000"/>
          <w:kern w:val="0"/>
          <w:sz w:val="32"/>
          <w:szCs w:val="32"/>
        </w:rPr>
        <w:t>学生就读</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2.质量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lang w:eastAsia="zh-CN"/>
        </w:rPr>
        <w:t>升学</w:t>
      </w:r>
      <w:r>
        <w:rPr>
          <w:rFonts w:hint="eastAsia" w:ascii="仿宋" w:hAnsi="仿宋" w:eastAsia="仿宋" w:cs="仿宋"/>
          <w:sz w:val="32"/>
          <w:szCs w:val="32"/>
        </w:rPr>
        <w:t>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就读</w:t>
      </w:r>
      <w:r>
        <w:rPr>
          <w:rFonts w:hint="eastAsia" w:ascii="仿宋" w:hAnsi="仿宋" w:eastAsia="仿宋" w:cs="仿宋"/>
          <w:sz w:val="32"/>
          <w:szCs w:val="32"/>
        </w:rPr>
        <w:t>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3.时效</w:t>
      </w:r>
      <w:r>
        <w:rPr>
          <w:rFonts w:hint="eastAsia" w:ascii="仿宋" w:hAnsi="仿宋" w:eastAsia="仿宋" w:cs="仿宋"/>
          <w:bCs/>
          <w:sz w:val="32"/>
          <w:szCs w:val="32"/>
        </w:rPr>
        <w:t>情况</w:t>
      </w:r>
      <w:r>
        <w:rPr>
          <w:rFonts w:hint="eastAsia" w:ascii="仿宋" w:hAnsi="仿宋" w:eastAsia="仿宋" w:cs="仿宋"/>
          <w:color w:val="000000"/>
          <w:kern w:val="0"/>
          <w:sz w:val="32"/>
          <w:szCs w:val="32"/>
        </w:rPr>
        <w:t>:完成及时率100%</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4.成本</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eastAsia="仿宋_GB2312"/>
          <w:sz w:val="32"/>
          <w:szCs w:val="32"/>
        </w:rPr>
        <w:t xml:space="preserve"> </w:t>
      </w:r>
      <w:r>
        <w:rPr>
          <w:rFonts w:hint="eastAsia" w:ascii="仿宋" w:hAnsi="仿宋" w:eastAsia="仿宋" w:cs="仿宋"/>
          <w:color w:val="000000"/>
          <w:kern w:val="0"/>
          <w:sz w:val="32"/>
          <w:szCs w:val="32"/>
        </w:rPr>
        <w:t>教育教学活动和本年支出合计</w:t>
      </w:r>
      <w:r>
        <w:rPr>
          <w:rFonts w:hint="eastAsia" w:eastAsia="仿宋_GB2312"/>
          <w:sz w:val="32"/>
          <w:szCs w:val="32"/>
          <w:lang w:val="en-US" w:eastAsia="zh-CN"/>
        </w:rPr>
        <w:t>1831.62</w:t>
      </w:r>
      <w:r>
        <w:rPr>
          <w:rFonts w:hint="eastAsia" w:ascii="仿宋" w:hAnsi="仿宋" w:eastAsia="仿宋" w:cs="仿宋"/>
          <w:color w:val="000000"/>
          <w:kern w:val="0"/>
          <w:sz w:val="32"/>
          <w:szCs w:val="32"/>
        </w:rPr>
        <w:t>万元</w:t>
      </w:r>
    </w:p>
    <w:p>
      <w:pPr>
        <w:spacing w:line="600" w:lineRule="exact"/>
        <w:ind w:firstLine="643" w:firstLineChars="200"/>
        <w:rPr>
          <w:rFonts w:eastAsia="楷体_GB2312"/>
          <w:b/>
          <w:sz w:val="32"/>
          <w:szCs w:val="32"/>
        </w:rPr>
      </w:pPr>
      <w:r>
        <w:rPr>
          <w:rFonts w:eastAsia="楷体_GB2312"/>
          <w:b/>
          <w:sz w:val="32"/>
          <w:szCs w:val="32"/>
        </w:rPr>
        <w:t>预算支出效益情况</w:t>
      </w:r>
      <w:r>
        <w:rPr>
          <w:rFonts w:hint="eastAsia" w:eastAsia="楷体_GB2312"/>
          <w:b/>
          <w:sz w:val="32"/>
          <w:szCs w:val="32"/>
        </w:rPr>
        <w:t xml:space="preserve"> </w:t>
      </w:r>
    </w:p>
    <w:p>
      <w:pPr>
        <w:spacing w:line="600" w:lineRule="exact"/>
        <w:ind w:firstLine="640" w:firstLineChars="200"/>
        <w:rPr>
          <w:rFonts w:eastAsia="楷体_GB2312"/>
          <w:b/>
          <w:sz w:val="32"/>
          <w:szCs w:val="32"/>
        </w:rPr>
      </w:pPr>
      <w:r>
        <w:rPr>
          <w:rFonts w:hint="eastAsia" w:ascii="仿宋" w:hAnsi="仿宋" w:eastAsia="仿宋" w:cs="仿宋"/>
          <w:bCs/>
          <w:sz w:val="32"/>
          <w:szCs w:val="32"/>
        </w:rPr>
        <w:t>1.经济效益情况:义务教育不产生经济效益</w:t>
      </w:r>
      <w:r>
        <w:rPr>
          <w:rFonts w:hint="eastAsia" w:ascii="仿宋" w:hAnsi="仿宋" w:eastAsia="仿宋" w:cs="仿宋"/>
          <w:b/>
          <w:sz w:val="32"/>
          <w:szCs w:val="32"/>
        </w:rPr>
        <w:t xml:space="preserve"> </w:t>
      </w:r>
    </w:p>
    <w:p>
      <w:pPr>
        <w:widowControl/>
        <w:spacing w:line="320" w:lineRule="exact"/>
        <w:jc w:val="center"/>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     </w:t>
      </w:r>
    </w:p>
    <w:p>
      <w:pPr>
        <w:widowControl/>
        <w:spacing w:line="32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2.社会效益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:普及义务教育，提高人民素养。</w:t>
      </w:r>
    </w:p>
    <w:p>
      <w:pPr>
        <w:widowControl/>
        <w:spacing w:line="320" w:lineRule="exact"/>
        <w:ind w:firstLine="640" w:firstLineChars="200"/>
        <w:rPr>
          <w:rFonts w:ascii="仿宋" w:hAnsi="仿宋" w:eastAsia="仿宋" w:cs="仿宋"/>
          <w:color w:val="000000"/>
          <w:kern w:val="0"/>
          <w:sz w:val="32"/>
          <w:szCs w:val="32"/>
        </w:rPr>
      </w:pPr>
    </w:p>
    <w:p>
      <w:pPr>
        <w:widowControl/>
        <w:ind w:firstLine="640" w:firstLineChars="200"/>
        <w:rPr>
          <w:rFonts w:eastAsia="仿宋_GB2312"/>
          <w:color w:val="000000"/>
          <w:kern w:val="0"/>
          <w:sz w:val="32"/>
          <w:szCs w:val="21"/>
        </w:rPr>
      </w:pPr>
      <w:r>
        <w:rPr>
          <w:rFonts w:hint="eastAsia" w:ascii="仿宋" w:hAnsi="仿宋" w:eastAsia="仿宋" w:cs="仿宋"/>
          <w:color w:val="000000"/>
          <w:kern w:val="0"/>
          <w:sz w:val="32"/>
          <w:szCs w:val="32"/>
        </w:rPr>
        <w:t>3.生态效益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eastAsia="仿宋_GB2312"/>
          <w:color w:val="000000"/>
          <w:kern w:val="0"/>
          <w:szCs w:val="21"/>
        </w:rPr>
        <w:t xml:space="preserve"> </w:t>
      </w:r>
      <w:r>
        <w:rPr>
          <w:rFonts w:hint="eastAsia" w:eastAsia="仿宋_GB2312"/>
          <w:color w:val="000000"/>
          <w:kern w:val="0"/>
          <w:sz w:val="32"/>
          <w:szCs w:val="21"/>
        </w:rPr>
        <w:t>项目为人力资源类，对环境无影响。</w:t>
      </w:r>
    </w:p>
    <w:p>
      <w:pPr>
        <w:widowControl/>
        <w:ind w:firstLine="640" w:firstLineChars="200"/>
        <w:rPr>
          <w:rFonts w:eastAsia="仿宋_GB2312"/>
          <w:color w:val="000000"/>
          <w:kern w:val="0"/>
          <w:sz w:val="32"/>
          <w:szCs w:val="21"/>
        </w:rPr>
      </w:pPr>
      <w:r>
        <w:rPr>
          <w:rFonts w:hint="eastAsia" w:eastAsia="仿宋_GB2312"/>
          <w:color w:val="000000"/>
          <w:kern w:val="0"/>
          <w:sz w:val="32"/>
          <w:szCs w:val="21"/>
        </w:rPr>
        <w:t>4.可持续影响</w:t>
      </w:r>
      <w:r>
        <w:rPr>
          <w:rFonts w:hint="eastAsia" w:eastAsia="仿宋_GB2312"/>
          <w:bCs/>
          <w:color w:val="000000"/>
          <w:kern w:val="0"/>
          <w:sz w:val="32"/>
          <w:szCs w:val="21"/>
        </w:rPr>
        <w:t>情况:无。</w:t>
      </w:r>
    </w:p>
    <w:p>
      <w:pPr>
        <w:widowControl/>
        <w:ind w:firstLine="640" w:firstLineChars="200"/>
        <w:rPr>
          <w:rFonts w:ascii="仿宋" w:hAnsi="仿宋" w:eastAsia="仿宋" w:cs="仿宋"/>
          <w:b/>
          <w:sz w:val="32"/>
          <w:szCs w:val="32"/>
        </w:rPr>
      </w:pPr>
      <w:r>
        <w:rPr>
          <w:rFonts w:hint="eastAsia" w:ascii="仿宋" w:hAnsi="仿宋" w:eastAsia="仿宋" w:cs="仿宋"/>
          <w:color w:val="000000"/>
          <w:kern w:val="0"/>
          <w:sz w:val="32"/>
          <w:szCs w:val="32"/>
        </w:rPr>
        <w:t>5.服务对象满意度</w:t>
      </w:r>
      <w:r>
        <w:rPr>
          <w:rFonts w:hint="eastAsia" w:ascii="仿宋" w:hAnsi="仿宋" w:eastAsia="仿宋" w:cs="仿宋"/>
          <w:bCs/>
          <w:sz w:val="32"/>
          <w:szCs w:val="32"/>
        </w:rPr>
        <w:t>情况:周边</w:t>
      </w:r>
      <w:r>
        <w:rPr>
          <w:rFonts w:hint="eastAsia" w:ascii="仿宋" w:hAnsi="仿宋" w:eastAsia="仿宋" w:cs="仿宋"/>
          <w:color w:val="000000"/>
          <w:kern w:val="0"/>
          <w:sz w:val="32"/>
          <w:szCs w:val="32"/>
        </w:rPr>
        <w:t>群众满意度100%.</w:t>
      </w:r>
    </w:p>
    <w:p>
      <w:pPr>
        <w:ind w:firstLine="640" w:firstLineChars="200"/>
        <w:rPr>
          <w:rFonts w:eastAsia="黑体"/>
          <w:sz w:val="32"/>
          <w:szCs w:val="32"/>
        </w:rPr>
      </w:pPr>
      <w:r>
        <w:rPr>
          <w:rFonts w:eastAsia="黑体"/>
          <w:sz w:val="32"/>
          <w:szCs w:val="32"/>
        </w:rPr>
        <w:t>五、主要经验及做法、存在的问题及原因分析</w:t>
      </w: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六、有关建议</w:t>
      </w: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七、其他需要说明的问</w:t>
      </w:r>
      <w:r>
        <w:rPr>
          <w:rFonts w:hint="eastAsia" w:eastAsia="黑体"/>
          <w:sz w:val="32"/>
          <w:szCs w:val="32"/>
          <w:lang w:eastAsia="zh-CN"/>
        </w:rPr>
        <w:t>题无</w:t>
      </w: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spacing w:before="156" w:beforeLines="50" w:line="320" w:lineRule="exact"/>
        <w:rPr>
          <w:rFonts w:eastAsia="仿宋_GB2312"/>
          <w:sz w:val="24"/>
        </w:rPr>
      </w:pPr>
      <w:r>
        <w:rPr>
          <w:rFonts w:eastAsia="仿宋_GB2312"/>
          <w:sz w:val="32"/>
          <w:szCs w:val="32"/>
        </w:rPr>
        <w:br w:type="page"/>
      </w:r>
    </w:p>
    <w:p>
      <w:pPr>
        <w:spacing w:before="156" w:beforeLines="50" w:line="320" w:lineRule="exact"/>
        <w:rPr>
          <w:rFonts w:eastAsia="仿宋_GB2312"/>
          <w:sz w:val="24"/>
        </w:rPr>
      </w:pPr>
      <w:r>
        <w:rPr>
          <w:rFonts w:eastAsia="仿宋_GB2312"/>
          <w:sz w:val="32"/>
          <w:szCs w:val="32"/>
        </w:rPr>
        <w:br w:type="page"/>
      </w: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spacing w:before="156" w:beforeLines="50" w:line="320" w:lineRule="exact"/>
        <w:rPr>
          <w:rFonts w:eastAsia="仿宋_GB2312"/>
          <w:sz w:val="24"/>
        </w:rPr>
      </w:pPr>
    </w:p>
    <w:p>
      <w:pPr>
        <w:widowControl/>
        <w:spacing w:line="600" w:lineRule="exact"/>
        <w:ind w:firstLine="640" w:firstLineChars="200"/>
        <w:jc w:val="left"/>
        <w:rPr>
          <w:rFonts w:eastAsia="仿宋_GB2312"/>
          <w:sz w:val="32"/>
          <w:szCs w:val="32"/>
        </w:rPr>
      </w:pPr>
      <w:r>
        <w:rPr>
          <w:rFonts w:eastAsia="仿宋_GB2312"/>
          <w:sz w:val="32"/>
          <w:szCs w:val="32"/>
        </w:rPr>
        <w:br w:type="page"/>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adjustRightInd w:val="0"/>
        <w:snapToGrid w:val="0"/>
        <w:spacing w:line="60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18D24C"/>
    <w:multiLevelType w:val="singleLevel"/>
    <w:tmpl w:val="AD18D24C"/>
    <w:lvl w:ilvl="0" w:tentative="0">
      <w:start w:val="2"/>
      <w:numFmt w:val="chineseCounting"/>
      <w:suff w:val="nothing"/>
      <w:lvlText w:val="（%1）"/>
      <w:lvlJc w:val="left"/>
      <w:rPr>
        <w:rFonts w:hint="eastAsia"/>
      </w:rPr>
    </w:lvl>
  </w:abstractNum>
  <w:abstractNum w:abstractNumId="1">
    <w:nsid w:val="D83EEF81"/>
    <w:multiLevelType w:val="singleLevel"/>
    <w:tmpl w:val="D83EEF81"/>
    <w:lvl w:ilvl="0" w:tentative="0">
      <w:start w:val="3"/>
      <w:numFmt w:val="chineseCounting"/>
      <w:suff w:val="nothing"/>
      <w:lvlText w:val="（%1）"/>
      <w:lvlJc w:val="left"/>
      <w:pPr>
        <w:ind w:left="568" w:firstLine="0"/>
      </w:pPr>
      <w:rPr>
        <w:rFonts w:hint="eastAsia"/>
      </w:rPr>
    </w:lvl>
  </w:abstractNum>
  <w:abstractNum w:abstractNumId="2">
    <w:nsid w:val="E73C8BA5"/>
    <w:multiLevelType w:val="singleLevel"/>
    <w:tmpl w:val="E73C8BA5"/>
    <w:lvl w:ilvl="0" w:tentative="0">
      <w:start w:val="1"/>
      <w:numFmt w:val="chineseCounting"/>
      <w:suff w:val="nothing"/>
      <w:lvlText w:val="%1、"/>
      <w:lvlJc w:val="left"/>
      <w:rPr>
        <w:rFonts w:hint="eastAsia"/>
      </w:rPr>
    </w:lvl>
  </w:abstractNum>
  <w:abstractNum w:abstractNumId="3">
    <w:nsid w:val="052BC555"/>
    <w:multiLevelType w:val="singleLevel"/>
    <w:tmpl w:val="052BC555"/>
    <w:lvl w:ilvl="0" w:tentative="0">
      <w:start w:val="8"/>
      <w:numFmt w:val="chineseCounting"/>
      <w:suff w:val="nothing"/>
      <w:lvlText w:val="%1、"/>
      <w:lvlJc w:val="left"/>
      <w:rPr>
        <w:rFonts w:hint="eastAsia"/>
      </w:rPr>
    </w:lvl>
  </w:abstractNum>
  <w:abstractNum w:abstractNumId="4">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1D792D8"/>
    <w:multiLevelType w:val="singleLevel"/>
    <w:tmpl w:val="51D792D8"/>
    <w:lvl w:ilvl="0" w:tentative="0">
      <w:start w:val="2"/>
      <w:numFmt w:val="chineseCounting"/>
      <w:suff w:val="nothing"/>
      <w:lvlText w:val="%1、"/>
      <w:lvlJc w:val="left"/>
      <w:rPr>
        <w:rFonts w:hint="eastAsia"/>
      </w:rPr>
    </w:lvl>
  </w:abstractNum>
  <w:abstractNum w:abstractNumId="7">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659521C5"/>
    <w:multiLevelType w:val="singleLevel"/>
    <w:tmpl w:val="659521C5"/>
    <w:lvl w:ilvl="0" w:tentative="0">
      <w:start w:val="7"/>
      <w:numFmt w:val="chineseCounting"/>
      <w:suff w:val="nothing"/>
      <w:lvlText w:val="%1、"/>
      <w:lvlJc w:val="left"/>
      <w:rPr>
        <w:rFonts w:hint="eastAsia"/>
      </w:rPr>
    </w:lvl>
  </w:abstractNum>
  <w:abstractNum w:abstractNumId="9">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0"/>
  </w:num>
  <w:num w:numId="3">
    <w:abstractNumId w:val="8"/>
  </w:num>
  <w:num w:numId="4">
    <w:abstractNumId w:val="3"/>
  </w:num>
  <w:num w:numId="5">
    <w:abstractNumId w:val="5"/>
  </w:num>
  <w:num w:numId="6">
    <w:abstractNumId w:val="4"/>
  </w:num>
  <w:num w:numId="7">
    <w:abstractNumId w:val="9"/>
  </w:num>
  <w:num w:numId="8">
    <w:abstractNumId w:val="7"/>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548C5"/>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22F2AA9"/>
    <w:rsid w:val="046F1F68"/>
    <w:rsid w:val="07084E3B"/>
    <w:rsid w:val="0827518A"/>
    <w:rsid w:val="0BE951F7"/>
    <w:rsid w:val="12464214"/>
    <w:rsid w:val="12515E0A"/>
    <w:rsid w:val="15706416"/>
    <w:rsid w:val="178045FE"/>
    <w:rsid w:val="17C927DA"/>
    <w:rsid w:val="1C3B6D6F"/>
    <w:rsid w:val="1DB71BEB"/>
    <w:rsid w:val="1FA7327C"/>
    <w:rsid w:val="24B81ED1"/>
    <w:rsid w:val="24D27D1F"/>
    <w:rsid w:val="24D30AF4"/>
    <w:rsid w:val="24FB0C97"/>
    <w:rsid w:val="25430D5D"/>
    <w:rsid w:val="27E14DF4"/>
    <w:rsid w:val="28AC7369"/>
    <w:rsid w:val="2BA84B1D"/>
    <w:rsid w:val="2D927767"/>
    <w:rsid w:val="2F6B4112"/>
    <w:rsid w:val="30B5760D"/>
    <w:rsid w:val="30C60DBF"/>
    <w:rsid w:val="32746EC8"/>
    <w:rsid w:val="33E830A5"/>
    <w:rsid w:val="38273574"/>
    <w:rsid w:val="384014D4"/>
    <w:rsid w:val="3A9C72A2"/>
    <w:rsid w:val="3F1021A6"/>
    <w:rsid w:val="408C707B"/>
    <w:rsid w:val="42F8545B"/>
    <w:rsid w:val="42FC5C17"/>
    <w:rsid w:val="483B14CA"/>
    <w:rsid w:val="48532E6A"/>
    <w:rsid w:val="49583C6B"/>
    <w:rsid w:val="4BBE59B2"/>
    <w:rsid w:val="4C5000D6"/>
    <w:rsid w:val="4CA61418"/>
    <w:rsid w:val="4D4B7D80"/>
    <w:rsid w:val="4D746706"/>
    <w:rsid w:val="502B7CBD"/>
    <w:rsid w:val="50F40F03"/>
    <w:rsid w:val="58FB07DF"/>
    <w:rsid w:val="5B6450C9"/>
    <w:rsid w:val="5F2D0621"/>
    <w:rsid w:val="63D86E5C"/>
    <w:rsid w:val="65626E13"/>
    <w:rsid w:val="66722EC7"/>
    <w:rsid w:val="66F9049B"/>
    <w:rsid w:val="677431A7"/>
    <w:rsid w:val="6B4351D7"/>
    <w:rsid w:val="6ED53EC7"/>
    <w:rsid w:val="6F454518"/>
    <w:rsid w:val="700C0AB5"/>
    <w:rsid w:val="70F17AB1"/>
    <w:rsid w:val="71FC6920"/>
    <w:rsid w:val="723138BA"/>
    <w:rsid w:val="74BD677B"/>
    <w:rsid w:val="77287BAF"/>
    <w:rsid w:val="7AEC2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0</TotalTime>
  <ScaleCrop>false</ScaleCrop>
  <LinksUpToDate>false</LinksUpToDate>
  <CharactersWithSpaces>8635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削皮皮</cp:lastModifiedBy>
  <cp:lastPrinted>2020-06-24T02:12:00Z</cp:lastPrinted>
  <dcterms:modified xsi:type="dcterms:W3CDTF">2021-06-25T03:38:58Z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EDA20E30E04D4C39BF0B17449869BD3E</vt:lpwstr>
  </property>
</Properties>
</file>