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黑体"/>
          <w:kern w:val="0"/>
          <w:sz w:val="32"/>
          <w:szCs w:val="32"/>
        </w:rPr>
      </w:pPr>
    </w:p>
    <w:p>
      <w:pPr>
        <w:spacing w:line="600" w:lineRule="exact"/>
        <w:jc w:val="center"/>
        <w:rPr>
          <w:rFonts w:hint="eastAsia" w:ascii="宋体" w:hAnsi="宋体"/>
          <w:b/>
          <w:sz w:val="44"/>
          <w:szCs w:val="44"/>
          <w:lang w:eastAsia="zh-CN"/>
        </w:rPr>
      </w:pPr>
      <w:r>
        <w:rPr>
          <w:rFonts w:hint="eastAsia" w:ascii="宋体" w:hAnsi="宋体"/>
          <w:b/>
          <w:sz w:val="44"/>
          <w:szCs w:val="44"/>
        </w:rPr>
        <w:t>鹤城区</w:t>
      </w:r>
      <w:r>
        <w:rPr>
          <w:rFonts w:hint="eastAsia" w:ascii="宋体" w:hAnsi="宋体"/>
          <w:b/>
          <w:sz w:val="44"/>
          <w:szCs w:val="44"/>
          <w:lang w:eastAsia="zh-CN"/>
        </w:rPr>
        <w:t>供销社</w:t>
      </w:r>
    </w:p>
    <w:p>
      <w:pPr>
        <w:spacing w:line="600" w:lineRule="exact"/>
        <w:jc w:val="center"/>
        <w:rPr>
          <w:rFonts w:eastAsia="方正小标宋_GBK"/>
          <w:sz w:val="32"/>
          <w:szCs w:val="32"/>
        </w:rPr>
      </w:pPr>
      <w:r>
        <w:rPr>
          <w:rFonts w:hint="eastAsia" w:ascii="宋体" w:hAnsi="宋体"/>
          <w:b/>
          <w:sz w:val="44"/>
          <w:szCs w:val="44"/>
          <w:lang w:val="en-US" w:eastAsia="zh-CN"/>
        </w:rPr>
        <w:t>2020年部门</w:t>
      </w:r>
      <w:r>
        <w:rPr>
          <w:rFonts w:eastAsia="方正小标宋_GBK"/>
          <w:sz w:val="36"/>
          <w:szCs w:val="36"/>
        </w:rPr>
        <w:t>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jc w:val="left"/>
        <w:rPr>
          <w:rFonts w:hint="eastAsia" w:ascii="仿宋" w:hAnsi="仿宋" w:eastAsia="仿宋"/>
          <w:sz w:val="30"/>
          <w:szCs w:val="30"/>
        </w:rPr>
      </w:pPr>
      <w:r>
        <w:rPr>
          <w:rFonts w:hint="eastAsia" w:ascii="仿宋_GB2312" w:eastAsia="仿宋_GB2312"/>
          <w:sz w:val="32"/>
          <w:szCs w:val="32"/>
        </w:rPr>
        <w:t>（一）部门职责</w:t>
      </w:r>
    </w:p>
    <w:p>
      <w:pPr>
        <w:ind w:firstLine="600" w:firstLineChars="200"/>
        <w:jc w:val="left"/>
        <w:rPr>
          <w:rFonts w:hint="eastAsia" w:ascii="仿宋" w:hAnsi="仿宋" w:eastAsia="仿宋"/>
          <w:sz w:val="30"/>
          <w:szCs w:val="30"/>
        </w:rPr>
      </w:pPr>
      <w:r>
        <w:rPr>
          <w:rFonts w:hint="eastAsia" w:ascii="仿宋" w:hAnsi="仿宋" w:eastAsia="仿宋"/>
          <w:sz w:val="30"/>
          <w:szCs w:val="30"/>
        </w:rPr>
        <w:t>（1）贯彻执行国家、省、市有关农村经济工作的方针、政策、法规。</w:t>
      </w:r>
    </w:p>
    <w:p>
      <w:pPr>
        <w:ind w:firstLine="600" w:firstLineChars="200"/>
        <w:jc w:val="left"/>
        <w:rPr>
          <w:rFonts w:hint="eastAsia" w:ascii="仿宋" w:hAnsi="仿宋" w:eastAsia="仿宋"/>
          <w:sz w:val="30"/>
          <w:szCs w:val="30"/>
        </w:rPr>
      </w:pPr>
      <w:r>
        <w:rPr>
          <w:rFonts w:hint="eastAsia" w:ascii="仿宋" w:hAnsi="仿宋" w:eastAsia="仿宋"/>
          <w:sz w:val="30"/>
          <w:szCs w:val="30"/>
        </w:rPr>
        <w:t>（2）制定全区供销合作联合社的发展战略和中长期发展规划、体制改革方案；知道全区供销合作社的改革和发展，组织区供销联合社所属单位具体实施。</w:t>
      </w:r>
    </w:p>
    <w:p>
      <w:pPr>
        <w:ind w:firstLine="600" w:firstLineChars="200"/>
        <w:jc w:val="left"/>
        <w:rPr>
          <w:rFonts w:hint="eastAsia" w:ascii="仿宋" w:hAnsi="仿宋" w:eastAsia="仿宋"/>
          <w:sz w:val="30"/>
          <w:szCs w:val="30"/>
        </w:rPr>
      </w:pPr>
      <w:r>
        <w:rPr>
          <w:rFonts w:hint="eastAsia" w:ascii="仿宋" w:hAnsi="仿宋" w:eastAsia="仿宋"/>
          <w:sz w:val="30"/>
          <w:szCs w:val="30"/>
        </w:rPr>
        <w:t>（3）根据区人民政府授权，知道全区有关农业生产资料和农副产品政策性业务经营工作。</w:t>
      </w:r>
    </w:p>
    <w:p>
      <w:pPr>
        <w:ind w:firstLine="600" w:firstLineChars="200"/>
        <w:jc w:val="left"/>
        <w:rPr>
          <w:rFonts w:hint="eastAsia" w:ascii="仿宋" w:hAnsi="仿宋" w:eastAsia="仿宋"/>
          <w:sz w:val="30"/>
          <w:szCs w:val="30"/>
        </w:rPr>
      </w:pPr>
      <w:r>
        <w:rPr>
          <w:rFonts w:hint="eastAsia" w:ascii="仿宋" w:hAnsi="仿宋" w:eastAsia="仿宋"/>
          <w:sz w:val="30"/>
          <w:szCs w:val="30"/>
        </w:rPr>
        <w:t>（4）指导各级供销社开拓农村市场，推动全区供销社组织农民进入市场。发展农业产业化经营，为农业、农村和农民提供综合服务，建立和完善本系统为农业生产和农村经济发展服务的体系；预测预报相关的市场信息。</w:t>
      </w:r>
    </w:p>
    <w:p>
      <w:pPr>
        <w:ind w:firstLine="600" w:firstLineChars="200"/>
        <w:jc w:val="left"/>
        <w:rPr>
          <w:rFonts w:hint="eastAsia" w:ascii="仿宋" w:hAnsi="仿宋" w:eastAsia="仿宋"/>
          <w:sz w:val="30"/>
          <w:szCs w:val="30"/>
        </w:rPr>
      </w:pPr>
      <w:r>
        <w:rPr>
          <w:rFonts w:hint="eastAsia" w:ascii="仿宋" w:hAnsi="仿宋" w:eastAsia="仿宋"/>
          <w:sz w:val="30"/>
          <w:szCs w:val="30"/>
        </w:rPr>
        <w:t>（5）指导和监督供销系统的资产管理，依法维护供销社的合法权益。</w:t>
      </w:r>
    </w:p>
    <w:p>
      <w:pPr>
        <w:ind w:firstLine="600" w:firstLineChars="200"/>
        <w:jc w:val="left"/>
        <w:rPr>
          <w:rFonts w:hint="eastAsia" w:ascii="仿宋" w:hAnsi="仿宋" w:eastAsia="仿宋"/>
          <w:sz w:val="30"/>
          <w:szCs w:val="30"/>
        </w:rPr>
      </w:pPr>
      <w:r>
        <w:rPr>
          <w:rFonts w:hint="eastAsia" w:ascii="仿宋" w:hAnsi="仿宋" w:eastAsia="仿宋"/>
          <w:sz w:val="30"/>
          <w:szCs w:val="30"/>
        </w:rPr>
        <w:t>（6）指导供销社系统的科技开发和推广应用工作，推进科教兴社。</w:t>
      </w:r>
    </w:p>
    <w:p>
      <w:pPr>
        <w:ind w:firstLine="600" w:firstLineChars="200"/>
        <w:rPr>
          <w:rFonts w:hint="eastAsia" w:ascii="仿宋" w:hAnsi="仿宋" w:eastAsia="仿宋"/>
          <w:sz w:val="30"/>
          <w:szCs w:val="30"/>
        </w:rPr>
      </w:pPr>
      <w:r>
        <w:rPr>
          <w:rFonts w:hint="eastAsia" w:ascii="仿宋" w:hAnsi="仿宋" w:eastAsia="仿宋"/>
          <w:sz w:val="30"/>
          <w:szCs w:val="30"/>
        </w:rPr>
        <w:t>（7）研究指定区供销合作社直属单位人事、财务、资产的管理制度，并组织实施，确保社有资产的保值增值。</w:t>
      </w:r>
    </w:p>
    <w:p>
      <w:pPr>
        <w:ind w:firstLine="600" w:firstLineChars="200"/>
        <w:rPr>
          <w:rFonts w:hint="eastAsia" w:ascii="仿宋" w:hAnsi="仿宋" w:eastAsia="仿宋"/>
          <w:sz w:val="30"/>
          <w:szCs w:val="30"/>
        </w:rPr>
      </w:pPr>
      <w:r>
        <w:rPr>
          <w:rFonts w:hint="eastAsia" w:ascii="仿宋" w:hAnsi="仿宋" w:eastAsia="仿宋"/>
          <w:sz w:val="30"/>
          <w:szCs w:val="30"/>
        </w:rPr>
        <w:t>（8）指导供销系统组织建设、队伍建设和干部、职工教育培训工作。</w:t>
      </w:r>
    </w:p>
    <w:p>
      <w:pPr>
        <w:ind w:firstLine="600" w:firstLineChars="200"/>
        <w:rPr>
          <w:rFonts w:hint="eastAsia" w:ascii="仿宋" w:hAnsi="仿宋" w:eastAsia="仿宋"/>
          <w:sz w:val="30"/>
          <w:szCs w:val="30"/>
        </w:rPr>
      </w:pPr>
      <w:r>
        <w:rPr>
          <w:rFonts w:hint="eastAsia" w:ascii="仿宋" w:hAnsi="仿宋" w:eastAsia="仿宋"/>
          <w:sz w:val="30"/>
          <w:szCs w:val="30"/>
        </w:rPr>
        <w:t xml:space="preserve">（9）承办区委、区人民政府和上级供销合作社交办的其他事项。                  </w:t>
      </w:r>
    </w:p>
    <w:p>
      <w:pPr>
        <w:ind w:firstLine="600" w:firstLineChars="200"/>
        <w:jc w:val="left"/>
        <w:rPr>
          <w:rFonts w:hint="eastAsia" w:ascii="仿宋" w:hAnsi="仿宋" w:eastAsia="仿宋"/>
          <w:sz w:val="30"/>
          <w:szCs w:val="30"/>
        </w:rPr>
      </w:pPr>
      <w:r>
        <w:rPr>
          <w:rFonts w:hint="eastAsia" w:ascii="仿宋" w:hAnsi="仿宋" w:eastAsia="仿宋"/>
          <w:sz w:val="30"/>
          <w:szCs w:val="30"/>
        </w:rPr>
        <w:t xml:space="preserve">（10）承办区委、区人民政府和上级供销合作社交办的其他事项。 </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（二）机构设置情况</w:t>
      </w:r>
    </w:p>
    <w:p>
      <w:pPr>
        <w:ind w:firstLine="640" w:firstLineChars="200"/>
        <w:jc w:val="left"/>
        <w:rPr>
          <w:rFonts w:hint="eastAsia" w:ascii="仿宋_GB2312" w:eastAsia="仿宋_GB2312"/>
          <w:sz w:val="32"/>
          <w:szCs w:val="32"/>
        </w:rPr>
      </w:pPr>
      <w:r>
        <w:rPr>
          <w:rFonts w:hint="eastAsia" w:ascii="仿宋_GB2312" w:eastAsia="仿宋_GB2312"/>
          <w:sz w:val="32"/>
          <w:szCs w:val="32"/>
        </w:rPr>
        <w:t>区供销社作为一级部门预算单位，内设五个股室，分别为：办公室、人事教育股、财计基建股、经贸发展股、监督审计股。</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lang w:eastAsia="zh-CN"/>
        </w:rPr>
        <w:t>单位</w:t>
      </w:r>
      <w:r>
        <w:rPr>
          <w:rFonts w:hint="eastAsia" w:ascii="仿宋" w:hAnsi="仿宋" w:eastAsia="仿宋"/>
          <w:sz w:val="32"/>
          <w:szCs w:val="32"/>
        </w:rPr>
        <w:t>编制</w:t>
      </w:r>
      <w:r>
        <w:rPr>
          <w:rFonts w:hint="eastAsia" w:ascii="仿宋" w:hAnsi="仿宋" w:eastAsia="仿宋"/>
          <w:sz w:val="32"/>
          <w:szCs w:val="32"/>
          <w:lang w:eastAsia="zh-CN"/>
        </w:rPr>
        <w:t>人</w:t>
      </w:r>
      <w:r>
        <w:rPr>
          <w:rFonts w:hint="eastAsia" w:ascii="仿宋" w:hAnsi="仿宋" w:eastAsia="仿宋"/>
          <w:sz w:val="32"/>
          <w:szCs w:val="32"/>
        </w:rPr>
        <w:t>数</w:t>
      </w:r>
      <w:r>
        <w:rPr>
          <w:rFonts w:hint="eastAsia" w:ascii="仿宋" w:hAnsi="仿宋" w:eastAsia="仿宋"/>
          <w:sz w:val="32"/>
          <w:szCs w:val="32"/>
          <w:lang w:val="en-US" w:eastAsia="zh-CN"/>
        </w:rPr>
        <w:t>16人</w:t>
      </w:r>
      <w:r>
        <w:rPr>
          <w:rFonts w:hint="eastAsia" w:ascii="仿宋" w:hAnsi="仿宋" w:eastAsia="仿宋"/>
          <w:sz w:val="32"/>
          <w:szCs w:val="32"/>
        </w:rPr>
        <w:t>，</w:t>
      </w:r>
      <w:r>
        <w:rPr>
          <w:rFonts w:hint="eastAsia" w:ascii="仿宋_GB2312" w:eastAsia="仿宋_GB2312"/>
          <w:sz w:val="32"/>
          <w:szCs w:val="32"/>
        </w:rPr>
        <w:t>2020年年</w:t>
      </w:r>
      <w:r>
        <w:rPr>
          <w:rFonts w:hint="eastAsia" w:ascii="仿宋_GB2312" w:eastAsia="仿宋_GB2312"/>
          <w:sz w:val="32"/>
          <w:szCs w:val="32"/>
          <w:lang w:eastAsia="zh-CN"/>
        </w:rPr>
        <w:t>末</w:t>
      </w:r>
      <w:r>
        <w:rPr>
          <w:rFonts w:hint="eastAsia" w:ascii="仿宋_GB2312" w:eastAsia="仿宋_GB2312"/>
          <w:sz w:val="32"/>
          <w:szCs w:val="32"/>
        </w:rPr>
        <w:t>总人数为</w:t>
      </w:r>
      <w:r>
        <w:rPr>
          <w:rFonts w:hint="eastAsia" w:ascii="仿宋_GB2312" w:eastAsia="仿宋_GB2312"/>
          <w:sz w:val="32"/>
          <w:szCs w:val="32"/>
          <w:lang w:val="en-US" w:eastAsia="zh-CN"/>
        </w:rPr>
        <w:t>39</w:t>
      </w:r>
      <w:r>
        <w:rPr>
          <w:rFonts w:hint="eastAsia" w:ascii="仿宋_GB2312" w:eastAsia="仿宋_GB2312"/>
          <w:sz w:val="32"/>
          <w:szCs w:val="32"/>
        </w:rPr>
        <w:t>人，其中在职人员</w:t>
      </w:r>
      <w:r>
        <w:rPr>
          <w:rFonts w:hint="eastAsia" w:ascii="仿宋_GB2312" w:eastAsia="仿宋_GB2312"/>
          <w:sz w:val="32"/>
          <w:szCs w:val="32"/>
          <w:lang w:val="en-US" w:eastAsia="zh-CN"/>
        </w:rPr>
        <w:t>13</w:t>
      </w:r>
      <w:r>
        <w:rPr>
          <w:rFonts w:hint="eastAsia" w:ascii="仿宋_GB2312" w:eastAsia="仿宋_GB2312"/>
          <w:sz w:val="32"/>
          <w:szCs w:val="32"/>
        </w:rPr>
        <w:t>人，离退休人员</w:t>
      </w:r>
      <w:r>
        <w:rPr>
          <w:rFonts w:hint="eastAsia" w:ascii="仿宋_GB2312" w:eastAsia="仿宋_GB2312"/>
          <w:sz w:val="32"/>
          <w:szCs w:val="32"/>
          <w:lang w:val="en-US" w:eastAsia="zh-CN"/>
        </w:rPr>
        <w:t>26</w:t>
      </w:r>
      <w:r>
        <w:rPr>
          <w:rFonts w:hint="eastAsia" w:ascii="仿宋_GB2312" w:eastAsia="仿宋_GB2312"/>
          <w:sz w:val="32"/>
          <w:szCs w:val="32"/>
        </w:rPr>
        <w:t>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基本支出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224.25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较去年增加</w:t>
      </w:r>
      <w:r>
        <w:rPr>
          <w:rFonts w:hint="eastAsia" w:ascii="仿宋_GB2312" w:hAnsi="仿宋_GB2312" w:eastAsia="仿宋_GB2312" w:cs="仿宋_GB2312"/>
          <w:sz w:val="32"/>
          <w:szCs w:val="32"/>
          <w:lang w:val="en-US" w:eastAsia="zh-CN"/>
        </w:rPr>
        <w:t>40.79</w:t>
      </w:r>
      <w:r>
        <w:rPr>
          <w:rFonts w:hint="eastAsia" w:ascii="仿宋_GB2312" w:hAnsi="仿宋_GB2312" w:eastAsia="仿宋_GB2312" w:cs="仿宋_GB2312"/>
          <w:sz w:val="32"/>
          <w:szCs w:val="32"/>
        </w:rPr>
        <w:t>万元，</w:t>
      </w:r>
      <w:r>
        <w:rPr>
          <w:rFonts w:hint="eastAsia" w:ascii="仿宋" w:hAnsi="仿宋" w:eastAsia="仿宋"/>
          <w:sz w:val="32"/>
          <w:szCs w:val="32"/>
          <w:lang w:eastAsia="zh-CN"/>
        </w:rPr>
        <w:t>其中：</w:t>
      </w:r>
      <w:r>
        <w:rPr>
          <w:rFonts w:hint="eastAsia" w:ascii="仿宋" w:hAnsi="仿宋" w:eastAsia="仿宋"/>
          <w:sz w:val="32"/>
          <w:szCs w:val="32"/>
        </w:rPr>
        <w:t>人员支出</w:t>
      </w:r>
      <w:r>
        <w:rPr>
          <w:rFonts w:hint="eastAsia" w:ascii="仿宋" w:hAnsi="仿宋" w:eastAsia="仿宋"/>
          <w:sz w:val="32"/>
          <w:szCs w:val="32"/>
          <w:lang w:val="en-US" w:eastAsia="zh-CN"/>
        </w:rPr>
        <w:t>178.68</w:t>
      </w:r>
      <w:r>
        <w:rPr>
          <w:rFonts w:hint="eastAsia" w:ascii="仿宋" w:hAnsi="仿宋" w:eastAsia="仿宋"/>
          <w:sz w:val="32"/>
          <w:szCs w:val="32"/>
        </w:rPr>
        <w:t>万元，公用经费支出</w:t>
      </w:r>
      <w:r>
        <w:rPr>
          <w:rFonts w:hint="eastAsia" w:ascii="仿宋" w:hAnsi="仿宋" w:eastAsia="仿宋"/>
          <w:sz w:val="32"/>
          <w:szCs w:val="32"/>
          <w:lang w:val="en-US" w:eastAsia="zh-CN"/>
        </w:rPr>
        <w:t>45.57</w:t>
      </w:r>
      <w:r>
        <w:rPr>
          <w:rFonts w:hint="eastAsia" w:ascii="仿宋" w:hAnsi="仿宋" w:eastAsia="仿宋"/>
          <w:sz w:val="32"/>
          <w:szCs w:val="32"/>
        </w:rPr>
        <w:t>万元</w:t>
      </w:r>
      <w:r>
        <w:rPr>
          <w:rFonts w:hint="eastAsia" w:ascii="仿宋" w:hAnsi="仿宋" w:eastAsia="仿宋"/>
          <w:sz w:val="32"/>
          <w:szCs w:val="32"/>
          <w:lang w:eastAsia="zh-CN"/>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640" w:firstLineChars="200"/>
        <w:rPr>
          <w:rFonts w:hint="eastAsia" w:ascii="仿宋" w:hAnsi="仿宋" w:eastAsia="仿宋" w:cs="仿宋"/>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包括有</w:t>
      </w:r>
      <w:r>
        <w:rPr>
          <w:rFonts w:hint="eastAsia" w:ascii="仿宋_GB2312" w:hAnsi="仿宋_GB2312" w:eastAsia="仿宋_GB2312" w:cs="仿宋_GB2312"/>
          <w:sz w:val="32"/>
          <w:szCs w:val="32"/>
          <w:lang w:eastAsia="zh-CN"/>
        </w:rPr>
        <w:t>产业</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引导类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、专项业务费</w:t>
      </w:r>
      <w:r>
        <w:rPr>
          <w:rFonts w:hint="eastAsia" w:ascii="仿宋_GB2312" w:hAnsi="仿宋_GB2312" w:eastAsia="仿宋_GB2312" w:cs="仿宋_GB2312"/>
          <w:sz w:val="32"/>
          <w:szCs w:val="32"/>
          <w:lang w:eastAsia="zh-CN"/>
        </w:rPr>
        <w:t>用类</w:t>
      </w:r>
      <w:r>
        <w:rPr>
          <w:rFonts w:hint="eastAsia" w:ascii="仿宋_GB2312" w:hAnsi="仿宋_GB2312" w:eastAsia="仿宋_GB2312" w:cs="仿宋_GB2312"/>
          <w:sz w:val="32"/>
          <w:szCs w:val="32"/>
          <w:lang w:val="en-US" w:eastAsia="zh-CN"/>
        </w:rPr>
        <w:t>15万元</w:t>
      </w:r>
      <w:r>
        <w:rPr>
          <w:rFonts w:hint="eastAsia" w:ascii="仿宋_GB2312" w:hAnsi="仿宋_GB2312" w:eastAsia="仿宋_GB2312" w:cs="仿宋_GB2312"/>
          <w:sz w:val="32"/>
          <w:szCs w:val="32"/>
        </w:rPr>
        <w:t>、基本建设</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lang w:eastAsia="zh-CN"/>
        </w:rPr>
        <w:t>、对个人和家庭补助类</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鹤城区供销社政府性基金预算</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lang w:eastAsia="zh-CN"/>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1、截至2019年12月31日，本部门无车辆，无50万元以上专用设备。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eastAsia="仿宋_GB2312"/>
          <w:b/>
          <w:bCs/>
          <w:color w:val="auto"/>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val="0"/>
          <w:bCs w:val="0"/>
          <w:sz w:val="32"/>
          <w:szCs w:val="32"/>
          <w:lang w:val="en-US" w:eastAsia="zh-CN"/>
        </w:rPr>
        <w:t>截至2020年，本部门无新增车辆，无新增50万元以上通用设备和专用设备。</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spacing w:line="500" w:lineRule="exact"/>
        <w:ind w:firstLine="645"/>
        <w:rPr>
          <w:rFonts w:hint="default" w:ascii="Times New Roman" w:hAnsi="Times New Roman" w:eastAsia="黑体"/>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鹤城区供销社社会保险基金预算支出</w:t>
      </w:r>
      <w:r>
        <w:rPr>
          <w:rFonts w:hint="eastAsia" w:ascii="仿宋_GB2312" w:hAnsi="仿宋_GB2312" w:eastAsia="仿宋_GB2312" w:cs="仿宋_GB2312"/>
          <w:sz w:val="32"/>
          <w:szCs w:val="32"/>
          <w:lang w:val="en-US" w:eastAsia="zh-CN"/>
        </w:rPr>
        <w:t>35万元。</w:t>
      </w:r>
    </w:p>
    <w:p>
      <w:pPr>
        <w:widowControl/>
        <w:spacing w:line="600" w:lineRule="exact"/>
        <w:ind w:firstLine="645"/>
        <w:jc w:val="left"/>
        <w:rPr>
          <w:rFonts w:eastAsia="黑体"/>
          <w:sz w:val="32"/>
          <w:szCs w:val="32"/>
        </w:rPr>
      </w:pPr>
      <w:r>
        <w:rPr>
          <w:rFonts w:eastAsia="黑体"/>
          <w:sz w:val="32"/>
          <w:szCs w:val="32"/>
        </w:rPr>
        <w:t>六、部门整体支出绩效情况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rPr>
      </w:pPr>
      <w:r>
        <w:rPr>
          <w:rFonts w:hint="eastAsia" w:ascii="仿宋" w:hAnsi="仿宋" w:eastAsia="仿宋" w:cs="仿宋"/>
          <w:sz w:val="32"/>
          <w:szCs w:val="32"/>
        </w:rPr>
        <w:t>在区委、区政府的坚强领导下和市社的有力指导下，鹤城区深化供销合作社改革工作有序推进，得到省、市社主要领导及市政府领导多次肯定，省内外县（市、区）多次来鹤城交流考察。2019年，鹤城区被评为全市深化供销</w:t>
      </w:r>
      <w:r>
        <w:rPr>
          <w:rFonts w:hint="eastAsia" w:ascii="仿宋" w:hAnsi="仿宋" w:eastAsia="仿宋" w:cs="仿宋"/>
          <w:sz w:val="32"/>
          <w:szCs w:val="32"/>
          <w:lang w:val="en-US" w:eastAsia="zh-CN"/>
        </w:rPr>
        <w:t>合作</w:t>
      </w:r>
      <w:r>
        <w:rPr>
          <w:rFonts w:hint="eastAsia" w:ascii="仿宋" w:hAnsi="仿宋" w:eastAsia="仿宋" w:cs="仿宋"/>
          <w:sz w:val="32"/>
          <w:szCs w:val="32"/>
        </w:rPr>
        <w:t>社综合改革工作先进单位（排名第一），黄金坳镇供销社、凉亭坳乡供销社被评为全国标杆基层社，凉亭坳农兴生态养殖农民专业合作社被评为全国农民合作社示范社。</w:t>
      </w:r>
      <w:r>
        <w:rPr>
          <w:rFonts w:hint="eastAsia" w:ascii="仿宋" w:hAnsi="仿宋" w:eastAsia="仿宋"/>
          <w:sz w:val="32"/>
          <w:szCs w:val="32"/>
        </w:rPr>
        <w:t>自评分为</w:t>
      </w:r>
      <w:r>
        <w:rPr>
          <w:rFonts w:hint="eastAsia" w:ascii="仿宋" w:hAnsi="仿宋" w:eastAsia="仿宋"/>
          <w:sz w:val="32"/>
          <w:szCs w:val="32"/>
          <w:lang w:val="en-US" w:eastAsia="zh-CN"/>
        </w:rPr>
        <w:t>99</w:t>
      </w:r>
      <w:r>
        <w:rPr>
          <w:rFonts w:hint="eastAsia" w:ascii="仿宋" w:hAnsi="仿宋" w:eastAsia="仿宋"/>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cs="仿宋"/>
          <w:b/>
          <w:bCs/>
          <w:sz w:val="32"/>
          <w:szCs w:val="32"/>
        </w:rPr>
      </w:pPr>
      <w:r>
        <w:rPr>
          <w:rFonts w:hint="eastAsia" w:ascii="黑体" w:hAnsi="黑体" w:eastAsia="黑体" w:cs="黑体"/>
          <w:bCs/>
          <w:sz w:val="32"/>
        </w:rPr>
        <w:t>（一）</w:t>
      </w:r>
      <w:r>
        <w:rPr>
          <w:rFonts w:hint="eastAsia" w:ascii="黑体" w:hAnsi="黑体" w:eastAsia="黑体" w:cs="仿宋"/>
          <w:b/>
          <w:bCs/>
          <w:sz w:val="32"/>
          <w:szCs w:val="32"/>
        </w:rPr>
        <w:t>今年中央、省、市深化供销合作社改革主要精神</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6月9日，</w:t>
      </w:r>
      <w:r>
        <w:rPr>
          <w:rFonts w:hint="eastAsia" w:ascii="黑体" w:hAnsi="黑体" w:eastAsia="黑体" w:cs="仿宋"/>
          <w:sz w:val="32"/>
          <w:szCs w:val="32"/>
        </w:rPr>
        <w:t>全国供销合作社深化综合改革视频会议召开</w:t>
      </w:r>
      <w:r>
        <w:rPr>
          <w:rFonts w:hint="eastAsia" w:ascii="仿宋" w:hAnsi="仿宋" w:eastAsia="仿宋" w:cs="仿宋"/>
          <w:sz w:val="32"/>
          <w:szCs w:val="32"/>
        </w:rPr>
        <w:t>。会议指出：当前，深化供销合作社综合改革面临好形势，要进一步提高政治站位，对标习近平总书记重要指示批示精神和中发〔2015〕11号文件，着重抓好5项重点工作：一是提升服务能力；二是夯实基层基础，三年内改造升级薄弱基层社5000家，因地制宜发展村级供销合作社；三是优化流通网络；四是壮大社有企业；五是创新治理机制。</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3月16日，</w:t>
      </w:r>
      <w:r>
        <w:rPr>
          <w:rFonts w:hint="eastAsia" w:ascii="黑体" w:hAnsi="黑体" w:eastAsia="黑体" w:cs="仿宋"/>
          <w:sz w:val="32"/>
          <w:szCs w:val="32"/>
        </w:rPr>
        <w:t>全省供销合作社深化综合改革视频会议召开</w:t>
      </w:r>
      <w:r>
        <w:rPr>
          <w:rFonts w:hint="eastAsia" w:ascii="仿宋" w:hAnsi="仿宋" w:eastAsia="仿宋" w:cs="仿宋"/>
          <w:sz w:val="32"/>
          <w:szCs w:val="32"/>
        </w:rPr>
        <w:t>，会上下发了《关于进一步促进供销合作社发挥为农服务作用的通知》（湘供改组〔2020〕2号）文件。明确要求，2020年重点推进县乡村三级贯通，健全为农服务体系：</w:t>
      </w:r>
      <w:r>
        <w:rPr>
          <w:rFonts w:hint="eastAsia" w:ascii="楷体_GB2312" w:hAnsi="仿宋" w:eastAsia="楷体_GB2312" w:cs="仿宋"/>
          <w:b/>
          <w:sz w:val="32"/>
          <w:szCs w:val="32"/>
        </w:rPr>
        <w:t>一是集中做强县（市、区）级。</w:t>
      </w:r>
      <w:r>
        <w:rPr>
          <w:rFonts w:hint="eastAsia" w:ascii="仿宋" w:hAnsi="仿宋" w:eastAsia="仿宋" w:cs="仿宋"/>
          <w:sz w:val="32"/>
          <w:szCs w:val="32"/>
        </w:rPr>
        <w:t>加强社员代表大会、理事会，监事会“三会”建设，推动农合会与联合社融合互补，协同发展。</w:t>
      </w:r>
      <w:r>
        <w:rPr>
          <w:rFonts w:hint="eastAsia" w:ascii="楷体_GB2312" w:hAnsi="仿宋" w:eastAsia="楷体_GB2312" w:cs="仿宋"/>
          <w:b/>
          <w:sz w:val="32"/>
          <w:szCs w:val="32"/>
        </w:rPr>
        <w:t>二是整合优化乡（镇）级。</w:t>
      </w:r>
      <w:r>
        <w:rPr>
          <w:rFonts w:hint="eastAsia" w:ascii="仿宋" w:hAnsi="仿宋" w:eastAsia="仿宋" w:cs="仿宋"/>
          <w:sz w:val="32"/>
          <w:szCs w:val="32"/>
        </w:rPr>
        <w:t>推进按“四有”（有乡镇领导分管、有站人员等兼专干、有办公服务场地、有标识标牌）标准完善乡镇社工作。</w:t>
      </w:r>
      <w:r>
        <w:rPr>
          <w:rFonts w:hint="eastAsia" w:ascii="楷体_GB2312" w:hAnsi="仿宋" w:eastAsia="楷体_GB2312" w:cs="仿宋"/>
          <w:b/>
          <w:sz w:val="32"/>
          <w:szCs w:val="32"/>
        </w:rPr>
        <w:t>三是稳步健全村级。</w:t>
      </w:r>
      <w:r>
        <w:rPr>
          <w:rFonts w:hint="eastAsia" w:ascii="仿宋" w:hAnsi="仿宋" w:eastAsia="仿宋" w:cs="仿宋"/>
          <w:sz w:val="32"/>
          <w:szCs w:val="32"/>
        </w:rPr>
        <w:t>推进按“三有”（有村“两委”负责人兼主任、其他村干部兼专干、有服务场所）标准建设村级社工作，根据实际统筹纳入村级综合服务平台建设。</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 w:hAnsi="仿宋" w:eastAsia="仿宋" w:cs="仿宋"/>
          <w:sz w:val="32"/>
          <w:szCs w:val="32"/>
        </w:rPr>
      </w:pPr>
      <w:r>
        <w:rPr>
          <w:rFonts w:hint="eastAsia" w:ascii="仿宋" w:hAnsi="仿宋" w:eastAsia="仿宋" w:cs="仿宋"/>
          <w:sz w:val="32"/>
          <w:szCs w:val="32"/>
        </w:rPr>
        <w:t>2020年4月、6月，市里先后下发怀供改组〔2020〕1号、2号文件，强调要求:</w:t>
      </w:r>
      <w:r>
        <w:rPr>
          <w:rFonts w:hint="eastAsia" w:ascii="楷体_GB2312" w:hAnsi="仿宋" w:eastAsia="楷体_GB2312" w:cs="仿宋"/>
          <w:b/>
          <w:sz w:val="32"/>
          <w:szCs w:val="32"/>
        </w:rPr>
        <w:t>一是规范县(市、区）供销社。</w:t>
      </w:r>
      <w:r>
        <w:rPr>
          <w:rFonts w:hint="eastAsia" w:ascii="仿宋" w:hAnsi="仿宋" w:eastAsia="仿宋" w:cs="仿宋"/>
          <w:sz w:val="32"/>
          <w:szCs w:val="32"/>
        </w:rPr>
        <w:t>建立健全社员代表大会、理事会、监事会制度，推动农合会与联合社融合发展。</w:t>
      </w:r>
      <w:r>
        <w:rPr>
          <w:rFonts w:hint="eastAsia" w:ascii="楷体_GB2312" w:hAnsi="仿宋" w:eastAsia="楷体_GB2312" w:cs="仿宋"/>
          <w:b/>
          <w:sz w:val="32"/>
          <w:szCs w:val="32"/>
        </w:rPr>
        <w:t>二是整合优化乡镇供销社。</w:t>
      </w:r>
      <w:r>
        <w:rPr>
          <w:rFonts w:hint="eastAsia" w:ascii="仿宋" w:hAnsi="仿宋" w:eastAsia="仿宋" w:cs="仿宋"/>
          <w:sz w:val="32"/>
          <w:szCs w:val="32"/>
        </w:rPr>
        <w:t>按“四有</w:t>
      </w:r>
      <w:r>
        <w:rPr>
          <w:rFonts w:ascii="仿宋" w:hAnsi="仿宋" w:eastAsia="仿宋" w:cs="仿宋"/>
          <w:sz w:val="32"/>
          <w:szCs w:val="32"/>
        </w:rPr>
        <w:t>”</w:t>
      </w:r>
      <w:r>
        <w:rPr>
          <w:rFonts w:hint="eastAsia" w:ascii="仿宋" w:hAnsi="仿宋" w:eastAsia="仿宋" w:cs="仿宋"/>
          <w:sz w:val="32"/>
          <w:szCs w:val="32"/>
        </w:rPr>
        <w:t>标准优化乡镇供销社。</w:t>
      </w:r>
      <w:r>
        <w:rPr>
          <w:rFonts w:hint="eastAsia" w:ascii="楷体_GB2312" w:hAnsi="仿宋" w:eastAsia="楷体_GB2312" w:cs="仿宋"/>
          <w:b/>
          <w:sz w:val="32"/>
          <w:szCs w:val="32"/>
        </w:rPr>
        <w:t>三是</w:t>
      </w:r>
      <w:r>
        <w:rPr>
          <w:rFonts w:hint="eastAsia" w:ascii="楷体_GB2312" w:hAnsi="仿宋" w:eastAsia="楷体_GB2312" w:cs="仿宋"/>
          <w:b/>
          <w:sz w:val="32"/>
          <w:szCs w:val="32"/>
          <w:lang w:val="en-US" w:eastAsia="zh-CN"/>
        </w:rPr>
        <w:t>全市80%村建立</w:t>
      </w:r>
      <w:r>
        <w:rPr>
          <w:rFonts w:hint="eastAsia" w:ascii="楷体_GB2312" w:hAnsi="仿宋" w:eastAsia="楷体_GB2312" w:cs="仿宋"/>
          <w:b/>
          <w:sz w:val="32"/>
          <w:szCs w:val="32"/>
        </w:rPr>
        <w:t>村级供销社。</w:t>
      </w:r>
      <w:r>
        <w:rPr>
          <w:rFonts w:hint="eastAsia" w:ascii="仿宋" w:hAnsi="仿宋" w:eastAsia="仿宋" w:cs="仿宋"/>
          <w:sz w:val="32"/>
          <w:szCs w:val="32"/>
        </w:rPr>
        <w:t>加快组建“三有”标准村级社，探索组建“三社合一”（整合供销合作社、农民专业合作社、农村信用社等服务资源的村级社）模式村级供销社。7月，市绩效办将基层供销社建设纳入重点民生实事项目对县（市、区）进行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cs="仿宋"/>
          <w:b/>
          <w:bCs/>
          <w:sz w:val="32"/>
          <w:szCs w:val="32"/>
        </w:rPr>
      </w:pPr>
      <w:r>
        <w:rPr>
          <w:rFonts w:hint="eastAsia" w:ascii="黑体" w:hAnsi="黑体" w:eastAsia="黑体" w:cs="黑体"/>
          <w:bCs/>
          <w:sz w:val="32"/>
        </w:rPr>
        <w:t>（二）</w:t>
      </w:r>
      <w:r>
        <w:rPr>
          <w:rFonts w:hint="eastAsia" w:ascii="黑体" w:hAnsi="黑体" w:eastAsia="黑体" w:cs="仿宋"/>
          <w:b/>
          <w:bCs/>
          <w:sz w:val="32"/>
          <w:szCs w:val="32"/>
        </w:rPr>
        <w:t>2020年供销深改</w:t>
      </w:r>
      <w:r>
        <w:rPr>
          <w:rFonts w:hint="eastAsia" w:ascii="黑体" w:hAnsi="黑体" w:eastAsia="黑体" w:cs="仿宋"/>
          <w:b/>
          <w:bCs/>
          <w:sz w:val="32"/>
          <w:szCs w:val="32"/>
          <w:lang w:val="en-US" w:eastAsia="zh-CN"/>
        </w:rPr>
        <w:t>全区</w:t>
      </w:r>
      <w:r>
        <w:rPr>
          <w:rFonts w:hint="eastAsia" w:ascii="黑体" w:hAnsi="黑体" w:eastAsia="黑体" w:cs="仿宋"/>
          <w:b/>
          <w:bCs/>
          <w:sz w:val="32"/>
          <w:szCs w:val="32"/>
        </w:rPr>
        <w:t>主要任务及完成情况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仿宋"/>
          <w:sz w:val="32"/>
          <w:szCs w:val="32"/>
        </w:rPr>
      </w:pPr>
      <w:r>
        <w:rPr>
          <w:rFonts w:hint="eastAsia" w:ascii="仿宋" w:hAnsi="仿宋" w:eastAsia="仿宋" w:cs="仿宋"/>
          <w:sz w:val="32"/>
          <w:szCs w:val="32"/>
        </w:rPr>
        <w:t>对照上级要求，结合鹤城实际，2020年全区供销合作社综合改革的主要任务有以下几项：</w:t>
      </w:r>
      <w:r>
        <w:rPr>
          <w:rFonts w:hint="eastAsia" w:ascii="楷体_GB2312" w:hAnsi="仿宋" w:eastAsia="楷体_GB2312" w:cs="仿宋"/>
          <w:b/>
          <w:sz w:val="32"/>
          <w:szCs w:val="32"/>
        </w:rPr>
        <w:t>一是</w:t>
      </w:r>
      <w:r>
        <w:rPr>
          <w:rFonts w:hint="eastAsia" w:ascii="仿宋" w:hAnsi="仿宋" w:eastAsia="仿宋" w:cs="仿宋"/>
          <w:sz w:val="32"/>
          <w:szCs w:val="32"/>
        </w:rPr>
        <w:t>2020年11月</w:t>
      </w:r>
      <w:r>
        <w:rPr>
          <w:rFonts w:hint="eastAsia" w:ascii="仿宋" w:hAnsi="仿宋" w:eastAsia="仿宋" w:cs="仿宋"/>
          <w:sz w:val="32"/>
          <w:szCs w:val="32"/>
          <w:lang w:val="en-US" w:eastAsia="zh-CN"/>
        </w:rPr>
        <w:t>底</w:t>
      </w:r>
      <w:r>
        <w:rPr>
          <w:rFonts w:hint="eastAsia" w:ascii="仿宋" w:hAnsi="仿宋" w:eastAsia="仿宋" w:cs="仿宋"/>
          <w:sz w:val="32"/>
          <w:szCs w:val="32"/>
        </w:rPr>
        <w:t>前，召开</w:t>
      </w:r>
      <w:r>
        <w:rPr>
          <w:rFonts w:hint="eastAsia" w:ascii="仿宋" w:hAnsi="仿宋" w:eastAsia="仿宋" w:cs="仿宋"/>
          <w:sz w:val="32"/>
          <w:szCs w:val="32"/>
          <w:lang w:val="en-US" w:eastAsia="zh-CN"/>
        </w:rPr>
        <w:t>全</w:t>
      </w:r>
      <w:r>
        <w:rPr>
          <w:rFonts w:hint="eastAsia" w:ascii="仿宋" w:hAnsi="仿宋" w:eastAsia="仿宋" w:cs="仿宋"/>
          <w:sz w:val="32"/>
          <w:szCs w:val="32"/>
        </w:rPr>
        <w:t>区供销合作社社员代表大会，健全理事会、监事会制度。该项工作已初步</w:t>
      </w:r>
      <w:r>
        <w:rPr>
          <w:rFonts w:hint="eastAsia" w:ascii="仿宋" w:hAnsi="仿宋" w:eastAsia="仿宋" w:cs="仿宋"/>
          <w:sz w:val="32"/>
          <w:szCs w:val="32"/>
          <w:lang w:val="en-US" w:eastAsia="zh-CN"/>
        </w:rPr>
        <w:t>拟定《区社代会方案》（见附件二），</w:t>
      </w:r>
      <w:r>
        <w:rPr>
          <w:rFonts w:hint="eastAsia" w:ascii="仿宋" w:hAnsi="仿宋" w:eastAsia="仿宋" w:cs="仿宋"/>
          <w:sz w:val="32"/>
          <w:szCs w:val="32"/>
        </w:rPr>
        <w:t>完成</w:t>
      </w:r>
      <w:r>
        <w:rPr>
          <w:rFonts w:hint="eastAsia" w:ascii="仿宋" w:hAnsi="仿宋" w:eastAsia="仿宋" w:cs="仿宋"/>
          <w:sz w:val="32"/>
          <w:szCs w:val="32"/>
          <w:lang w:val="en-US" w:eastAsia="zh-CN"/>
        </w:rPr>
        <w:t>了</w:t>
      </w:r>
      <w:r>
        <w:rPr>
          <w:rFonts w:hint="eastAsia" w:ascii="仿宋" w:hAnsi="仿宋" w:eastAsia="仿宋" w:cs="仿宋"/>
          <w:sz w:val="32"/>
          <w:szCs w:val="32"/>
        </w:rPr>
        <w:t>社员代表大会名单确定，初步拟定理事会、监事会制度</w:t>
      </w:r>
      <w:r>
        <w:rPr>
          <w:rFonts w:hint="eastAsia" w:ascii="仿宋" w:hAnsi="仿宋" w:eastAsia="仿宋" w:cs="仿宋"/>
          <w:sz w:val="32"/>
          <w:szCs w:val="32"/>
          <w:lang w:eastAsia="zh-CN"/>
        </w:rPr>
        <w:t>。</w:t>
      </w:r>
      <w:r>
        <w:rPr>
          <w:rFonts w:hint="eastAsia" w:ascii="楷体_GB2312" w:hAnsi="仿宋" w:eastAsia="楷体_GB2312" w:cs="仿宋"/>
          <w:b/>
          <w:sz w:val="32"/>
          <w:szCs w:val="32"/>
        </w:rPr>
        <w:t>二是</w:t>
      </w:r>
      <w:r>
        <w:rPr>
          <w:rFonts w:hint="eastAsia" w:ascii="仿宋" w:hAnsi="仿宋" w:eastAsia="仿宋" w:cs="仿宋"/>
          <w:sz w:val="32"/>
          <w:szCs w:val="32"/>
        </w:rPr>
        <w:t>领办农业专业协会。前段，重点对成立区养蜂协会进行调研，成立协会条件基本成熟。</w:t>
      </w:r>
      <w:r>
        <w:rPr>
          <w:rFonts w:hint="eastAsia" w:ascii="楷体_GB2312" w:hAnsi="仿宋" w:eastAsia="楷体_GB2312" w:cs="仿宋"/>
          <w:b/>
          <w:sz w:val="32"/>
          <w:szCs w:val="32"/>
        </w:rPr>
        <w:t>三是</w:t>
      </w:r>
      <w:r>
        <w:rPr>
          <w:rFonts w:hint="eastAsia" w:ascii="仿宋" w:hAnsi="仿宋" w:eastAsia="仿宋" w:cs="仿宋"/>
          <w:sz w:val="32"/>
          <w:szCs w:val="32"/>
        </w:rPr>
        <w:t>2020年底前，优化乡镇供销社建设工作。</w:t>
      </w:r>
      <w:r>
        <w:rPr>
          <w:rFonts w:hint="eastAsia" w:ascii="仿宋" w:hAnsi="仿宋" w:eastAsia="仿宋" w:cs="仿宋"/>
          <w:sz w:val="32"/>
          <w:szCs w:val="32"/>
          <w:lang w:val="en-US" w:eastAsia="zh-CN"/>
        </w:rPr>
        <w:t>现已</w:t>
      </w:r>
      <w:r>
        <w:rPr>
          <w:rFonts w:hint="eastAsia" w:ascii="仿宋" w:hAnsi="仿宋" w:eastAsia="仿宋" w:cs="仿宋"/>
          <w:sz w:val="32"/>
          <w:szCs w:val="32"/>
        </w:rPr>
        <w:t>完成了“四有”要求中的“有场地”、“有标识标牌”。</w:t>
      </w:r>
      <w:r>
        <w:rPr>
          <w:rFonts w:hint="eastAsia" w:ascii="楷体_GB2312" w:hAnsi="仿宋" w:eastAsia="楷体_GB2312" w:cs="仿宋"/>
          <w:b/>
          <w:sz w:val="32"/>
          <w:szCs w:val="32"/>
        </w:rPr>
        <w:t>四是</w:t>
      </w:r>
      <w:r>
        <w:rPr>
          <w:rFonts w:hint="eastAsia" w:ascii="仿宋" w:hAnsi="仿宋" w:eastAsia="仿宋" w:cs="仿宋"/>
          <w:sz w:val="32"/>
          <w:szCs w:val="32"/>
        </w:rPr>
        <w:t>建立乡镇农合会。前期已与乡镇进行对接。</w:t>
      </w:r>
      <w:r>
        <w:rPr>
          <w:rFonts w:hint="eastAsia" w:ascii="楷体_GB2312" w:hAnsi="仿宋" w:eastAsia="楷体_GB2312" w:cs="仿宋"/>
          <w:b/>
          <w:sz w:val="32"/>
          <w:szCs w:val="32"/>
        </w:rPr>
        <w:t>五是</w:t>
      </w:r>
      <w:r>
        <w:rPr>
          <w:rFonts w:hint="eastAsia" w:ascii="仿宋" w:hAnsi="仿宋" w:eastAsia="仿宋" w:cs="仿宋"/>
          <w:sz w:val="32"/>
          <w:szCs w:val="32"/>
        </w:rPr>
        <w:t>2020年底前，建立村级供销社50个，其中“三有”标准村级社47个，组建“三社合一”模式村级供销社3个。前段</w:t>
      </w:r>
      <w:r>
        <w:rPr>
          <w:rFonts w:hint="eastAsia" w:ascii="仿宋" w:hAnsi="仿宋" w:eastAsia="仿宋" w:cs="仿宋"/>
          <w:sz w:val="32"/>
          <w:szCs w:val="32"/>
          <w:lang w:eastAsia="zh-CN"/>
        </w:rPr>
        <w:t>，</w:t>
      </w:r>
      <w:r>
        <w:rPr>
          <w:rFonts w:hint="eastAsia" w:ascii="仿宋" w:hAnsi="仿宋" w:eastAsia="仿宋" w:cs="仿宋"/>
          <w:sz w:val="32"/>
          <w:szCs w:val="32"/>
        </w:rPr>
        <w:t>已拟定《</w:t>
      </w:r>
      <w:r>
        <w:rPr>
          <w:rFonts w:hint="eastAsia" w:ascii="仿宋" w:hAnsi="仿宋" w:eastAsia="仿宋" w:cs="仿宋"/>
          <w:sz w:val="32"/>
          <w:szCs w:val="32"/>
          <w:lang w:val="en-US" w:eastAsia="zh-CN"/>
        </w:rPr>
        <w:t>深改</w:t>
      </w:r>
      <w:r>
        <w:rPr>
          <w:rFonts w:hint="eastAsia" w:ascii="仿宋" w:hAnsi="仿宋" w:eastAsia="仿宋" w:cs="仿宋"/>
          <w:sz w:val="32"/>
          <w:szCs w:val="32"/>
        </w:rPr>
        <w:t>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见附件一</w:t>
      </w:r>
      <w:r>
        <w:rPr>
          <w:rFonts w:hint="eastAsia" w:ascii="仿宋" w:hAnsi="仿宋" w:eastAsia="仿宋" w:cs="仿宋"/>
          <w:sz w:val="32"/>
          <w:szCs w:val="32"/>
          <w:lang w:eastAsia="zh-CN"/>
        </w:rPr>
        <w:t>）</w:t>
      </w:r>
      <w:r>
        <w:rPr>
          <w:rFonts w:hint="eastAsia" w:ascii="仿宋" w:hAnsi="仿宋" w:eastAsia="仿宋" w:cs="仿宋"/>
          <w:sz w:val="32"/>
          <w:szCs w:val="32"/>
        </w:rPr>
        <w:t>，提请会议</w:t>
      </w:r>
      <w:r>
        <w:rPr>
          <w:rFonts w:hint="eastAsia" w:ascii="仿宋" w:hAnsi="仿宋" w:eastAsia="仿宋" w:cs="仿宋"/>
          <w:sz w:val="32"/>
          <w:szCs w:val="32"/>
          <w:lang w:val="en-US" w:eastAsia="zh-CN"/>
        </w:rPr>
        <w:t>审议</w:t>
      </w:r>
      <w:r>
        <w:rPr>
          <w:rFonts w:hint="eastAsia" w:ascii="仿宋" w:hAnsi="仿宋" w:eastAsia="仿宋" w:cs="仿宋"/>
          <w:sz w:val="32"/>
          <w:szCs w:val="32"/>
        </w:rPr>
        <w:t>。</w:t>
      </w:r>
    </w:p>
    <w:p>
      <w:pPr>
        <w:pStyle w:val="8"/>
        <w:keepNext w:val="0"/>
        <w:keepLines w:val="0"/>
        <w:pageBreakBefore w:val="0"/>
        <w:widowControl/>
        <w:kinsoku/>
        <w:wordWrap/>
        <w:overflowPunct/>
        <w:topLinePunct w:val="0"/>
        <w:autoSpaceDE/>
        <w:autoSpaceDN/>
        <w:bidi w:val="0"/>
        <w:adjustRightInd/>
        <w:snapToGrid/>
        <w:spacing w:line="240" w:lineRule="atLeast"/>
        <w:ind w:left="640" w:firstLine="0" w:firstLineChars="0"/>
        <w:jc w:val="left"/>
        <w:textAlignment w:val="auto"/>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keepNext w:val="0"/>
        <w:keepLines w:val="0"/>
        <w:pageBreakBefore w:val="0"/>
        <w:kinsoku/>
        <w:wordWrap/>
        <w:overflowPunct/>
        <w:topLinePunct w:val="0"/>
        <w:autoSpaceDE/>
        <w:autoSpaceDN/>
        <w:bidi w:val="0"/>
        <w:adjustRightInd/>
        <w:snapToGrid/>
        <w:spacing w:line="240" w:lineRule="atLeast"/>
        <w:ind w:firstLine="640" w:firstLineChars="200"/>
        <w:jc w:val="both"/>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lang w:eastAsia="zh-CN"/>
        </w:rPr>
        <w:t>存在的问题是政府采购预算与实际支出有所差距，主要原因是单位业务工作的变化所致。</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今后改进措施：科学合理的做好政府采购预算。</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99</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鹤城区供销社</w:t>
      </w:r>
      <w:bookmarkStart w:id="0" w:name="_GoBack"/>
      <w:bookmarkEnd w:id="0"/>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eastAsia="仿宋_GB2312"/>
          <w:sz w:val="32"/>
          <w:szCs w:val="32"/>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ECA3786"/>
    <w:rsid w:val="133C4B4F"/>
    <w:rsid w:val="1D905FE3"/>
    <w:rsid w:val="1E2E5C48"/>
    <w:rsid w:val="1EE510F2"/>
    <w:rsid w:val="212C6F36"/>
    <w:rsid w:val="23960C12"/>
    <w:rsid w:val="24A116F7"/>
    <w:rsid w:val="271B2C57"/>
    <w:rsid w:val="28E13594"/>
    <w:rsid w:val="29BD5BF0"/>
    <w:rsid w:val="32E40718"/>
    <w:rsid w:val="39AA3A3B"/>
    <w:rsid w:val="464873A9"/>
    <w:rsid w:val="47186814"/>
    <w:rsid w:val="477D5A14"/>
    <w:rsid w:val="4A324C29"/>
    <w:rsid w:val="4B1E568F"/>
    <w:rsid w:val="4BA07EAD"/>
    <w:rsid w:val="4FAA4B63"/>
    <w:rsid w:val="531C4FC4"/>
    <w:rsid w:val="539A0A48"/>
    <w:rsid w:val="56046EE5"/>
    <w:rsid w:val="583930F5"/>
    <w:rsid w:val="5B983162"/>
    <w:rsid w:val="5CCF4C0A"/>
    <w:rsid w:val="5F9D6F99"/>
    <w:rsid w:val="6A310A8E"/>
    <w:rsid w:val="6A7F203A"/>
    <w:rsid w:val="6BA13361"/>
    <w:rsid w:val="6BE515D1"/>
    <w:rsid w:val="6E094D52"/>
    <w:rsid w:val="70AE4FDA"/>
    <w:rsid w:val="73AC2D62"/>
    <w:rsid w:val="73F306AD"/>
    <w:rsid w:val="7C3136E3"/>
    <w:rsid w:val="7EAB3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5</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生如夏花</cp:lastModifiedBy>
  <cp:lastPrinted>2021-06-21T05:16:00Z</cp:lastPrinted>
  <dcterms:modified xsi:type="dcterms:W3CDTF">2021-06-23T08:09:09Z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BC82CDB7DA4C4699AE6352E4608A7EFE</vt:lpwstr>
  </property>
</Properties>
</file>