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p>
      <w:pPr>
        <w:spacing w:afterLines="50" w:line="400" w:lineRule="exact"/>
        <w:jc w:val="left"/>
        <w:rPr>
          <w:rFonts w:eastAsia="方正小标宋_GBK"/>
          <w:bCs/>
          <w:sz w:val="36"/>
          <w:szCs w:val="36"/>
        </w:rPr>
      </w:pPr>
      <w:r>
        <w:rPr>
          <w:rFonts w:hint="eastAsia" w:ascii="仿宋_GB2312" w:hAnsi="宋体" w:eastAsia="仿宋_GB2312" w:cs="宋体"/>
          <w:kern w:val="0"/>
          <w:sz w:val="24"/>
          <w:lang w:eastAsia="zh-CN"/>
        </w:rPr>
        <w:t>填写单位：鹤城区档案馆</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hint="eastAsia" w:ascii="仿宋_GB2312" w:eastAsia="仿宋_GB2312"/>
                <w:b/>
                <w:bCs/>
                <w:szCs w:val="21"/>
              </w:rPr>
            </w:pPr>
            <w:r>
              <w:rPr>
                <w:rFonts w:hint="eastAsia" w:ascii="仿宋_GB2312" w:eastAsia="仿宋_GB2312"/>
                <w:b/>
                <w:bCs/>
                <w:szCs w:val="21"/>
              </w:rPr>
              <w:t>自评分</w:t>
            </w:r>
          </w:p>
          <w:p>
            <w:pPr>
              <w:jc w:val="center"/>
              <w:rPr>
                <w:rFonts w:hint="default" w:ascii="仿宋_GB2312" w:eastAsia="仿宋_GB2312"/>
                <w:b/>
                <w:bCs/>
                <w:szCs w:val="21"/>
                <w:lang w:val="en-US" w:eastAsia="zh-CN"/>
              </w:rPr>
            </w:pPr>
            <w:r>
              <w:rPr>
                <w:rFonts w:hint="eastAsia" w:ascii="仿宋_GB2312" w:eastAsia="仿宋_GB2312"/>
                <w:b/>
                <w:bCs/>
                <w:szCs w:val="21"/>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w:t>
            </w:r>
            <w:r>
              <w:rPr>
                <w:rFonts w:hint="eastAsia" w:ascii="仿宋_GB2312" w:eastAsia="仿宋_GB2312"/>
                <w:szCs w:val="21"/>
                <w:lang w:val="en-US" w:eastAsia="zh-CN"/>
              </w:rPr>
              <w:t>29.95</w:t>
            </w:r>
            <w:r>
              <w:rPr>
                <w:rFonts w:hint="eastAsia" w:ascii="仿宋_GB2312" w:eastAsia="仿宋_GB2312"/>
                <w:szCs w:val="21"/>
              </w:rPr>
              <w:t>/</w:t>
            </w:r>
            <w:r>
              <w:rPr>
                <w:rFonts w:hint="eastAsia" w:ascii="仿宋_GB2312" w:eastAsia="仿宋_GB2312"/>
                <w:szCs w:val="21"/>
                <w:lang w:val="en-US" w:eastAsia="zh-CN"/>
              </w:rPr>
              <w:t>29.95</w:t>
            </w:r>
            <w:r>
              <w:rPr>
                <w:rFonts w:hint="eastAsia" w:ascii="仿宋_GB2312" w:eastAsia="仿宋_GB2312"/>
                <w:szCs w:val="21"/>
              </w:rPr>
              <w:t>）×100%</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预算执行率=（</w:t>
            </w:r>
            <w:r>
              <w:rPr>
                <w:rFonts w:hint="eastAsia" w:ascii="仿宋_GB2312" w:eastAsia="仿宋_GB2312"/>
                <w:szCs w:val="21"/>
                <w:lang w:val="en-US" w:eastAsia="zh-CN"/>
              </w:rPr>
              <w:t>29.95</w:t>
            </w:r>
            <w:r>
              <w:rPr>
                <w:rFonts w:hint="eastAsia" w:ascii="仿宋_GB2312" w:eastAsia="仿宋_GB2312"/>
                <w:szCs w:val="21"/>
              </w:rPr>
              <w:t>/</w:t>
            </w:r>
            <w:r>
              <w:rPr>
                <w:rFonts w:hint="eastAsia" w:ascii="仿宋_GB2312" w:eastAsia="仿宋_GB2312"/>
                <w:szCs w:val="21"/>
                <w:lang w:val="en-US" w:eastAsia="zh-CN"/>
              </w:rPr>
              <w:t>29.95</w:t>
            </w:r>
            <w:r>
              <w:rPr>
                <w:rFonts w:hint="eastAsia" w:ascii="仿宋_GB2312" w:eastAsia="仿宋_GB2312"/>
                <w:szCs w:val="21"/>
              </w:rPr>
              <w:t>）×100%</w:t>
            </w:r>
            <w:r>
              <w:rPr>
                <w:rFonts w:hint="eastAsia" w:ascii="仿宋_GB2312" w:eastAsia="仿宋_GB2312"/>
                <w:szCs w:val="21"/>
                <w:lang w:val="en-US" w:eastAsia="zh-CN"/>
              </w:rPr>
              <w:t>=100%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6</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w:t>
            </w:r>
            <w:r>
              <w:rPr>
                <w:rFonts w:hint="eastAsia" w:ascii="仿宋_GB2312" w:eastAsia="仿宋_GB2312"/>
                <w:szCs w:val="21"/>
                <w:lang w:val="en-US" w:eastAsia="zh-CN"/>
              </w:rPr>
              <w:t>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2020年中央在湘企业退休人员社会化管理补助资金</w:t>
            </w:r>
            <w:r>
              <w:rPr>
                <w:rFonts w:hint="eastAsia" w:eastAsia="仿宋_GB2312"/>
                <w:color w:val="000000"/>
                <w:kern w:val="0"/>
                <w:szCs w:val="21"/>
                <w:lang w:val="en-US" w:eastAsia="zh-CN"/>
              </w:rPr>
              <w:t>及工作经费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鹤城区委</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鹤城区档案馆</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29.95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29.95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29.95</w:t>
            </w: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29.95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落实</w:t>
            </w:r>
            <w:r>
              <w:rPr>
                <w:rFonts w:hint="eastAsia" w:eastAsia="仿宋_GB2312"/>
                <w:color w:val="000000"/>
                <w:kern w:val="0"/>
                <w:szCs w:val="21"/>
              </w:rPr>
              <w:t>国有企业退休人员社会化管理人事档案接收、整理工作</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已接收115个企业人事档案，共计17842卷，其中央企67个11163卷，省企7个634卷，市企41个6045卷，圆满完成了接收工作任务</w:t>
            </w:r>
            <w:r>
              <w:rPr>
                <w:rFonts w:hint="eastAsia" w:eastAsia="仿宋_GB2312"/>
                <w:color w:val="000000"/>
                <w:kern w:val="0"/>
                <w:szCs w:val="21"/>
                <w:lang w:eastAsia="zh-CN"/>
              </w:rPr>
              <w:t>。</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企业人事档案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115个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115个</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整档指导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80人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80人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规范文件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制订相关接收标准</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制订了《鹤城区企业退休职工人事档案接收标准》</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人事档案接收、整理工作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2020年完成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2020年基本完成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运行成本</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rPr>
            </w:pPr>
            <w:r>
              <w:rPr>
                <w:rFonts w:hint="eastAsia" w:eastAsia="仿宋_GB2312"/>
                <w:color w:val="000000"/>
                <w:kern w:val="0"/>
                <w:sz w:val="20"/>
                <w:szCs w:val="20"/>
                <w:lang w:val="en-US" w:eastAsia="zh-CN"/>
              </w:rPr>
              <w:t>29.95万元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 w:val="20"/>
                <w:szCs w:val="20"/>
                <w:lang w:val="en-US" w:eastAsia="zh-CN"/>
              </w:rPr>
              <w:t>29.95万元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成本节约</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不高于</w:t>
            </w:r>
            <w:r>
              <w:rPr>
                <w:rFonts w:hint="eastAsia" w:eastAsia="仿宋_GB2312"/>
                <w:color w:val="000000"/>
                <w:kern w:val="0"/>
                <w:sz w:val="20"/>
                <w:szCs w:val="20"/>
                <w:lang w:val="en-US" w:eastAsia="zh-CN"/>
              </w:rPr>
              <w:t>29.95万元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控制在</w:t>
            </w:r>
            <w:r>
              <w:rPr>
                <w:rFonts w:hint="eastAsia" w:eastAsia="仿宋_GB2312"/>
                <w:color w:val="000000"/>
                <w:kern w:val="0"/>
                <w:sz w:val="20"/>
                <w:szCs w:val="20"/>
                <w:lang w:val="en-US" w:eastAsia="zh-CN"/>
              </w:rPr>
              <w:t>29.95万元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rPr>
              <w:t>推进企业退休人员社会化管理服务工作</w:t>
            </w:r>
            <w:r>
              <w:rPr>
                <w:rFonts w:hint="eastAsia" w:eastAsia="仿宋_GB2312"/>
                <w:color w:val="000000"/>
                <w:kern w:val="0"/>
                <w:szCs w:val="21"/>
                <w:lang w:eastAsia="zh-CN"/>
              </w:rPr>
              <w:t>，保障企业发展和社会稳定</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是</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7</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确保国企退休人员档案“接得住、管得好、交得稳”</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是</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7</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为开展后续查阅利用工作打好基础</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是</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7</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档案服务满意度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档案服务满意度</w:t>
            </w:r>
            <w:r>
              <w:rPr>
                <w:rFonts w:hint="eastAsia" w:eastAsia="仿宋_GB2312"/>
                <w:color w:val="000000"/>
                <w:kern w:val="0"/>
                <w:szCs w:val="21"/>
                <w:lang w:val="en-US" w:eastAsia="zh-CN"/>
              </w:rPr>
              <w:t>100</w:t>
            </w:r>
            <w:r>
              <w:rPr>
                <w:rFonts w:hint="eastAsia"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档案服务满意度达9</w:t>
            </w:r>
            <w:r>
              <w:rPr>
                <w:rFonts w:hint="eastAsia" w:eastAsia="仿宋_GB2312"/>
                <w:color w:val="000000"/>
                <w:kern w:val="0"/>
                <w:szCs w:val="21"/>
                <w:lang w:val="en-US" w:eastAsia="zh-CN"/>
              </w:rPr>
              <w:t>8</w:t>
            </w:r>
            <w:r>
              <w:rPr>
                <w:rFonts w:hint="eastAsia" w:eastAsia="仿宋_GB2312"/>
                <w:color w:val="000000"/>
                <w:kern w:val="0"/>
                <w:szCs w:val="21"/>
              </w:rPr>
              <w:t>%以上。</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96</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eastAsia" w:eastAsia="仿宋_GB2312"/>
          <w:w w:val="92"/>
          <w:sz w:val="24"/>
          <w:lang w:eastAsia="zh-CN"/>
        </w:rPr>
      </w:pPr>
      <w:r>
        <w:rPr>
          <w:rFonts w:eastAsia="仿宋_GB2312"/>
          <w:w w:val="92"/>
          <w:sz w:val="24"/>
        </w:rPr>
        <w:t>填表人：</w:t>
      </w:r>
      <w:r>
        <w:rPr>
          <w:rFonts w:hint="eastAsia" w:eastAsia="仿宋_GB2312"/>
          <w:w w:val="92"/>
          <w:sz w:val="24"/>
          <w:lang w:eastAsia="zh-CN"/>
        </w:rPr>
        <w:t>王昕</w:t>
      </w:r>
      <w:r>
        <w:rPr>
          <w:rFonts w:hint="eastAsia" w:eastAsia="仿宋_GB2312"/>
          <w:w w:val="92"/>
          <w:sz w:val="24"/>
          <w:lang w:val="en-US" w:eastAsia="zh-CN"/>
        </w:rPr>
        <w:t xml:space="preserve"> </w:t>
      </w:r>
      <w:r>
        <w:rPr>
          <w:rFonts w:eastAsia="仿宋_GB2312"/>
          <w:w w:val="92"/>
          <w:sz w:val="24"/>
        </w:rPr>
        <w:t>填报日期：</w:t>
      </w:r>
      <w:r>
        <w:rPr>
          <w:rFonts w:hint="eastAsia" w:eastAsia="仿宋_GB2312"/>
          <w:w w:val="92"/>
          <w:sz w:val="24"/>
          <w:lang w:val="en-US" w:eastAsia="zh-CN"/>
        </w:rPr>
        <w:t xml:space="preserve">2021.6.25 </w:t>
      </w:r>
      <w:r>
        <w:rPr>
          <w:rFonts w:eastAsia="仿宋_GB2312"/>
          <w:w w:val="92"/>
          <w:sz w:val="24"/>
        </w:rPr>
        <w:t>联系电话</w:t>
      </w:r>
      <w:r>
        <w:rPr>
          <w:rFonts w:hint="eastAsia" w:eastAsia="仿宋_GB2312"/>
          <w:w w:val="92"/>
          <w:sz w:val="24"/>
          <w:lang w:eastAsia="zh-CN"/>
        </w:rPr>
        <w:t>：</w:t>
      </w:r>
      <w:r>
        <w:rPr>
          <w:rFonts w:hint="eastAsia" w:eastAsia="仿宋_GB2312"/>
          <w:w w:val="92"/>
          <w:sz w:val="24"/>
          <w:lang w:val="en-US" w:eastAsia="zh-CN"/>
        </w:rPr>
        <w:t>0745</w:t>
      </w:r>
      <w:r>
        <w:rPr>
          <w:rFonts w:hint="eastAsia" w:eastAsia="仿宋_GB2312"/>
          <w:w w:val="92"/>
          <w:sz w:val="24"/>
        </w:rPr>
        <w:t>2274462</w:t>
      </w:r>
      <w:r>
        <w:rPr>
          <w:rFonts w:eastAsia="仿宋_GB2312"/>
          <w:w w:val="92"/>
          <w:sz w:val="24"/>
        </w:rPr>
        <w:t xml:space="preserve"> 单位负责人签字：</w:t>
      </w:r>
      <w:r>
        <w:rPr>
          <w:rFonts w:hint="eastAsia" w:eastAsia="仿宋_GB2312"/>
          <w:w w:val="92"/>
          <w:sz w:val="24"/>
          <w:lang w:eastAsia="zh-CN"/>
        </w:rPr>
        <w:t>郑建华</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afterLines="100" w:line="600" w:lineRule="exact"/>
        <w:rPr>
          <w:rFonts w:eastAsia="黑体"/>
          <w:sz w:val="32"/>
          <w:szCs w:val="32"/>
        </w:rPr>
      </w:pPr>
    </w:p>
    <w:p>
      <w:pPr>
        <w:spacing w:line="600" w:lineRule="exact"/>
        <w:jc w:val="center"/>
        <w:rPr>
          <w:rFonts w:hint="eastAsia" w:eastAsia="方正小标宋_GBK"/>
          <w:sz w:val="36"/>
          <w:szCs w:val="36"/>
        </w:rPr>
      </w:pPr>
      <w:r>
        <w:rPr>
          <w:rFonts w:hint="eastAsia" w:eastAsia="方正小标宋_GBK"/>
          <w:sz w:val="36"/>
          <w:szCs w:val="36"/>
          <w:lang w:eastAsia="zh-CN"/>
        </w:rPr>
        <w:t>“</w:t>
      </w:r>
      <w:r>
        <w:rPr>
          <w:rFonts w:hint="eastAsia" w:eastAsia="方正小标宋_GBK"/>
          <w:sz w:val="36"/>
          <w:szCs w:val="36"/>
        </w:rPr>
        <w:t>2020年中央在湘企业退休人员社会化管理</w:t>
      </w:r>
    </w:p>
    <w:p>
      <w:pPr>
        <w:spacing w:line="600" w:lineRule="exact"/>
        <w:jc w:val="center"/>
        <w:rPr>
          <w:rFonts w:eastAsia="方正小标宋_GBK"/>
          <w:sz w:val="36"/>
          <w:szCs w:val="36"/>
        </w:rPr>
      </w:pPr>
      <w:r>
        <w:rPr>
          <w:rFonts w:hint="eastAsia" w:eastAsia="方正小标宋_GBK"/>
          <w:sz w:val="36"/>
          <w:szCs w:val="36"/>
        </w:rPr>
        <w:t>补助资金及工作经费</w:t>
      </w:r>
      <w:r>
        <w:rPr>
          <w:rFonts w:hint="eastAsia" w:eastAsia="方正小标宋_GBK"/>
          <w:sz w:val="36"/>
          <w:szCs w:val="36"/>
          <w:lang w:eastAsia="zh-CN"/>
        </w:rPr>
        <w:t>”</w:t>
      </w: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eastAsia="楷体_GB2312"/>
          <w:b/>
          <w:sz w:val="32"/>
          <w:szCs w:val="32"/>
        </w:rPr>
      </w:pPr>
      <w:r>
        <w:rPr>
          <w:rFonts w:eastAsia="楷体_GB2312"/>
          <w:b/>
          <w:sz w:val="32"/>
          <w:szCs w:val="32"/>
        </w:rPr>
        <w:t>（一）预算支出概况。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eastAsia="仿宋_GB2312"/>
          <w:w w:val="99"/>
          <w:sz w:val="32"/>
          <w:szCs w:val="32"/>
          <w:lang w:val="en-US" w:eastAsia="zh-CN"/>
        </w:rPr>
      </w:pPr>
      <w:r>
        <w:rPr>
          <w:rFonts w:hint="eastAsia" w:eastAsia="仿宋_GB2312"/>
          <w:w w:val="100"/>
          <w:sz w:val="32"/>
          <w:szCs w:val="32"/>
          <w:lang w:eastAsia="zh-CN"/>
        </w:rPr>
        <w:t>“2020年中央在湘企业退休人员社会化管理补助资金及工作经费”项目资金</w:t>
      </w:r>
      <w:r>
        <w:rPr>
          <w:rFonts w:hint="eastAsia" w:eastAsia="仿宋_GB2312"/>
          <w:w w:val="100"/>
          <w:sz w:val="32"/>
          <w:szCs w:val="32"/>
          <w:lang w:val="en-US" w:eastAsia="zh-CN"/>
        </w:rPr>
        <w:t>29.95万元，实际支出29.95万元，</w:t>
      </w:r>
      <w:r>
        <w:rPr>
          <w:rFonts w:hint="eastAsia" w:eastAsia="仿宋_GB2312"/>
          <w:w w:val="100"/>
          <w:sz w:val="32"/>
          <w:szCs w:val="32"/>
        </w:rPr>
        <w:t>主要用于国有企业退休人员人事档案移交管理工作</w:t>
      </w:r>
      <w:r>
        <w:rPr>
          <w:rFonts w:hint="eastAsia" w:eastAsia="仿宋_GB2312"/>
          <w:w w:val="100"/>
          <w:sz w:val="32"/>
          <w:szCs w:val="32"/>
          <w:lang w:eastAsia="zh-CN"/>
        </w:rPr>
        <w:t>。</w:t>
      </w:r>
      <w:r>
        <w:rPr>
          <w:rFonts w:hint="eastAsia" w:eastAsia="仿宋_GB2312"/>
          <w:w w:val="100"/>
          <w:sz w:val="32"/>
          <w:szCs w:val="32"/>
          <w:lang w:val="en-US" w:eastAsia="zh-CN"/>
        </w:rPr>
        <w:t xml:space="preserve"> </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w w:val="100"/>
          <w:sz w:val="32"/>
          <w:szCs w:val="32"/>
          <w:lang w:eastAsia="zh-CN"/>
        </w:rPr>
      </w:pPr>
      <w:r>
        <w:rPr>
          <w:rFonts w:hint="eastAsia" w:eastAsia="仿宋_GB2312"/>
          <w:w w:val="100"/>
          <w:sz w:val="32"/>
          <w:szCs w:val="32"/>
          <w:lang w:val="en-US" w:eastAsia="zh-CN"/>
        </w:rPr>
        <w:t>1、</w:t>
      </w:r>
      <w:r>
        <w:rPr>
          <w:rFonts w:hint="eastAsia" w:eastAsia="仿宋_GB2312"/>
          <w:w w:val="100"/>
          <w:sz w:val="32"/>
          <w:szCs w:val="32"/>
        </w:rPr>
        <w:t>预算支出组织管理机构</w:t>
      </w:r>
      <w:r>
        <w:rPr>
          <w:rFonts w:hint="eastAsia" w:eastAsia="仿宋_GB2312"/>
          <w:w w:val="100"/>
          <w:sz w:val="32"/>
          <w:szCs w:val="32"/>
          <w:lang w:eastAsia="zh-CN"/>
        </w:rPr>
        <w:t>：由鹤城区档案馆负责实施。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w w:val="100"/>
          <w:sz w:val="32"/>
          <w:szCs w:val="32"/>
          <w:lang w:eastAsia="zh-CN"/>
        </w:rPr>
      </w:pPr>
      <w:r>
        <w:rPr>
          <w:rFonts w:hint="eastAsia" w:eastAsia="仿宋_GB2312"/>
          <w:w w:val="100"/>
          <w:sz w:val="32"/>
          <w:szCs w:val="32"/>
          <w:lang w:val="en-US" w:eastAsia="zh-CN"/>
        </w:rPr>
        <w:t>2、</w:t>
      </w:r>
      <w:r>
        <w:rPr>
          <w:rFonts w:hint="eastAsia" w:eastAsia="仿宋_GB2312"/>
          <w:w w:val="100"/>
          <w:sz w:val="32"/>
          <w:szCs w:val="32"/>
        </w:rPr>
        <w:t>预算资金和项目管理制度建设</w:t>
      </w:r>
      <w:r>
        <w:rPr>
          <w:rFonts w:hint="eastAsia" w:eastAsia="仿宋_GB2312"/>
          <w:w w:val="100"/>
          <w:sz w:val="32"/>
          <w:szCs w:val="32"/>
          <w:lang w:eastAsia="zh-CN"/>
        </w:rPr>
        <w:t>：</w:t>
      </w:r>
      <w:r>
        <w:rPr>
          <w:rFonts w:hint="eastAsia" w:ascii="仿宋" w:hAnsi="仿宋" w:eastAsia="仿宋" w:cs="仿宋"/>
          <w:sz w:val="32"/>
          <w:szCs w:val="32"/>
          <w:lang w:eastAsia="zh-CN"/>
        </w:rPr>
        <w:t>《鹤城区企业退休职工人事档案接收标准》、</w:t>
      </w:r>
      <w:r>
        <w:rPr>
          <w:rFonts w:hint="eastAsia" w:eastAsia="仿宋_GB2312"/>
          <w:w w:val="100"/>
          <w:sz w:val="32"/>
          <w:szCs w:val="32"/>
          <w:lang w:eastAsia="zh-CN"/>
        </w:rPr>
        <w:t>《鹤城区档案馆财务管理制度》、《鹤城区档案馆专项资金管理办法》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w w:val="100"/>
          <w:sz w:val="32"/>
          <w:szCs w:val="32"/>
          <w:lang w:eastAsia="zh-CN"/>
        </w:rPr>
      </w:pPr>
      <w:r>
        <w:rPr>
          <w:rFonts w:hint="eastAsia" w:eastAsia="仿宋_GB2312"/>
          <w:w w:val="100"/>
          <w:sz w:val="32"/>
          <w:szCs w:val="32"/>
          <w:lang w:val="en-US" w:eastAsia="zh-CN"/>
        </w:rPr>
        <w:t>3、</w:t>
      </w:r>
      <w:r>
        <w:rPr>
          <w:rFonts w:hint="eastAsia" w:eastAsia="仿宋_GB2312"/>
          <w:w w:val="100"/>
          <w:sz w:val="32"/>
          <w:szCs w:val="32"/>
        </w:rPr>
        <w:t>预算资金投向结构合理性</w:t>
      </w:r>
      <w:r>
        <w:rPr>
          <w:rFonts w:hint="eastAsia" w:eastAsia="仿宋_GB2312"/>
          <w:w w:val="100"/>
          <w:sz w:val="32"/>
          <w:szCs w:val="32"/>
          <w:lang w:eastAsia="zh-CN"/>
        </w:rPr>
        <w:t>、</w:t>
      </w:r>
      <w:r>
        <w:rPr>
          <w:rFonts w:hint="eastAsia" w:eastAsia="仿宋_GB2312"/>
          <w:w w:val="100"/>
          <w:sz w:val="32"/>
          <w:szCs w:val="32"/>
        </w:rPr>
        <w:t>资金拨付及时性</w:t>
      </w:r>
      <w:r>
        <w:rPr>
          <w:rFonts w:hint="eastAsia" w:eastAsia="仿宋_GB2312"/>
          <w:w w:val="100"/>
          <w:sz w:val="32"/>
          <w:szCs w:val="32"/>
          <w:lang w:eastAsia="zh-CN"/>
        </w:rPr>
        <w:t>：根据预算资金用途，从厉节约出发，严格项目资金支出审批程序。</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eastAsia="楷体_GB2312"/>
          <w:b/>
          <w:sz w:val="32"/>
          <w:szCs w:val="32"/>
        </w:rPr>
      </w:pPr>
      <w:r>
        <w:rPr>
          <w:rFonts w:hint="eastAsia" w:eastAsia="仿宋_GB2312"/>
          <w:w w:val="100"/>
          <w:sz w:val="32"/>
          <w:szCs w:val="32"/>
          <w:lang w:val="en-US" w:eastAsia="zh-CN"/>
        </w:rPr>
        <w:t>4、</w:t>
      </w:r>
      <w:r>
        <w:rPr>
          <w:rFonts w:hint="eastAsia" w:eastAsia="仿宋_GB2312"/>
          <w:w w:val="100"/>
          <w:sz w:val="32"/>
          <w:szCs w:val="32"/>
        </w:rPr>
        <w:t>项目组织实施的合规性</w:t>
      </w:r>
      <w:r>
        <w:rPr>
          <w:rFonts w:hint="eastAsia" w:eastAsia="仿宋_GB2312"/>
          <w:w w:val="100"/>
          <w:sz w:val="32"/>
          <w:szCs w:val="32"/>
          <w:lang w:eastAsia="zh-CN"/>
        </w:rPr>
        <w:t>：</w:t>
      </w:r>
      <w:r>
        <w:rPr>
          <w:rFonts w:hint="eastAsia" w:eastAsia="仿宋_GB2312"/>
          <w:w w:val="100"/>
          <w:sz w:val="32"/>
          <w:szCs w:val="32"/>
        </w:rPr>
        <w:t>申报内容与实际相符，申报目标合理可行。</w:t>
      </w:r>
    </w:p>
    <w:p>
      <w:pPr>
        <w:spacing w:line="600" w:lineRule="exact"/>
        <w:ind w:firstLine="643" w:firstLineChars="200"/>
        <w:rPr>
          <w:rFonts w:eastAsia="楷体_GB2312"/>
          <w:b/>
          <w:sz w:val="32"/>
          <w:szCs w:val="32"/>
        </w:rPr>
      </w:pPr>
      <w:r>
        <w:rPr>
          <w:rFonts w:eastAsia="楷体_GB2312"/>
          <w:b/>
          <w:sz w:val="32"/>
          <w:szCs w:val="32"/>
        </w:rPr>
        <w:t>（三）预算支出绩效目标完成程度。</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w w:val="100"/>
          <w:sz w:val="32"/>
          <w:szCs w:val="32"/>
          <w:lang w:val="en-US" w:eastAsia="zh-CN"/>
        </w:rPr>
      </w:pPr>
      <w:r>
        <w:rPr>
          <w:rFonts w:hint="eastAsia" w:eastAsia="仿宋_GB2312"/>
          <w:w w:val="100"/>
          <w:sz w:val="32"/>
          <w:szCs w:val="32"/>
          <w:lang w:val="en-US" w:eastAsia="zh-CN"/>
        </w:rPr>
        <w:t>1、项目绩效总目标和阶段性目标</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w w:val="100"/>
          <w:sz w:val="32"/>
          <w:szCs w:val="32"/>
          <w:lang w:val="en-US" w:eastAsia="zh-CN"/>
        </w:rPr>
      </w:pPr>
      <w:r>
        <w:rPr>
          <w:rFonts w:hint="eastAsia" w:eastAsia="仿宋_GB2312"/>
          <w:w w:val="100"/>
          <w:sz w:val="32"/>
          <w:szCs w:val="32"/>
          <w:lang w:val="en-US" w:eastAsia="zh-CN"/>
        </w:rPr>
        <w:t>（1）项目总体绩效目标</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w w:val="100"/>
          <w:sz w:val="32"/>
          <w:szCs w:val="32"/>
          <w:lang w:val="en-US" w:eastAsia="zh-CN"/>
        </w:rPr>
      </w:pPr>
      <w:r>
        <w:rPr>
          <w:rFonts w:hint="eastAsia" w:eastAsia="仿宋_GB2312"/>
          <w:w w:val="100"/>
          <w:sz w:val="32"/>
          <w:szCs w:val="32"/>
          <w:lang w:val="en-US" w:eastAsia="zh-CN"/>
        </w:rPr>
        <w:t>落实国有企业退休人员社会化管理人事档案接收、整理工作。</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w w:val="100"/>
          <w:sz w:val="32"/>
          <w:szCs w:val="32"/>
          <w:lang w:val="en-US" w:eastAsia="zh-CN"/>
        </w:rPr>
      </w:pPr>
      <w:r>
        <w:rPr>
          <w:rFonts w:hint="eastAsia" w:eastAsia="仿宋_GB2312"/>
          <w:w w:val="100"/>
          <w:sz w:val="32"/>
          <w:szCs w:val="32"/>
          <w:lang w:val="en-US" w:eastAsia="zh-CN"/>
        </w:rPr>
        <w:t>（2）阶段性目标</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eastAsia="仿宋_GB2312"/>
          <w:w w:val="100"/>
          <w:sz w:val="32"/>
          <w:szCs w:val="32"/>
          <w:lang w:val="en-US" w:eastAsia="zh-CN"/>
        </w:rPr>
      </w:pPr>
      <w:r>
        <w:rPr>
          <w:rFonts w:hint="eastAsia" w:eastAsia="仿宋_GB2312"/>
          <w:w w:val="100"/>
          <w:sz w:val="32"/>
          <w:szCs w:val="32"/>
          <w:lang w:val="en-US" w:eastAsia="zh-CN"/>
        </w:rPr>
        <w:t>预计2020年制订企业退休职工人事档案接收标准，接收企业人事档案115个，</w:t>
      </w:r>
      <w:r>
        <w:rPr>
          <w:rFonts w:hint="eastAsia" w:ascii="仿宋" w:hAnsi="仿宋" w:eastAsia="仿宋" w:cs="仿宋"/>
          <w:sz w:val="32"/>
          <w:szCs w:val="32"/>
          <w:lang w:val="en-US" w:eastAsia="zh-CN"/>
        </w:rPr>
        <w:t>对</w:t>
      </w:r>
      <w:r>
        <w:rPr>
          <w:rFonts w:hint="eastAsia" w:ascii="仿宋" w:hAnsi="仿宋" w:eastAsia="仿宋" w:cs="仿宋"/>
          <w:sz w:val="32"/>
          <w:szCs w:val="32"/>
          <w:lang w:eastAsia="zh-CN"/>
        </w:rPr>
        <w:t>各企业</w:t>
      </w:r>
      <w:r>
        <w:rPr>
          <w:rFonts w:hint="eastAsia" w:ascii="仿宋" w:hAnsi="仿宋" w:eastAsia="仿宋" w:cs="仿宋"/>
          <w:sz w:val="32"/>
          <w:szCs w:val="32"/>
          <w:lang w:val="en-US" w:eastAsia="zh-CN"/>
        </w:rPr>
        <w:t>进行</w:t>
      </w:r>
      <w:r>
        <w:rPr>
          <w:rFonts w:hint="eastAsia" w:ascii="仿宋" w:hAnsi="仿宋" w:eastAsia="仿宋" w:cs="仿宋"/>
          <w:sz w:val="32"/>
          <w:szCs w:val="32"/>
          <w:lang w:eastAsia="zh-CN"/>
        </w:rPr>
        <w:t>整档指导。</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w w:val="100"/>
          <w:sz w:val="32"/>
          <w:szCs w:val="32"/>
          <w:lang w:val="en-US" w:eastAsia="zh-CN"/>
        </w:rPr>
      </w:pPr>
      <w:r>
        <w:rPr>
          <w:rFonts w:hint="eastAsia" w:eastAsia="仿宋_GB2312"/>
          <w:w w:val="100"/>
          <w:sz w:val="32"/>
          <w:szCs w:val="32"/>
          <w:lang w:val="en-US" w:eastAsia="zh-CN"/>
        </w:rPr>
        <w:t>2、预期主要的生态、社会和经济效益</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w w:val="100"/>
          <w:sz w:val="32"/>
          <w:szCs w:val="32"/>
          <w:lang w:val="en-US" w:eastAsia="zh-CN"/>
        </w:rPr>
      </w:pPr>
      <w:r>
        <w:rPr>
          <w:rFonts w:hint="eastAsia" w:eastAsia="仿宋_GB2312"/>
          <w:w w:val="100"/>
          <w:sz w:val="32"/>
          <w:szCs w:val="32"/>
          <w:lang w:val="en-US" w:eastAsia="zh-CN"/>
        </w:rPr>
        <w:t>国有企业退休人员人事档案移交是推进国有企业退休人员社会化管理的一项重要工作，既是保障社会公共服务均等化的民生工程，也是优化营商环境，深化国企改革，聚焦主业，实现高质量发展的重要举措，对于保障企业发展和社会稳定具有重要意义。</w:t>
      </w:r>
    </w:p>
    <w:p>
      <w:pPr>
        <w:spacing w:line="600" w:lineRule="exact"/>
        <w:ind w:firstLine="640" w:firstLineChars="200"/>
        <w:rPr>
          <w:rFonts w:eastAsia="黑体"/>
          <w:sz w:val="32"/>
          <w:szCs w:val="32"/>
        </w:rPr>
      </w:pPr>
      <w:r>
        <w:rPr>
          <w:rFonts w:eastAsia="黑体"/>
          <w:sz w:val="32"/>
          <w:szCs w:val="32"/>
        </w:rPr>
        <w:t>二、绩效评价工作情况</w:t>
      </w:r>
    </w:p>
    <w:p>
      <w:pPr>
        <w:pStyle w:val="10"/>
        <w:spacing w:line="360" w:lineRule="auto"/>
        <w:ind w:firstLine="640" w:firstLineChars="200"/>
        <w:rPr>
          <w:rFonts w:hint="eastAsia" w:ascii="Times New Roman" w:hAnsi="Times New Roman" w:eastAsia="仿宋_GB2312" w:cs="Times New Roman"/>
          <w:w w:val="100"/>
          <w:kern w:val="2"/>
          <w:sz w:val="32"/>
          <w:szCs w:val="32"/>
          <w:lang w:val="en-US" w:eastAsia="zh-CN" w:bidi="ar-SA"/>
        </w:rPr>
      </w:pPr>
      <w:r>
        <w:rPr>
          <w:rFonts w:hint="eastAsia" w:ascii="Times New Roman" w:hAnsi="Times New Roman" w:eastAsia="仿宋_GB2312" w:cs="Times New Roman"/>
          <w:w w:val="100"/>
          <w:kern w:val="2"/>
          <w:sz w:val="32"/>
          <w:szCs w:val="32"/>
          <w:lang w:val="en-US" w:eastAsia="zh-CN" w:bidi="ar-SA"/>
        </w:rPr>
        <w:t>（一）前期准备</w:t>
      </w:r>
    </w:p>
    <w:p>
      <w:pPr>
        <w:pStyle w:val="10"/>
        <w:spacing w:line="360" w:lineRule="auto"/>
        <w:ind w:firstLine="640" w:firstLineChars="200"/>
        <w:rPr>
          <w:rFonts w:hint="eastAsia" w:ascii="Times New Roman" w:hAnsi="Times New Roman" w:eastAsia="仿宋_GB2312" w:cs="Times New Roman"/>
          <w:w w:val="100"/>
          <w:kern w:val="2"/>
          <w:sz w:val="32"/>
          <w:szCs w:val="32"/>
          <w:lang w:val="en-US" w:eastAsia="zh-CN" w:bidi="ar-SA"/>
        </w:rPr>
      </w:pPr>
      <w:r>
        <w:rPr>
          <w:rFonts w:hint="eastAsia" w:ascii="Times New Roman" w:hAnsi="Times New Roman" w:eastAsia="仿宋_GB2312" w:cs="Times New Roman"/>
          <w:w w:val="100"/>
          <w:kern w:val="2"/>
          <w:sz w:val="32"/>
          <w:szCs w:val="32"/>
          <w:lang w:val="en-US" w:eastAsia="zh-CN" w:bidi="ar-SA"/>
        </w:rPr>
        <w:t>我馆对2020年专项资金绩效评价管理工作高度重视，由办公室牵头，认真制定绩效自评工作报告，其他部室相互配合协调，共同完成2020年专项资金绩效评价管理工作。</w:t>
      </w:r>
    </w:p>
    <w:p>
      <w:pPr>
        <w:pStyle w:val="10"/>
        <w:spacing w:line="360" w:lineRule="auto"/>
        <w:ind w:firstLine="640" w:firstLineChars="200"/>
        <w:rPr>
          <w:rFonts w:hint="eastAsia" w:ascii="Times New Roman" w:hAnsi="Times New Roman" w:eastAsia="仿宋_GB2312" w:cs="Times New Roman"/>
          <w:w w:val="100"/>
          <w:kern w:val="2"/>
          <w:sz w:val="32"/>
          <w:szCs w:val="32"/>
          <w:lang w:val="en-US" w:eastAsia="zh-CN" w:bidi="ar-SA"/>
        </w:rPr>
      </w:pPr>
      <w:r>
        <w:rPr>
          <w:rFonts w:hint="eastAsia" w:ascii="Times New Roman" w:hAnsi="Times New Roman" w:eastAsia="仿宋_GB2312" w:cs="Times New Roman"/>
          <w:w w:val="100"/>
          <w:kern w:val="2"/>
          <w:sz w:val="32"/>
          <w:szCs w:val="32"/>
          <w:lang w:val="en-US" w:eastAsia="zh-CN" w:bidi="ar-SA"/>
        </w:rPr>
        <w:t>（二）组织实施</w:t>
      </w:r>
    </w:p>
    <w:p>
      <w:pPr>
        <w:pStyle w:val="10"/>
        <w:spacing w:line="360" w:lineRule="auto"/>
        <w:ind w:firstLine="640" w:firstLineChars="200"/>
        <w:rPr>
          <w:rFonts w:hint="eastAsia" w:ascii="Times New Roman" w:hAnsi="Times New Roman" w:eastAsia="仿宋_GB2312" w:cs="Times New Roman"/>
          <w:w w:val="100"/>
          <w:kern w:val="2"/>
          <w:sz w:val="32"/>
          <w:szCs w:val="32"/>
          <w:lang w:val="en-US" w:eastAsia="zh-CN" w:bidi="ar-SA"/>
        </w:rPr>
      </w:pPr>
      <w:r>
        <w:rPr>
          <w:rFonts w:hint="eastAsia" w:ascii="Times New Roman" w:hAnsi="Times New Roman" w:eastAsia="仿宋_GB2312" w:cs="Times New Roman"/>
          <w:w w:val="100"/>
          <w:kern w:val="2"/>
          <w:sz w:val="32"/>
          <w:szCs w:val="32"/>
          <w:lang w:val="en-US" w:eastAsia="zh-CN" w:bidi="ar-SA"/>
        </w:rPr>
        <w:t>办公室根据《专项资金支出绩效评价指标表》、《专项资金支出绩效目标自评表》要求开展专项资金自评工作，对项目经费进行了自评打分，并逐项对照，认真撰写专项资金支出绩效评价报告，同时认真收集相关资料，确保自评工作真实客观。</w:t>
      </w:r>
    </w:p>
    <w:p>
      <w:pPr>
        <w:pStyle w:val="10"/>
        <w:spacing w:line="360" w:lineRule="auto"/>
        <w:ind w:firstLine="640" w:firstLineChars="200"/>
        <w:rPr>
          <w:rFonts w:hint="eastAsia" w:ascii="Times New Roman" w:hAnsi="Times New Roman" w:eastAsia="仿宋_GB2312" w:cs="Times New Roman"/>
          <w:w w:val="100"/>
          <w:kern w:val="2"/>
          <w:sz w:val="32"/>
          <w:szCs w:val="32"/>
          <w:lang w:val="en-US" w:eastAsia="zh-CN" w:bidi="ar-SA"/>
        </w:rPr>
      </w:pPr>
    </w:p>
    <w:p>
      <w:pPr>
        <w:pStyle w:val="10"/>
        <w:spacing w:line="360" w:lineRule="auto"/>
        <w:ind w:firstLine="640" w:firstLineChars="200"/>
        <w:rPr>
          <w:rFonts w:hint="eastAsia" w:ascii="Times New Roman" w:hAnsi="Times New Roman" w:eastAsia="仿宋_GB2312" w:cs="Times New Roman"/>
          <w:w w:val="100"/>
          <w:kern w:val="2"/>
          <w:sz w:val="32"/>
          <w:szCs w:val="32"/>
          <w:lang w:val="en-US" w:eastAsia="zh-CN" w:bidi="ar-SA"/>
        </w:rPr>
      </w:pPr>
      <w:r>
        <w:rPr>
          <w:rFonts w:hint="eastAsia" w:ascii="Times New Roman" w:hAnsi="Times New Roman" w:eastAsia="仿宋_GB2312" w:cs="Times New Roman"/>
          <w:w w:val="100"/>
          <w:kern w:val="2"/>
          <w:sz w:val="32"/>
          <w:szCs w:val="32"/>
          <w:lang w:val="en-US" w:eastAsia="zh-CN" w:bidi="ar-SA"/>
        </w:rPr>
        <w:t>（三）分析评价</w:t>
      </w:r>
    </w:p>
    <w:p>
      <w:pPr>
        <w:pStyle w:val="10"/>
        <w:spacing w:line="360" w:lineRule="auto"/>
        <w:ind w:firstLine="640" w:firstLineChars="200"/>
        <w:rPr>
          <w:rFonts w:eastAsia="黑体"/>
          <w:sz w:val="32"/>
          <w:szCs w:val="32"/>
        </w:rPr>
      </w:pPr>
      <w:r>
        <w:rPr>
          <w:rFonts w:hint="eastAsia" w:ascii="Times New Roman" w:hAnsi="Times New Roman" w:eastAsia="仿宋_GB2312" w:cs="Times New Roman"/>
          <w:w w:val="100"/>
          <w:kern w:val="2"/>
          <w:sz w:val="32"/>
          <w:szCs w:val="32"/>
          <w:lang w:val="en-US" w:eastAsia="zh-CN" w:bidi="ar-SA"/>
        </w:rPr>
        <w:t>我馆严格按照有关规定使用“2020年中央在湘企业退休人员社会化管理补助资金及工作经费”项目经费，资金使用效益良好。</w:t>
      </w:r>
    </w:p>
    <w:p>
      <w:pPr>
        <w:spacing w:line="600" w:lineRule="exact"/>
        <w:ind w:firstLine="640" w:firstLineChars="200"/>
        <w:rPr>
          <w:rFonts w:eastAsia="黑体"/>
          <w:sz w:val="32"/>
          <w:szCs w:val="32"/>
        </w:rPr>
      </w:pPr>
      <w:r>
        <w:rPr>
          <w:rFonts w:eastAsia="黑体"/>
          <w:sz w:val="32"/>
          <w:szCs w:val="32"/>
        </w:rPr>
        <w:t>三、预算支出主要绩效及评价结论</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eastAsia="黑体"/>
          <w:sz w:val="32"/>
          <w:szCs w:val="32"/>
        </w:rPr>
      </w:pPr>
      <w:r>
        <w:rPr>
          <w:rFonts w:hint="eastAsia" w:eastAsia="仿宋_GB2312" w:cs="Times New Roman"/>
          <w:w w:val="100"/>
          <w:kern w:val="2"/>
          <w:sz w:val="32"/>
          <w:szCs w:val="32"/>
          <w:lang w:val="en-US" w:eastAsia="zh-CN" w:bidi="ar-SA"/>
        </w:rPr>
        <w:t>2020年我馆</w:t>
      </w:r>
      <w:r>
        <w:rPr>
          <w:rFonts w:hint="eastAsia" w:ascii="Times New Roman" w:hAnsi="Times New Roman" w:eastAsia="仿宋_GB2312" w:cs="Times New Roman"/>
          <w:w w:val="100"/>
          <w:kern w:val="2"/>
          <w:sz w:val="32"/>
          <w:szCs w:val="32"/>
          <w:lang w:val="en-US" w:eastAsia="zh-CN" w:bidi="ar-SA"/>
        </w:rPr>
        <w:t>积极参与、主动作为，服务国有企业退休职工社会会化管理工作。根据省市2020年企业退休职工社会化管理的要求以及企业退休职工人事档案移交我馆的安排部署，我馆积极开展、全力投入，制订了《鹤城区企业退休职工人事档案接收标准》，并根据各企业退休职工人事档案整理实际情况，深入各企业开展整档指导80余人次，从5月开始对我区央企、省企、市企的档案移交工作进行全面业务指导和接收进馆。目前已接收115个企业人事档案，共计17842卷，其中央企67个11163卷，省企7个634卷，市企41个6045卷，圆满完成了接收工作任务。</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pStyle w:val="4"/>
        <w:keepNext w:val="0"/>
        <w:keepLines w:val="0"/>
        <w:widowControl/>
        <w:suppressLineNumbers w:val="0"/>
        <w:spacing w:before="0" w:beforeAutospacing="0" w:after="0" w:afterAutospacing="0" w:line="560" w:lineRule="atLeast"/>
        <w:ind w:right="0" w:firstLine="640" w:firstLineChars="200"/>
        <w:jc w:val="both"/>
        <w:rPr>
          <w:rFonts w:eastAsia="楷体_GB2312"/>
          <w:b/>
          <w:sz w:val="32"/>
          <w:szCs w:val="32"/>
        </w:rPr>
      </w:pPr>
      <w:r>
        <w:rPr>
          <w:rFonts w:hint="eastAsia" w:ascii="Times New Roman" w:hAnsi="Times New Roman" w:eastAsia="仿宋_GB2312" w:cs="Times New Roman"/>
          <w:w w:val="100"/>
          <w:kern w:val="2"/>
          <w:sz w:val="32"/>
          <w:szCs w:val="32"/>
          <w:lang w:val="en-US" w:eastAsia="zh-CN" w:bidi="ar-SA"/>
        </w:rPr>
        <w:t>项目的申请、设立过程符合相关要求，绩效目标合理，绩效指标明确。</w:t>
      </w:r>
    </w:p>
    <w:p>
      <w:pPr>
        <w:spacing w:line="600" w:lineRule="exact"/>
        <w:ind w:firstLine="643" w:firstLineChars="200"/>
        <w:rPr>
          <w:rFonts w:eastAsia="楷体_GB2312"/>
          <w:b/>
          <w:sz w:val="32"/>
          <w:szCs w:val="32"/>
        </w:rPr>
      </w:pPr>
      <w:r>
        <w:rPr>
          <w:rFonts w:eastAsia="楷体_GB2312"/>
          <w:b/>
          <w:sz w:val="32"/>
          <w:szCs w:val="32"/>
        </w:rPr>
        <w:t>（二）预算执行过程情况</w:t>
      </w:r>
    </w:p>
    <w:p>
      <w:pPr>
        <w:pStyle w:val="10"/>
        <w:spacing w:line="360" w:lineRule="auto"/>
        <w:ind w:firstLine="640" w:firstLineChars="200"/>
        <w:rPr>
          <w:rFonts w:hint="default" w:ascii="Times New Roman" w:hAnsi="Times New Roman" w:eastAsia="仿宋_GB2312" w:cs="Times New Roman"/>
          <w:w w:val="100"/>
          <w:kern w:val="2"/>
          <w:sz w:val="32"/>
          <w:szCs w:val="32"/>
          <w:lang w:val="en-US" w:eastAsia="zh-CN" w:bidi="ar-SA"/>
        </w:rPr>
      </w:pPr>
      <w:r>
        <w:rPr>
          <w:rFonts w:hint="eastAsia" w:ascii="Times New Roman" w:hAnsi="Times New Roman" w:eastAsia="仿宋_GB2312" w:cs="Times New Roman"/>
          <w:w w:val="100"/>
          <w:kern w:val="2"/>
          <w:sz w:val="32"/>
          <w:szCs w:val="32"/>
          <w:lang w:val="en-US" w:eastAsia="zh-CN" w:bidi="ar-SA"/>
        </w:rPr>
        <w:t>2020年项目资金预算29.95万元，全年执行数29.95万元，执行率100%。</w:t>
      </w:r>
    </w:p>
    <w:p>
      <w:pPr>
        <w:pStyle w:val="10"/>
        <w:spacing w:line="360" w:lineRule="auto"/>
        <w:ind w:firstLine="640" w:firstLineChars="200"/>
        <w:rPr>
          <w:rFonts w:eastAsia="楷体_GB2312"/>
          <w:b/>
          <w:sz w:val="32"/>
          <w:szCs w:val="32"/>
        </w:rPr>
      </w:pPr>
      <w:r>
        <w:rPr>
          <w:rFonts w:hint="eastAsia" w:ascii="Times New Roman" w:hAnsi="Times New Roman" w:eastAsia="仿宋_GB2312" w:cs="Times New Roman"/>
          <w:w w:val="100"/>
          <w:kern w:val="2"/>
          <w:sz w:val="32"/>
          <w:szCs w:val="32"/>
          <w:lang w:val="en-US" w:eastAsia="zh-CN" w:bidi="ar-SA"/>
        </w:rPr>
        <w:t>我馆项目资金的管理严格遵守《专项资金使用管理办法》，实行监督管理，每一笔开支都按照《专项资金管理办法》要求填写经费开支申请报告，大额专项资金支付实行“三重一大”集体决策制度，所有支付报账凭证经财务分管领导、馆领导审核签字。</w:t>
      </w:r>
    </w:p>
    <w:p>
      <w:pPr>
        <w:spacing w:line="600" w:lineRule="exact"/>
        <w:ind w:firstLine="643" w:firstLineChars="200"/>
        <w:rPr>
          <w:rFonts w:eastAsia="楷体_GB2312"/>
          <w:b/>
          <w:sz w:val="32"/>
          <w:szCs w:val="32"/>
        </w:rPr>
      </w:pPr>
      <w:r>
        <w:rPr>
          <w:rFonts w:eastAsia="楷体_GB2312"/>
          <w:b/>
          <w:sz w:val="32"/>
          <w:szCs w:val="32"/>
        </w:rPr>
        <w:t>（三）预算支出产出情况</w:t>
      </w:r>
    </w:p>
    <w:p>
      <w:pPr>
        <w:pStyle w:val="4"/>
        <w:keepNext w:val="0"/>
        <w:keepLines w:val="0"/>
        <w:widowControl/>
        <w:suppressLineNumbers w:val="0"/>
        <w:spacing w:before="0" w:beforeAutospacing="0" w:after="0" w:afterAutospacing="0" w:line="360" w:lineRule="auto"/>
        <w:ind w:left="0" w:right="0" w:firstLine="600"/>
        <w:jc w:val="both"/>
        <w:rPr>
          <w:rFonts w:hint="eastAsia" w:ascii="Times New Roman" w:hAnsi="Times New Roman" w:eastAsia="仿宋_GB2312" w:cs="Times New Roman"/>
          <w:w w:val="100"/>
          <w:kern w:val="2"/>
          <w:sz w:val="32"/>
          <w:szCs w:val="32"/>
          <w:lang w:val="en-US" w:eastAsia="zh-CN" w:bidi="ar-SA"/>
        </w:rPr>
      </w:pPr>
      <w:r>
        <w:rPr>
          <w:rFonts w:hint="eastAsia" w:ascii="Times New Roman" w:hAnsi="Times New Roman" w:eastAsia="仿宋_GB2312" w:cs="Times New Roman"/>
          <w:w w:val="100"/>
          <w:kern w:val="2"/>
          <w:sz w:val="32"/>
          <w:szCs w:val="32"/>
          <w:lang w:val="en-US" w:eastAsia="zh-CN" w:bidi="ar-SA"/>
        </w:rPr>
        <w:t>1、数量指标：（1）已接收115个企业人事档案，完成率100%；（2）深入各企业开展整档指导80余人次，完成率100%。</w:t>
      </w:r>
    </w:p>
    <w:p>
      <w:pPr>
        <w:pStyle w:val="4"/>
        <w:keepNext w:val="0"/>
        <w:keepLines w:val="0"/>
        <w:widowControl/>
        <w:suppressLineNumbers w:val="0"/>
        <w:spacing w:before="0" w:beforeAutospacing="0" w:after="0" w:afterAutospacing="0" w:line="360" w:lineRule="auto"/>
        <w:ind w:left="0" w:right="0" w:firstLine="600"/>
        <w:jc w:val="both"/>
        <w:rPr>
          <w:rFonts w:hint="eastAsia" w:ascii="Times New Roman" w:hAnsi="Times New Roman" w:eastAsia="仿宋_GB2312" w:cs="Times New Roman"/>
          <w:w w:val="100"/>
          <w:kern w:val="2"/>
          <w:sz w:val="32"/>
          <w:szCs w:val="32"/>
          <w:lang w:val="en-US" w:eastAsia="zh-CN" w:bidi="ar-SA"/>
        </w:rPr>
      </w:pPr>
      <w:r>
        <w:rPr>
          <w:rFonts w:hint="eastAsia" w:ascii="Times New Roman" w:hAnsi="Times New Roman" w:eastAsia="仿宋_GB2312" w:cs="Times New Roman"/>
          <w:w w:val="100"/>
          <w:kern w:val="2"/>
          <w:sz w:val="32"/>
          <w:szCs w:val="32"/>
          <w:lang w:val="en-US" w:eastAsia="zh-CN" w:bidi="ar-SA"/>
        </w:rPr>
        <w:t>2、质量指标：制订了《鹤城区企业退休职工人事档案接收标准》</w:t>
      </w:r>
      <w:r>
        <w:rPr>
          <w:rFonts w:hint="eastAsia" w:eastAsia="仿宋_GB2312" w:cs="Times New Roman"/>
          <w:w w:val="100"/>
          <w:kern w:val="2"/>
          <w:sz w:val="32"/>
          <w:szCs w:val="32"/>
          <w:lang w:val="en-US" w:eastAsia="zh-CN" w:bidi="ar-SA"/>
        </w:rPr>
        <w:t>；</w:t>
      </w:r>
    </w:p>
    <w:p>
      <w:pPr>
        <w:pStyle w:val="4"/>
        <w:keepNext w:val="0"/>
        <w:keepLines w:val="0"/>
        <w:widowControl/>
        <w:suppressLineNumbers w:val="0"/>
        <w:spacing w:before="0" w:beforeAutospacing="0" w:after="0" w:afterAutospacing="0" w:line="360" w:lineRule="auto"/>
        <w:ind w:left="0" w:right="0" w:firstLine="600"/>
        <w:jc w:val="both"/>
        <w:rPr>
          <w:rFonts w:hint="default" w:ascii="Times New Roman" w:hAnsi="Times New Roman" w:eastAsia="仿宋_GB2312" w:cs="Times New Roman"/>
          <w:w w:val="100"/>
          <w:kern w:val="2"/>
          <w:sz w:val="32"/>
          <w:szCs w:val="32"/>
          <w:lang w:val="en-US" w:eastAsia="zh-CN" w:bidi="ar-SA"/>
        </w:rPr>
      </w:pPr>
      <w:r>
        <w:rPr>
          <w:rFonts w:hint="eastAsia" w:ascii="Times New Roman" w:hAnsi="Times New Roman" w:eastAsia="仿宋_GB2312" w:cs="Times New Roman"/>
          <w:w w:val="100"/>
          <w:kern w:val="2"/>
          <w:sz w:val="32"/>
          <w:szCs w:val="32"/>
          <w:lang w:val="en-US" w:eastAsia="zh-CN" w:bidi="ar-SA"/>
        </w:rPr>
        <w:t>3、时效指标：</w:t>
      </w:r>
      <w:r>
        <w:rPr>
          <w:rFonts w:hint="eastAsia" w:eastAsia="仿宋_GB2312" w:cs="Times New Roman"/>
          <w:w w:val="100"/>
          <w:kern w:val="2"/>
          <w:sz w:val="32"/>
          <w:szCs w:val="32"/>
          <w:lang w:val="en-US" w:eastAsia="zh-CN" w:bidi="ar-SA"/>
        </w:rPr>
        <w:t>2020</w:t>
      </w:r>
      <w:r>
        <w:rPr>
          <w:rFonts w:hint="eastAsia" w:ascii="Times New Roman" w:hAnsi="Times New Roman" w:eastAsia="仿宋_GB2312" w:cs="Times New Roman"/>
          <w:w w:val="100"/>
          <w:kern w:val="2"/>
          <w:sz w:val="32"/>
          <w:szCs w:val="32"/>
          <w:lang w:val="en-US" w:eastAsia="zh-CN" w:bidi="ar-SA"/>
        </w:rPr>
        <w:t>年度按计划及时完成任务。</w:t>
      </w:r>
    </w:p>
    <w:p>
      <w:pPr>
        <w:pStyle w:val="4"/>
        <w:keepNext w:val="0"/>
        <w:keepLines w:val="0"/>
        <w:widowControl/>
        <w:suppressLineNumbers w:val="0"/>
        <w:spacing w:before="0" w:beforeAutospacing="0" w:after="0" w:afterAutospacing="0" w:line="360" w:lineRule="auto"/>
        <w:ind w:right="0" w:firstLine="632" w:firstLineChars="200"/>
        <w:jc w:val="both"/>
        <w:rPr>
          <w:rFonts w:hint="eastAsia" w:ascii="Times New Roman" w:hAnsi="Times New Roman" w:eastAsia="仿宋_GB2312" w:cs="Times New Roman"/>
          <w:w w:val="99"/>
          <w:kern w:val="2"/>
          <w:sz w:val="32"/>
          <w:szCs w:val="32"/>
          <w:lang w:val="en-US" w:eastAsia="zh-CN" w:bidi="ar-SA"/>
        </w:rPr>
      </w:pPr>
      <w:r>
        <w:rPr>
          <w:rFonts w:hint="eastAsia" w:ascii="Times New Roman" w:hAnsi="Times New Roman" w:eastAsia="仿宋_GB2312" w:cs="Times New Roman"/>
          <w:w w:val="99"/>
          <w:kern w:val="2"/>
          <w:sz w:val="32"/>
          <w:szCs w:val="32"/>
          <w:lang w:val="en-US" w:eastAsia="zh-CN" w:bidi="ar-SA"/>
        </w:rPr>
        <w:t>4、成本指标：投入资金</w:t>
      </w:r>
      <w:r>
        <w:rPr>
          <w:rFonts w:hint="eastAsia" w:eastAsia="仿宋_GB2312" w:cs="Times New Roman"/>
          <w:w w:val="99"/>
          <w:kern w:val="2"/>
          <w:sz w:val="32"/>
          <w:szCs w:val="32"/>
          <w:lang w:val="en-US" w:eastAsia="zh-CN" w:bidi="ar-SA"/>
        </w:rPr>
        <w:t>29.95</w:t>
      </w:r>
      <w:r>
        <w:rPr>
          <w:rFonts w:hint="eastAsia" w:ascii="Times New Roman" w:hAnsi="Times New Roman" w:eastAsia="仿宋_GB2312" w:cs="Times New Roman"/>
          <w:w w:val="99"/>
          <w:kern w:val="2"/>
          <w:sz w:val="32"/>
          <w:szCs w:val="32"/>
          <w:lang w:val="en-US" w:eastAsia="zh-CN" w:bidi="ar-SA"/>
        </w:rPr>
        <w:t>万元，实际支出</w:t>
      </w:r>
      <w:r>
        <w:rPr>
          <w:rFonts w:hint="eastAsia" w:eastAsia="仿宋_GB2312" w:cs="Times New Roman"/>
          <w:w w:val="99"/>
          <w:kern w:val="2"/>
          <w:sz w:val="32"/>
          <w:szCs w:val="32"/>
          <w:lang w:val="en-US" w:eastAsia="zh-CN" w:bidi="ar-SA"/>
        </w:rPr>
        <w:t>29.95</w:t>
      </w:r>
      <w:r>
        <w:rPr>
          <w:rFonts w:hint="eastAsia" w:ascii="Times New Roman" w:hAnsi="Times New Roman" w:eastAsia="仿宋_GB2312" w:cs="Times New Roman"/>
          <w:w w:val="99"/>
          <w:kern w:val="2"/>
          <w:sz w:val="32"/>
          <w:szCs w:val="32"/>
          <w:lang w:val="en-US" w:eastAsia="zh-CN" w:bidi="ar-SA"/>
        </w:rPr>
        <w:t>万元。</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hint="default" w:eastAsia="仿宋_GB2312" w:cs="Times New Roman"/>
          <w:w w:val="100"/>
          <w:kern w:val="2"/>
          <w:sz w:val="32"/>
          <w:szCs w:val="32"/>
          <w:lang w:val="en-US" w:eastAsia="zh-CN" w:bidi="ar-SA"/>
        </w:rPr>
      </w:pPr>
      <w:r>
        <w:rPr>
          <w:rFonts w:hint="eastAsia" w:ascii="Times New Roman" w:hAnsi="Times New Roman" w:eastAsia="仿宋_GB2312" w:cs="Times New Roman"/>
          <w:w w:val="100"/>
          <w:kern w:val="2"/>
          <w:sz w:val="32"/>
          <w:szCs w:val="32"/>
          <w:lang w:val="en-US" w:eastAsia="zh-CN" w:bidi="ar-SA"/>
        </w:rPr>
        <w:t>1、</w:t>
      </w:r>
      <w:r>
        <w:rPr>
          <w:rFonts w:hint="eastAsia" w:eastAsia="仿宋_GB2312" w:cs="Times New Roman"/>
          <w:w w:val="100"/>
          <w:kern w:val="2"/>
          <w:sz w:val="32"/>
          <w:szCs w:val="32"/>
          <w:lang w:val="en-US" w:eastAsia="zh-CN" w:bidi="ar-SA"/>
        </w:rPr>
        <w:t>经济效益情况：成本控制在29.95万元。</w:t>
      </w:r>
    </w:p>
    <w:p>
      <w:pPr>
        <w:spacing w:line="600" w:lineRule="exact"/>
        <w:ind w:firstLine="640" w:firstLineChars="200"/>
        <w:rPr>
          <w:rFonts w:hint="eastAsia" w:eastAsia="仿宋_GB2312" w:cs="Times New Roman"/>
          <w:w w:val="100"/>
          <w:kern w:val="2"/>
          <w:sz w:val="32"/>
          <w:szCs w:val="32"/>
          <w:lang w:val="en-US" w:eastAsia="zh-CN" w:bidi="ar-SA"/>
        </w:rPr>
      </w:pPr>
      <w:r>
        <w:rPr>
          <w:rFonts w:hint="eastAsia" w:eastAsia="仿宋_GB2312" w:cs="Times New Roman"/>
          <w:w w:val="100"/>
          <w:kern w:val="2"/>
          <w:sz w:val="32"/>
          <w:szCs w:val="32"/>
          <w:lang w:val="en-US" w:eastAsia="zh-CN" w:bidi="ar-SA"/>
        </w:rPr>
        <w:t>2、社会效益情况：推进企业退休人员社会化管理服务工作，确保国企退休人员档案“接得住、管得好、交得稳”，保障企业发展和社会稳定。</w:t>
      </w:r>
    </w:p>
    <w:p>
      <w:pPr>
        <w:spacing w:line="600" w:lineRule="exact"/>
        <w:ind w:firstLine="600" w:firstLineChars="200"/>
        <w:rPr>
          <w:rFonts w:hint="eastAsia" w:eastAsia="仿宋_GB2312" w:cs="Times New Roman"/>
          <w:w w:val="94"/>
          <w:kern w:val="2"/>
          <w:sz w:val="32"/>
          <w:szCs w:val="32"/>
          <w:lang w:val="en-US" w:eastAsia="zh-CN" w:bidi="ar-SA"/>
        </w:rPr>
      </w:pPr>
      <w:r>
        <w:rPr>
          <w:rFonts w:hint="eastAsia" w:eastAsia="仿宋_GB2312" w:cs="Times New Roman"/>
          <w:w w:val="94"/>
          <w:kern w:val="2"/>
          <w:sz w:val="32"/>
          <w:szCs w:val="32"/>
          <w:lang w:val="en-US" w:eastAsia="zh-CN" w:bidi="ar-SA"/>
        </w:rPr>
        <w:t>3、可持续影响情况：</w:t>
      </w:r>
      <w:r>
        <w:rPr>
          <w:rFonts w:hint="eastAsia" w:eastAsia="仿宋_GB2312" w:cs="Times New Roman"/>
          <w:w w:val="100"/>
          <w:kern w:val="2"/>
          <w:sz w:val="32"/>
          <w:szCs w:val="32"/>
          <w:lang w:val="en-US" w:eastAsia="zh-CN" w:bidi="ar-SA"/>
        </w:rPr>
        <w:t>为开展后续查阅利用工作打好基础。</w:t>
      </w:r>
    </w:p>
    <w:p>
      <w:pPr>
        <w:spacing w:line="600" w:lineRule="exact"/>
        <w:ind w:firstLine="640" w:firstLineChars="200"/>
        <w:rPr>
          <w:rFonts w:eastAsia="楷体_GB2312"/>
          <w:b/>
          <w:sz w:val="32"/>
          <w:szCs w:val="32"/>
        </w:rPr>
      </w:pPr>
      <w:r>
        <w:rPr>
          <w:rFonts w:hint="eastAsia" w:eastAsia="仿宋_GB2312" w:cs="Times New Roman"/>
          <w:w w:val="100"/>
          <w:kern w:val="2"/>
          <w:sz w:val="32"/>
          <w:szCs w:val="32"/>
          <w:lang w:val="en-US" w:eastAsia="zh-CN" w:bidi="ar-SA"/>
        </w:rPr>
        <w:t>4、服务对象满意情况：档案服务满意度100%。</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eastAsia" w:ascii="Times New Roman" w:hAnsi="Times New Roman" w:eastAsia="仿宋_GB2312" w:cs="Times New Roman"/>
          <w:w w:val="100"/>
          <w:kern w:val="2"/>
          <w:sz w:val="32"/>
          <w:szCs w:val="32"/>
          <w:lang w:val="en-US" w:eastAsia="zh-CN" w:bidi="ar-SA"/>
        </w:rPr>
      </w:pPr>
      <w:r>
        <w:rPr>
          <w:rFonts w:hint="eastAsia" w:ascii="Times New Roman" w:hAnsi="Times New Roman" w:eastAsia="仿宋_GB2312" w:cs="Times New Roman"/>
          <w:w w:val="100"/>
          <w:kern w:val="2"/>
          <w:sz w:val="32"/>
          <w:szCs w:val="32"/>
          <w:lang w:val="en-US" w:eastAsia="zh-CN" w:bidi="ar-SA"/>
        </w:rPr>
        <w:t>（一）主要经验</w:t>
      </w:r>
    </w:p>
    <w:p>
      <w:pPr>
        <w:spacing w:line="600" w:lineRule="exact"/>
        <w:ind w:firstLine="626" w:firstLineChars="200"/>
        <w:rPr>
          <w:rFonts w:hint="eastAsia" w:ascii="Times New Roman" w:hAnsi="Times New Roman" w:eastAsia="仿宋_GB2312" w:cs="Times New Roman"/>
          <w:w w:val="98"/>
          <w:kern w:val="2"/>
          <w:sz w:val="32"/>
          <w:szCs w:val="32"/>
          <w:lang w:val="en-US" w:eastAsia="zh-CN" w:bidi="ar-SA"/>
        </w:rPr>
      </w:pPr>
      <w:r>
        <w:rPr>
          <w:rFonts w:hint="eastAsia" w:ascii="Times New Roman" w:hAnsi="Times New Roman" w:eastAsia="仿宋_GB2312" w:cs="Times New Roman"/>
          <w:w w:val="98"/>
          <w:kern w:val="2"/>
          <w:sz w:val="32"/>
          <w:szCs w:val="32"/>
          <w:lang w:val="en-US" w:eastAsia="zh-CN" w:bidi="ar-SA"/>
        </w:rPr>
        <w:t>重要事项和大额资金严格执行“三重一大”集体决策制度。</w:t>
      </w:r>
    </w:p>
    <w:p>
      <w:pPr>
        <w:spacing w:line="600" w:lineRule="exact"/>
        <w:ind w:firstLine="640" w:firstLineChars="200"/>
        <w:rPr>
          <w:rFonts w:hint="eastAsia" w:ascii="Times New Roman" w:hAnsi="Times New Roman" w:eastAsia="仿宋_GB2312" w:cs="Times New Roman"/>
          <w:w w:val="100"/>
          <w:kern w:val="2"/>
          <w:sz w:val="32"/>
          <w:szCs w:val="32"/>
          <w:lang w:val="en-US" w:eastAsia="zh-CN" w:bidi="ar-SA"/>
        </w:rPr>
      </w:pPr>
      <w:r>
        <w:rPr>
          <w:rFonts w:hint="eastAsia" w:ascii="Times New Roman" w:hAnsi="Times New Roman" w:eastAsia="仿宋_GB2312" w:cs="Times New Roman"/>
          <w:w w:val="100"/>
          <w:kern w:val="2"/>
          <w:sz w:val="32"/>
          <w:szCs w:val="32"/>
          <w:lang w:val="en-US" w:eastAsia="zh-CN" w:bidi="ar-SA"/>
        </w:rPr>
        <w:t>（二）存在的问题和建议</w:t>
      </w:r>
    </w:p>
    <w:p>
      <w:pPr>
        <w:spacing w:line="600" w:lineRule="exact"/>
        <w:ind w:firstLine="640" w:firstLineChars="200"/>
        <w:rPr>
          <w:rFonts w:hint="eastAsia" w:ascii="Times New Roman" w:hAnsi="Times New Roman" w:eastAsia="仿宋_GB2312" w:cs="Times New Roman"/>
          <w:w w:val="100"/>
          <w:kern w:val="2"/>
          <w:sz w:val="32"/>
          <w:szCs w:val="32"/>
          <w:lang w:val="en-US" w:eastAsia="zh-CN" w:bidi="ar-SA"/>
        </w:rPr>
      </w:pPr>
      <w:r>
        <w:rPr>
          <w:rFonts w:hint="eastAsia" w:eastAsia="仿宋_GB2312" w:cs="Times New Roman"/>
          <w:w w:val="100"/>
          <w:kern w:val="2"/>
          <w:sz w:val="32"/>
          <w:szCs w:val="32"/>
          <w:lang w:val="en-US" w:eastAsia="zh-CN" w:bidi="ar-SA"/>
        </w:rPr>
        <w:t>1、</w:t>
      </w:r>
      <w:r>
        <w:rPr>
          <w:rFonts w:hint="eastAsia" w:ascii="Times New Roman" w:hAnsi="Times New Roman" w:eastAsia="仿宋_GB2312" w:cs="Times New Roman"/>
          <w:w w:val="100"/>
          <w:kern w:val="2"/>
          <w:sz w:val="32"/>
          <w:szCs w:val="32"/>
          <w:lang w:val="en-US" w:eastAsia="zh-CN" w:bidi="ar-SA"/>
        </w:rPr>
        <w:t>立档单位业务资料归档不全或不归档问题，存在档案无查考价值问题</w:t>
      </w:r>
      <w:r>
        <w:rPr>
          <w:rFonts w:hint="eastAsia" w:eastAsia="仿宋_GB2312" w:cs="Times New Roman"/>
          <w:w w:val="100"/>
          <w:kern w:val="2"/>
          <w:sz w:val="32"/>
          <w:szCs w:val="32"/>
          <w:lang w:val="en-US" w:eastAsia="zh-CN" w:bidi="ar-SA"/>
        </w:rPr>
        <w:t>。</w:t>
      </w:r>
    </w:p>
    <w:p>
      <w:pPr>
        <w:spacing w:line="600" w:lineRule="exact"/>
        <w:ind w:firstLine="640" w:firstLineChars="200"/>
        <w:rPr>
          <w:rFonts w:hint="eastAsia" w:ascii="Times New Roman" w:hAnsi="Times New Roman" w:eastAsia="仿宋_GB2312" w:cs="Times New Roman"/>
          <w:w w:val="100"/>
          <w:kern w:val="2"/>
          <w:sz w:val="32"/>
          <w:szCs w:val="32"/>
          <w:lang w:val="en-US" w:eastAsia="zh-CN" w:bidi="ar-SA"/>
        </w:rPr>
      </w:pPr>
      <w:r>
        <w:rPr>
          <w:rFonts w:hint="eastAsia" w:eastAsia="仿宋_GB2312" w:cs="Times New Roman"/>
          <w:w w:val="100"/>
          <w:kern w:val="2"/>
          <w:sz w:val="32"/>
          <w:szCs w:val="32"/>
          <w:lang w:val="en-US" w:eastAsia="zh-CN" w:bidi="ar-SA"/>
        </w:rPr>
        <w:t>2、</w:t>
      </w:r>
      <w:r>
        <w:rPr>
          <w:rFonts w:hint="eastAsia" w:ascii="Times New Roman" w:hAnsi="Times New Roman" w:eastAsia="仿宋_GB2312" w:cs="Times New Roman"/>
          <w:w w:val="100"/>
          <w:kern w:val="2"/>
          <w:sz w:val="32"/>
          <w:szCs w:val="32"/>
          <w:lang w:val="en-US" w:eastAsia="zh-CN" w:bidi="ar-SA"/>
        </w:rPr>
        <w:t>档案数字化等方面与先进县区相比还存在着一定的差距和不足。</w:t>
      </w:r>
    </w:p>
    <w:p>
      <w:pPr>
        <w:spacing w:line="600" w:lineRule="exact"/>
        <w:ind w:firstLine="640" w:firstLineChars="200"/>
        <w:rPr>
          <w:rFonts w:eastAsia="黑体"/>
          <w:sz w:val="32"/>
          <w:szCs w:val="32"/>
        </w:rPr>
      </w:pPr>
      <w:r>
        <w:rPr>
          <w:rFonts w:eastAsia="黑体"/>
          <w:sz w:val="32"/>
          <w:szCs w:val="32"/>
        </w:rPr>
        <w:t>六、有关建议</w:t>
      </w:r>
    </w:p>
    <w:p>
      <w:pPr>
        <w:spacing w:line="600" w:lineRule="exact"/>
        <w:ind w:firstLine="640" w:firstLineChars="200"/>
        <w:rPr>
          <w:rFonts w:eastAsia="黑体"/>
          <w:sz w:val="32"/>
          <w:szCs w:val="32"/>
        </w:rPr>
      </w:pPr>
      <w:r>
        <w:rPr>
          <w:rFonts w:hint="eastAsia" w:ascii="Times New Roman" w:hAnsi="Times New Roman" w:eastAsia="仿宋_GB2312" w:cs="Times New Roman"/>
          <w:kern w:val="2"/>
          <w:sz w:val="32"/>
          <w:szCs w:val="32"/>
          <w:lang w:val="en-US" w:eastAsia="zh-CN" w:bidi="ar-SA"/>
        </w:rPr>
        <w:t>专项资金绩效评价结果和全过程，作为以后年度本专项资金预算安排的参考依据。</w:t>
      </w:r>
    </w:p>
    <w:p>
      <w:pPr>
        <w:spacing w:line="600" w:lineRule="exact"/>
        <w:ind w:firstLine="640" w:firstLineChars="200"/>
        <w:rPr>
          <w:rFonts w:eastAsia="黑体"/>
          <w:sz w:val="32"/>
          <w:szCs w:val="32"/>
        </w:rPr>
      </w:pPr>
      <w:r>
        <w:rPr>
          <w:rFonts w:eastAsia="黑体"/>
          <w:sz w:val="32"/>
          <w:szCs w:val="32"/>
        </w:rPr>
        <w:t>七、其他需要说明的问题</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pPr>
      <w:r>
        <w:rPr>
          <w:rFonts w:eastAsia="仿宋_GB2312"/>
          <w:sz w:val="32"/>
          <w:szCs w:val="32"/>
        </w:rPr>
        <w:t>2、</w:t>
      </w:r>
      <w:bookmarkStart w:id="0" w:name="_GoBack"/>
      <w:bookmarkEnd w:id="0"/>
      <w:r>
        <w:rPr>
          <w:rFonts w:eastAsia="仿宋_GB2312"/>
          <w:sz w:val="32"/>
          <w:szCs w:val="32"/>
        </w:rPr>
        <w:t>绩效评价指标评分表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DE352D0"/>
    <w:rsid w:val="133C4B4F"/>
    <w:rsid w:val="50EA1691"/>
    <w:rsid w:val="55033444"/>
    <w:rsid w:val="5A743D5B"/>
    <w:rsid w:val="6BE515D1"/>
    <w:rsid w:val="772D206A"/>
    <w:rsid w:val="7D4D2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无间隔"/>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5</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710S</cp:lastModifiedBy>
  <cp:lastPrinted>2021-01-19T01:10:00Z</cp:lastPrinted>
  <dcterms:modified xsi:type="dcterms:W3CDTF">2021-06-28T01:18:14Z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