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p>
      <w:pPr>
        <w:keepNext w:val="0"/>
        <w:keepLines w:val="0"/>
        <w:pageBreakBefore w:val="0"/>
        <w:widowControl/>
        <w:tabs>
          <w:tab w:val="left" w:pos="3611"/>
          <w:tab w:val="left" w:pos="4791"/>
          <w:tab w:val="left" w:pos="5951"/>
          <w:tab w:val="left" w:pos="7071"/>
          <w:tab w:val="left" w:pos="8191"/>
          <w:tab w:val="left" w:pos="9311"/>
        </w:tabs>
        <w:kinsoku/>
        <w:wordWrap/>
        <w:overflowPunct/>
        <w:topLinePunct w:val="0"/>
        <w:autoSpaceDE/>
        <w:autoSpaceDN/>
        <w:bidi w:val="0"/>
        <w:adjustRightInd/>
        <w:snapToGrid/>
        <w:jc w:val="left"/>
        <w:textAlignment w:val="auto"/>
        <w:rPr>
          <w:rFonts w:eastAsia="方正小标宋_GBK"/>
          <w:bCs/>
          <w:sz w:val="36"/>
          <w:szCs w:val="36"/>
        </w:rPr>
      </w:pPr>
      <w:r>
        <w:rPr>
          <w:rFonts w:hint="eastAsia" w:ascii="仿宋_GB2312" w:hAnsi="宋体" w:eastAsia="仿宋_GB2312" w:cs="宋体"/>
          <w:kern w:val="0"/>
          <w:sz w:val="24"/>
          <w:lang w:eastAsia="zh-CN"/>
        </w:rPr>
        <w:t>填写单位：鹤城区档案馆</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hint="eastAsia" w:ascii="仿宋_GB2312" w:eastAsia="仿宋_GB2312"/>
                <w:b/>
                <w:bCs/>
                <w:szCs w:val="21"/>
              </w:rPr>
            </w:pPr>
            <w:r>
              <w:rPr>
                <w:rFonts w:hint="eastAsia" w:ascii="仿宋_GB2312" w:eastAsia="仿宋_GB2312"/>
                <w:b/>
                <w:bCs/>
                <w:szCs w:val="21"/>
              </w:rPr>
              <w:t>自评分</w:t>
            </w:r>
          </w:p>
          <w:p>
            <w:pPr>
              <w:ind w:left="105" w:leftChars="50" w:right="105" w:rightChars="50"/>
              <w:jc w:val="center"/>
              <w:rPr>
                <w:rFonts w:hint="default" w:ascii="仿宋_GB2312" w:eastAsia="仿宋_GB2312"/>
                <w:b/>
                <w:bCs/>
                <w:szCs w:val="21"/>
                <w:lang w:val="en-US" w:eastAsia="zh-CN"/>
              </w:rPr>
            </w:pPr>
            <w:r>
              <w:rPr>
                <w:rFonts w:hint="eastAsia" w:ascii="仿宋_GB2312" w:eastAsia="仿宋_GB2312"/>
                <w:b/>
                <w:bCs/>
                <w:szCs w:val="21"/>
                <w:lang w:val="en-US" w:eastAsia="zh-CN"/>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default" w:ascii="仿宋_GB2312" w:eastAsia="仿宋_GB2312"/>
                <w:szCs w:val="21"/>
                <w:lang w:val="en-US" w:eastAsia="zh-CN"/>
              </w:rPr>
            </w:pPr>
            <w:r>
              <w:rPr>
                <w:rFonts w:hint="eastAsia" w:ascii="仿宋_GB2312" w:eastAsia="仿宋_GB2312"/>
                <w:szCs w:val="21"/>
              </w:rPr>
              <w:t>“三公经费”变动率=[（</w:t>
            </w:r>
            <w:r>
              <w:rPr>
                <w:rFonts w:hint="eastAsia" w:ascii="仿宋_GB2312" w:eastAsia="仿宋_GB2312"/>
                <w:szCs w:val="21"/>
                <w:lang w:val="en-US" w:eastAsia="zh-CN"/>
              </w:rPr>
              <w:t>2000</w:t>
            </w:r>
            <w:r>
              <w:rPr>
                <w:rFonts w:hint="eastAsia" w:ascii="仿宋_GB2312" w:eastAsia="仿宋_GB2312"/>
                <w:szCs w:val="21"/>
              </w:rPr>
              <w:t>-</w:t>
            </w:r>
            <w:r>
              <w:rPr>
                <w:rFonts w:hint="eastAsia" w:ascii="仿宋_GB2312" w:eastAsia="仿宋_GB2312"/>
                <w:szCs w:val="21"/>
                <w:lang w:val="en-US" w:eastAsia="zh-CN"/>
              </w:rPr>
              <w:t>40000</w:t>
            </w:r>
            <w:r>
              <w:rPr>
                <w:rFonts w:hint="eastAsia" w:ascii="仿宋_GB2312" w:eastAsia="仿宋_GB2312"/>
                <w:szCs w:val="21"/>
              </w:rPr>
              <w:t>）/</w:t>
            </w:r>
            <w:r>
              <w:rPr>
                <w:rFonts w:hint="eastAsia" w:ascii="仿宋_GB2312" w:eastAsia="仿宋_GB2312"/>
                <w:szCs w:val="21"/>
                <w:lang w:val="en-US" w:eastAsia="zh-CN"/>
              </w:rPr>
              <w:t>40000</w:t>
            </w:r>
            <w:r>
              <w:rPr>
                <w:rFonts w:hint="eastAsia" w:ascii="仿宋_GB2312" w:eastAsia="仿宋_GB2312"/>
                <w:szCs w:val="21"/>
              </w:rPr>
              <w:t>]×100%</w:t>
            </w:r>
            <w:r>
              <w:rPr>
                <w:rFonts w:hint="eastAsia" w:ascii="仿宋_GB2312" w:eastAsia="仿宋_GB2312"/>
                <w:szCs w:val="21"/>
                <w:lang w:val="en-US" w:eastAsia="zh-CN"/>
              </w:rPr>
              <w:t>=-95%</w:t>
            </w:r>
          </w:p>
          <w:p>
            <w:pPr>
              <w:spacing w:line="320" w:lineRule="exact"/>
              <w:ind w:left="105" w:leftChars="50" w:right="105" w:rightChars="50"/>
              <w:rPr>
                <w:rFonts w:ascii="仿宋_GB2312" w:eastAsia="仿宋_GB2312"/>
                <w:szCs w:val="21"/>
              </w:rPr>
            </w:pP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预算执行率=（1597763.13/1597763.13）×100%</w:t>
            </w:r>
            <w:r>
              <w:rPr>
                <w:rFonts w:hint="eastAsia" w:ascii="仿宋_GB2312" w:eastAsia="仿宋_GB2312"/>
                <w:szCs w:val="21"/>
                <w:lang w:val="en-US" w:eastAsia="zh-CN"/>
              </w:rPr>
              <w:t>=100%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预算调整率=（444528.55/1113903.48）×100%</w:t>
            </w:r>
            <w:r>
              <w:rPr>
                <w:rFonts w:hint="eastAsia" w:ascii="仿宋_GB2312" w:eastAsia="仿宋_GB2312"/>
                <w:szCs w:val="21"/>
                <w:lang w:val="en-US" w:eastAsia="zh-CN"/>
              </w:rPr>
              <w:t>=39.91%</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default" w:ascii="仿宋_GB2312" w:eastAsia="仿宋_GB2312"/>
                <w:szCs w:val="21"/>
                <w:lang w:val="en-US" w:eastAsia="zh-CN"/>
              </w:rPr>
            </w:pPr>
            <w:r>
              <w:rPr>
                <w:rFonts w:hint="eastAsia" w:ascii="仿宋_GB2312" w:eastAsia="仿宋_GB2312"/>
                <w:szCs w:val="21"/>
              </w:rPr>
              <w:t>公用经费控制率=（</w:t>
            </w:r>
            <w:r>
              <w:rPr>
                <w:rFonts w:hint="eastAsia" w:ascii="仿宋" w:hAnsi="仿宋" w:eastAsia="仿宋"/>
                <w:lang w:val="en-US" w:eastAsia="zh-CN"/>
              </w:rPr>
              <w:t>210447.34</w:t>
            </w:r>
            <w:r>
              <w:rPr>
                <w:rFonts w:hint="eastAsia" w:ascii="仿宋_GB2312" w:eastAsia="仿宋_GB2312"/>
                <w:szCs w:val="21"/>
              </w:rPr>
              <w:t>/</w:t>
            </w:r>
            <w:r>
              <w:rPr>
                <w:rFonts w:hint="eastAsia" w:ascii="仿宋_GB2312" w:eastAsia="仿宋_GB2312"/>
                <w:szCs w:val="21"/>
                <w:lang w:val="en-US" w:eastAsia="zh-CN"/>
              </w:rPr>
              <w:t>51744</w:t>
            </w:r>
            <w:r>
              <w:rPr>
                <w:rFonts w:hint="eastAsia" w:ascii="仿宋_GB2312" w:eastAsia="仿宋_GB2312"/>
                <w:szCs w:val="21"/>
              </w:rPr>
              <w:t>）</w:t>
            </w:r>
            <w:r>
              <w:rPr>
                <w:rFonts w:hint="eastAsia" w:ascii="仿宋_GB2312" w:eastAsia="仿宋_GB2312"/>
                <w:szCs w:val="21"/>
                <w:lang w:val="en-US" w:eastAsia="zh-CN"/>
              </w:rPr>
              <w:t>=4.07</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default" w:ascii="仿宋_GB2312" w:eastAsia="仿宋_GB2312"/>
                <w:szCs w:val="21"/>
                <w:lang w:val="en-US" w:eastAsia="zh-CN"/>
              </w:rPr>
            </w:pPr>
            <w:r>
              <w:rPr>
                <w:rFonts w:hint="eastAsia" w:ascii="仿宋_GB2312" w:eastAsia="仿宋_GB2312"/>
                <w:szCs w:val="21"/>
              </w:rPr>
              <w:t>“三公经费”控制率=（</w:t>
            </w:r>
            <w:r>
              <w:rPr>
                <w:rFonts w:hint="eastAsia" w:ascii="仿宋_GB2312" w:eastAsia="仿宋_GB2312"/>
                <w:szCs w:val="21"/>
                <w:lang w:val="en-US" w:eastAsia="zh-CN"/>
              </w:rPr>
              <w:t>0</w:t>
            </w:r>
            <w:r>
              <w:rPr>
                <w:rFonts w:hint="eastAsia" w:ascii="仿宋_GB2312" w:eastAsia="仿宋_GB2312"/>
                <w:szCs w:val="21"/>
              </w:rPr>
              <w:t>/</w:t>
            </w:r>
            <w:r>
              <w:rPr>
                <w:rFonts w:hint="eastAsia" w:ascii="仿宋_GB2312" w:eastAsia="仿宋_GB2312"/>
                <w:szCs w:val="21"/>
                <w:lang w:val="en-US" w:eastAsia="zh-CN"/>
              </w:rPr>
              <w:t>200</w:t>
            </w:r>
            <w:r>
              <w:rPr>
                <w:rFonts w:hint="eastAsia" w:ascii="仿宋_GB2312" w:eastAsia="仿宋_GB2312"/>
                <w:szCs w:val="21"/>
              </w:rPr>
              <w:t>）×100%</w:t>
            </w:r>
            <w:r>
              <w:rPr>
                <w:rFonts w:hint="eastAsia" w:ascii="仿宋_GB2312" w:eastAsia="仿宋_GB2312"/>
                <w:szCs w:val="21"/>
                <w:lang w:val="en-US" w:eastAsia="zh-CN"/>
              </w:rPr>
              <w:t>=0%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w:t>
            </w:r>
            <w:r>
              <w:rPr>
                <w:rFonts w:hint="eastAsia" w:ascii="仿宋_GB2312" w:eastAsia="仿宋_GB2312"/>
                <w:szCs w:val="21"/>
                <w:lang w:val="en-US" w:eastAsia="zh-CN"/>
              </w:rPr>
              <w:t>0%</w:t>
            </w:r>
            <w:r>
              <w:rPr>
                <w:rFonts w:hint="eastAsia" w:ascii="仿宋_GB2312" w:eastAsia="仿宋_GB2312"/>
                <w:szCs w:val="21"/>
              </w:rPr>
              <w:t>；</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w:t>
            </w:r>
            <w:r>
              <w:rPr>
                <w:rFonts w:hint="eastAsia" w:ascii="仿宋_GB2312" w:eastAsia="仿宋_GB2312"/>
                <w:szCs w:val="21"/>
                <w:lang w:val="en-US" w:eastAsia="zh-CN"/>
              </w:rPr>
              <w:t>2020</w:t>
            </w:r>
            <w:r>
              <w:rPr>
                <w:rFonts w:hint="eastAsia" w:ascii="仿宋_GB2312" w:eastAsia="仿宋_GB2312"/>
                <w:szCs w:val="21"/>
              </w:rPr>
              <w:t>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val="en-US" w:eastAsia="zh-CN"/>
        </w:rPr>
      </w:pPr>
      <w:r>
        <w:rPr>
          <w:rFonts w:hint="eastAsia" w:ascii="仿宋" w:hAnsi="仿宋" w:eastAsia="仿宋"/>
        </w:rPr>
        <w:t>填报单位：</w:t>
      </w:r>
      <w:r>
        <w:rPr>
          <w:rFonts w:hint="eastAsia" w:ascii="仿宋" w:hAnsi="仿宋" w:eastAsia="仿宋"/>
          <w:lang w:val="en-US" w:eastAsia="zh-CN"/>
        </w:rPr>
        <w:t>鹤城区档案馆</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rPr>
              <w:t>2</w:t>
            </w:r>
            <w:r>
              <w:rPr>
                <w:rFonts w:hint="eastAsia" w:ascii="仿宋" w:hAnsi="仿宋" w:eastAsia="仿宋"/>
                <w:lang w:val="en-US" w:eastAsia="zh-CN"/>
              </w:rPr>
              <w:t>,</w:t>
            </w:r>
            <w:r>
              <w:rPr>
                <w:rFonts w:hint="eastAsia" w:ascii="仿宋" w:hAnsi="仿宋" w:eastAsia="仿宋"/>
              </w:rPr>
              <w:t>000</w:t>
            </w:r>
            <w:r>
              <w:rPr>
                <w:rFonts w:hint="eastAsia" w:ascii="仿宋" w:hAnsi="仿宋" w:eastAsia="仿宋"/>
                <w:lang w:val="en-US" w:eastAsia="zh-CN"/>
              </w:rPr>
              <w:t>.00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lang w:val="en-US" w:eastAsia="zh-CN"/>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2</w:t>
            </w:r>
            <w:r>
              <w:rPr>
                <w:rFonts w:hint="eastAsia" w:ascii="仿宋" w:hAnsi="仿宋" w:eastAsia="仿宋"/>
                <w:lang w:val="en-US" w:eastAsia="zh-CN"/>
              </w:rPr>
              <w:t>,</w:t>
            </w:r>
            <w:r>
              <w:rPr>
                <w:rFonts w:hint="eastAsia" w:ascii="仿宋" w:hAnsi="仿宋" w:eastAsia="仿宋"/>
              </w:rPr>
              <w:t>000</w:t>
            </w:r>
            <w:r>
              <w:rPr>
                <w:rFonts w:hint="eastAsia" w:ascii="仿宋" w:hAnsi="仿宋" w:eastAsia="仿宋"/>
                <w:lang w:val="en-US" w:eastAsia="zh-CN"/>
              </w:rPr>
              <w:t>.00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91,135.00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rPr>
              <w:t>87</w:t>
            </w:r>
            <w:r>
              <w:rPr>
                <w:rFonts w:hint="eastAsia" w:ascii="仿宋" w:hAnsi="仿宋" w:eastAsia="仿宋"/>
                <w:lang w:val="en-US" w:eastAsia="zh-CN"/>
              </w:rPr>
              <w:t>,</w:t>
            </w:r>
            <w:r>
              <w:rPr>
                <w:rFonts w:hint="eastAsia" w:ascii="仿宋" w:hAnsi="仿宋" w:eastAsia="仿宋"/>
              </w:rPr>
              <w:t>000</w:t>
            </w:r>
            <w:r>
              <w:rPr>
                <w:rFonts w:hint="eastAsia" w:ascii="仿宋" w:hAnsi="仿宋" w:eastAsia="仿宋"/>
                <w:lang w:eastAsia="zh-CN"/>
              </w:rPr>
              <w:t>.</w:t>
            </w:r>
            <w:r>
              <w:rPr>
                <w:rFonts w:hint="eastAsia" w:ascii="仿宋" w:hAnsi="仿宋" w:eastAsia="仿宋"/>
                <w:lang w:val="en-US" w:eastAsia="zh-CN"/>
              </w:rPr>
              <w:t>00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324,094.46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91,135.00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87</w:t>
            </w:r>
            <w:r>
              <w:rPr>
                <w:rFonts w:hint="eastAsia" w:ascii="仿宋" w:hAnsi="仿宋" w:eastAsia="仿宋"/>
                <w:lang w:val="en-US" w:eastAsia="zh-CN"/>
              </w:rPr>
              <w:t>,</w:t>
            </w:r>
            <w:r>
              <w:rPr>
                <w:rFonts w:hint="eastAsia" w:ascii="仿宋" w:hAnsi="仿宋" w:eastAsia="仿宋"/>
              </w:rPr>
              <w:t>000</w:t>
            </w:r>
            <w:r>
              <w:rPr>
                <w:rFonts w:hint="eastAsia" w:ascii="仿宋" w:hAnsi="仿宋" w:eastAsia="仿宋"/>
                <w:lang w:eastAsia="zh-CN"/>
              </w:rPr>
              <w:t>.</w:t>
            </w:r>
            <w:r>
              <w:rPr>
                <w:rFonts w:hint="eastAsia" w:ascii="仿宋" w:hAnsi="仿宋" w:eastAsia="仿宋"/>
                <w:lang w:val="en-US" w:eastAsia="zh-CN"/>
              </w:rPr>
              <w:t>00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324,094.46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171,416.00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rPr>
              <w:t>51</w:t>
            </w:r>
            <w:r>
              <w:rPr>
                <w:rFonts w:hint="eastAsia" w:ascii="仿宋" w:hAnsi="仿宋" w:eastAsia="仿宋"/>
                <w:lang w:val="en-US" w:eastAsia="zh-CN"/>
              </w:rPr>
              <w:t>,</w:t>
            </w:r>
            <w:r>
              <w:rPr>
                <w:rFonts w:hint="eastAsia" w:ascii="仿宋" w:hAnsi="仿宋" w:eastAsia="仿宋"/>
              </w:rPr>
              <w:t>744</w:t>
            </w:r>
            <w:r>
              <w:rPr>
                <w:rFonts w:hint="eastAsia" w:ascii="仿宋" w:hAnsi="仿宋" w:eastAsia="仿宋"/>
                <w:lang w:val="en-US" w:eastAsia="zh-CN"/>
              </w:rPr>
              <w:t>.00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210,447.34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34,968.00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rPr>
              <w:t>1</w:t>
            </w:r>
            <w:r>
              <w:rPr>
                <w:rFonts w:hint="eastAsia" w:ascii="仿宋" w:hAnsi="仿宋" w:eastAsia="仿宋"/>
                <w:lang w:val="en-US" w:eastAsia="zh-CN"/>
              </w:rPr>
              <w:t>,</w:t>
            </w:r>
            <w:r>
              <w:rPr>
                <w:rFonts w:hint="eastAsia" w:ascii="仿宋" w:hAnsi="仿宋" w:eastAsia="仿宋"/>
              </w:rPr>
              <w:t>000</w:t>
            </w:r>
            <w:r>
              <w:rPr>
                <w:rFonts w:hint="eastAsia" w:ascii="仿宋" w:hAnsi="仿宋" w:eastAsia="仿宋"/>
                <w:lang w:val="en-US" w:eastAsia="zh-CN"/>
              </w:rPr>
              <w:t>.00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29,846.68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29,595.00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7,764.00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18,810.00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lang w:val="en-US" w:eastAsia="zh-CN"/>
              </w:rPr>
              <w:t>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rPr>
            </w:pPr>
            <w:r>
              <w:rPr>
                <w:rFonts w:hint="eastAsia" w:ascii="仿宋" w:hAnsi="仿宋" w:eastAsia="仿宋"/>
                <w:lang w:val="en-US" w:eastAsia="zh-CN"/>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rPr>
              <w:t>212</w:t>
            </w:r>
            <w:r>
              <w:rPr>
                <w:rFonts w:hint="eastAsia" w:ascii="仿宋" w:hAnsi="仿宋" w:eastAsia="仿宋"/>
                <w:lang w:val="en-US" w:eastAsia="zh-CN"/>
              </w:rPr>
              <w:t>,</w:t>
            </w:r>
            <w:r>
              <w:rPr>
                <w:rFonts w:hint="eastAsia" w:ascii="仿宋" w:hAnsi="仿宋" w:eastAsia="仿宋"/>
              </w:rPr>
              <w:t>964</w:t>
            </w:r>
            <w:r>
              <w:rPr>
                <w:rFonts w:hint="eastAsia" w:ascii="仿宋" w:hAnsi="仿宋" w:eastAsia="仿宋"/>
                <w:lang w:val="en-US" w:eastAsia="zh-CN"/>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仿宋" w:hAnsi="仿宋" w:eastAsia="仿宋"/>
                <w:lang w:val="en-US" w:eastAsia="zh-CN"/>
              </w:rPr>
              <w:t>1,597,763.13</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hint="eastAsia" w:eastAsia="方正小标宋_GBK"/>
          <w:sz w:val="36"/>
          <w:szCs w:val="36"/>
          <w:lang w:val="en-US" w:eastAsia="zh-CN"/>
        </w:rPr>
      </w:pPr>
      <w:r>
        <w:rPr>
          <w:rFonts w:hint="eastAsia" w:eastAsia="方正小标宋_GBK"/>
          <w:sz w:val="36"/>
          <w:szCs w:val="36"/>
          <w:lang w:val="en-US" w:eastAsia="zh-CN"/>
        </w:rPr>
        <w:t>鹤城区档案馆</w:t>
      </w:r>
    </w:p>
    <w:p>
      <w:pPr>
        <w:spacing w:line="600" w:lineRule="exact"/>
        <w:jc w:val="center"/>
        <w:rPr>
          <w:rFonts w:eastAsia="方正小标宋_GBK"/>
          <w:sz w:val="32"/>
          <w:szCs w:val="32"/>
        </w:rPr>
      </w:pPr>
      <w:r>
        <w:rPr>
          <w:rFonts w:hint="eastAsia" w:eastAsia="方正小标宋_GBK"/>
          <w:sz w:val="36"/>
          <w:szCs w:val="36"/>
          <w:lang w:val="en-US" w:eastAsia="zh-CN"/>
        </w:rPr>
        <w:t>2020年</w:t>
      </w:r>
      <w:r>
        <w:rPr>
          <w:rFonts w:eastAsia="方正小标宋_GBK"/>
          <w:sz w:val="36"/>
          <w:szCs w:val="36"/>
        </w:rPr>
        <w:t>部门整体支出绩效评价报告</w:t>
      </w:r>
    </w:p>
    <w:p>
      <w:pPr>
        <w:spacing w:line="600" w:lineRule="exact"/>
        <w:jc w:val="center"/>
        <w:rPr>
          <w:rFonts w:eastAsia="方正小标宋_GBK"/>
          <w:sz w:val="32"/>
          <w:szCs w:val="32"/>
        </w:rPr>
      </w:pP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widowControl/>
        <w:shd w:val="clear" w:color="auto" w:fill="FFFFFF"/>
        <w:spacing w:line="600" w:lineRule="atLeast"/>
        <w:ind w:firstLine="640"/>
        <w:rPr>
          <w:rFonts w:hint="eastAsia" w:ascii="Times New Roman" w:hAnsi="Times New Roman" w:eastAsia="仿宋_GB2312" w:cs="Times New Roman"/>
          <w:b/>
          <w:bCs/>
          <w:kern w:val="2"/>
          <w:sz w:val="32"/>
          <w:szCs w:val="32"/>
          <w:lang w:val="en-US" w:eastAsia="zh-CN" w:bidi="ar-SA"/>
        </w:rPr>
      </w:pPr>
      <w:r>
        <w:rPr>
          <w:rFonts w:hint="eastAsia" w:ascii="Times New Roman" w:hAnsi="Times New Roman" w:eastAsia="仿宋_GB2312" w:cs="Times New Roman"/>
          <w:b/>
          <w:bCs/>
          <w:kern w:val="2"/>
          <w:sz w:val="32"/>
          <w:szCs w:val="32"/>
          <w:lang w:val="en-US" w:eastAsia="zh-CN" w:bidi="ar-SA"/>
        </w:rPr>
        <w:t>机构和人数：</w:t>
      </w:r>
      <w:r>
        <w:rPr>
          <w:rFonts w:hint="eastAsia" w:eastAsia="仿宋_GB2312"/>
          <w:sz w:val="32"/>
          <w:szCs w:val="32"/>
          <w:lang w:eastAsia="zh-CN"/>
        </w:rPr>
        <w:t>鹤城区档案馆</w:t>
      </w:r>
      <w:r>
        <w:rPr>
          <w:rFonts w:hint="eastAsia" w:eastAsia="仿宋_GB2312"/>
          <w:sz w:val="32"/>
          <w:szCs w:val="32"/>
        </w:rPr>
        <w:t>为</w:t>
      </w:r>
      <w:r>
        <w:rPr>
          <w:rFonts w:hint="eastAsia" w:eastAsia="仿宋_GB2312"/>
          <w:sz w:val="32"/>
          <w:szCs w:val="32"/>
          <w:lang w:eastAsia="zh-CN"/>
        </w:rPr>
        <w:t>全额拨款的财政补助事业单位，</w:t>
      </w:r>
      <w:r>
        <w:rPr>
          <w:rFonts w:hint="eastAsia" w:eastAsia="仿宋_GB2312"/>
          <w:sz w:val="32"/>
          <w:szCs w:val="32"/>
        </w:rPr>
        <w:t>设置</w:t>
      </w:r>
      <w:r>
        <w:rPr>
          <w:rFonts w:hint="eastAsia" w:eastAsia="仿宋_GB2312"/>
          <w:sz w:val="32"/>
          <w:szCs w:val="32"/>
          <w:lang w:val="en-US" w:eastAsia="zh-CN"/>
        </w:rPr>
        <w:t>4</w:t>
      </w:r>
      <w:r>
        <w:rPr>
          <w:rFonts w:hint="eastAsia" w:eastAsia="仿宋_GB2312"/>
          <w:sz w:val="32"/>
          <w:szCs w:val="32"/>
        </w:rPr>
        <w:t>个职能</w:t>
      </w:r>
      <w:r>
        <w:rPr>
          <w:rFonts w:hint="eastAsia" w:eastAsia="仿宋_GB2312"/>
          <w:sz w:val="32"/>
          <w:szCs w:val="32"/>
          <w:lang w:eastAsia="zh-CN"/>
        </w:rPr>
        <w:t>部</w:t>
      </w:r>
      <w:r>
        <w:rPr>
          <w:rFonts w:hint="eastAsia" w:eastAsia="仿宋_GB2312"/>
          <w:sz w:val="32"/>
          <w:szCs w:val="32"/>
        </w:rPr>
        <w:t>室：办公室、管理利用部、编研展览部和征收鉴定部。</w:t>
      </w:r>
      <w:r>
        <w:rPr>
          <w:rFonts w:hint="eastAsia" w:eastAsia="仿宋_GB2312"/>
          <w:sz w:val="32"/>
          <w:szCs w:val="32"/>
          <w:lang w:val="en-US" w:eastAsia="zh-CN"/>
        </w:rPr>
        <w:t>2020</w:t>
      </w:r>
      <w:r>
        <w:rPr>
          <w:rFonts w:hint="eastAsia" w:eastAsia="仿宋_GB2312"/>
          <w:sz w:val="32"/>
          <w:szCs w:val="32"/>
        </w:rPr>
        <w:t>年年初编制预算人数</w:t>
      </w:r>
      <w:r>
        <w:rPr>
          <w:rFonts w:hint="eastAsia" w:eastAsia="仿宋_GB2312"/>
          <w:sz w:val="32"/>
          <w:szCs w:val="32"/>
          <w:lang w:val="en-US" w:eastAsia="zh-CN"/>
        </w:rPr>
        <w:t>10</w:t>
      </w:r>
      <w:r>
        <w:rPr>
          <w:rFonts w:hint="eastAsia" w:eastAsia="仿宋_GB2312"/>
          <w:sz w:val="32"/>
          <w:szCs w:val="32"/>
        </w:rPr>
        <w:t>人，年末年末纳入一般公共预算财政拨款开支人数</w:t>
      </w:r>
      <w:r>
        <w:rPr>
          <w:rFonts w:hint="eastAsia" w:eastAsia="仿宋_GB2312"/>
          <w:sz w:val="32"/>
          <w:szCs w:val="32"/>
          <w:lang w:val="en-US" w:eastAsia="zh-CN"/>
        </w:rPr>
        <w:t>10</w:t>
      </w:r>
      <w:r>
        <w:rPr>
          <w:rFonts w:hint="eastAsia" w:eastAsia="仿宋_GB2312"/>
          <w:sz w:val="32"/>
          <w:szCs w:val="32"/>
        </w:rPr>
        <w:t>人，财政供应人员控制率</w:t>
      </w:r>
      <w:r>
        <w:rPr>
          <w:rFonts w:hint="eastAsia" w:eastAsia="仿宋_GB2312"/>
          <w:sz w:val="32"/>
          <w:szCs w:val="32"/>
          <w:lang w:val="en-US" w:eastAsia="zh-CN"/>
        </w:rPr>
        <w:t>100</w:t>
      </w:r>
      <w:r>
        <w:rPr>
          <w:rFonts w:hint="eastAsia" w:eastAsia="仿宋_GB2312"/>
          <w:sz w:val="32"/>
          <w:szCs w:val="32"/>
        </w:rPr>
        <w:t>%，未超过编制，控制较好。</w:t>
      </w:r>
    </w:p>
    <w:p>
      <w:pPr>
        <w:widowControl/>
        <w:spacing w:line="600" w:lineRule="exact"/>
        <w:ind w:firstLine="643" w:firstLineChars="200"/>
        <w:jc w:val="left"/>
        <w:rPr>
          <w:rFonts w:hint="eastAsia" w:ascii="仿宋" w:hAnsi="仿宋" w:eastAsia="仿宋"/>
          <w:b/>
          <w:bCs/>
          <w:spacing w:val="-2"/>
          <w:sz w:val="32"/>
          <w:szCs w:val="32"/>
        </w:rPr>
      </w:pPr>
      <w:r>
        <w:rPr>
          <w:rFonts w:hint="eastAsia" w:ascii="Times New Roman" w:hAnsi="Times New Roman" w:eastAsia="仿宋_GB2312" w:cs="Times New Roman"/>
          <w:b/>
          <w:bCs/>
          <w:kern w:val="2"/>
          <w:sz w:val="32"/>
          <w:szCs w:val="32"/>
          <w:lang w:val="en-US" w:eastAsia="zh-CN" w:bidi="ar-SA"/>
        </w:rPr>
        <w:t>主要职责</w:t>
      </w:r>
      <w:r>
        <w:rPr>
          <w:rFonts w:hint="eastAsia" w:ascii="仿宋" w:hAnsi="仿宋" w:eastAsia="仿宋"/>
          <w:b/>
          <w:bCs/>
          <w:spacing w:val="-2"/>
          <w:sz w:val="32"/>
          <w:szCs w:val="32"/>
        </w:rPr>
        <w:t>：</w:t>
      </w:r>
    </w:p>
    <w:p>
      <w:pPr>
        <w:widowControl/>
        <w:spacing w:line="600" w:lineRule="exact"/>
        <w:ind w:firstLine="640" w:firstLineChars="200"/>
        <w:jc w:val="left"/>
        <w:rPr>
          <w:rFonts w:hint="eastAsia" w:eastAsia="仿宋_GB2312"/>
          <w:sz w:val="32"/>
          <w:szCs w:val="32"/>
        </w:rPr>
      </w:pPr>
      <w:r>
        <w:rPr>
          <w:rFonts w:hint="eastAsia" w:eastAsia="仿宋_GB2312"/>
          <w:sz w:val="32"/>
          <w:szCs w:val="32"/>
          <w:lang w:val="en-US" w:eastAsia="zh-CN"/>
        </w:rPr>
        <w:t>1.</w:t>
      </w:r>
      <w:r>
        <w:rPr>
          <w:rFonts w:hint="eastAsia" w:eastAsia="仿宋_GB2312"/>
          <w:sz w:val="32"/>
          <w:szCs w:val="32"/>
        </w:rPr>
        <w:t>贯彻执行国家和省市区有关档案工作的法律、法规、规章和方针、政策，制定和实施鹤城区档案馆档案管理制度、业务标准和技术规范；</w:t>
      </w:r>
    </w:p>
    <w:p>
      <w:pPr>
        <w:widowControl/>
        <w:spacing w:line="600" w:lineRule="exact"/>
        <w:ind w:firstLine="640" w:firstLineChars="200"/>
        <w:jc w:val="left"/>
        <w:rPr>
          <w:rFonts w:hint="eastAsia" w:eastAsia="仿宋_GB2312"/>
          <w:sz w:val="32"/>
          <w:szCs w:val="32"/>
        </w:rPr>
      </w:pPr>
      <w:r>
        <w:rPr>
          <w:rFonts w:hint="eastAsia" w:eastAsia="仿宋_GB2312"/>
          <w:sz w:val="32"/>
          <w:szCs w:val="32"/>
          <w:lang w:val="en-US" w:eastAsia="zh-CN"/>
        </w:rPr>
        <w:t>2.</w:t>
      </w:r>
      <w:r>
        <w:rPr>
          <w:rFonts w:hint="eastAsia" w:eastAsia="仿宋_GB2312"/>
          <w:sz w:val="32"/>
          <w:szCs w:val="32"/>
        </w:rPr>
        <w:t>收集和接收本馆保管范围内按规定移交进馆的各类档案资料，征集散存在社会上的对国家和社会有保存价值的珍贵档案资料；保管档案，维护档案的完整与安全；</w:t>
      </w:r>
    </w:p>
    <w:p>
      <w:pPr>
        <w:widowControl/>
        <w:spacing w:line="600" w:lineRule="exact"/>
        <w:ind w:firstLine="640" w:firstLineChars="200"/>
        <w:jc w:val="left"/>
        <w:rPr>
          <w:rFonts w:hint="eastAsia" w:eastAsia="仿宋_GB2312"/>
          <w:sz w:val="32"/>
          <w:szCs w:val="32"/>
        </w:rPr>
      </w:pPr>
      <w:r>
        <w:rPr>
          <w:rFonts w:hint="eastAsia" w:eastAsia="仿宋_GB2312"/>
          <w:sz w:val="32"/>
          <w:szCs w:val="32"/>
          <w:lang w:val="en-US" w:eastAsia="zh-CN"/>
        </w:rPr>
        <w:t>3.</w:t>
      </w:r>
      <w:r>
        <w:rPr>
          <w:rFonts w:hint="eastAsia" w:eastAsia="仿宋_GB2312"/>
          <w:sz w:val="32"/>
          <w:szCs w:val="32"/>
        </w:rPr>
        <w:t>对馆藏档案严格按照规定进行科学整理、编目、鉴定、数字化、技术保护及开发利用；</w:t>
      </w:r>
    </w:p>
    <w:p>
      <w:pPr>
        <w:widowControl/>
        <w:spacing w:line="600" w:lineRule="exact"/>
        <w:ind w:firstLine="640" w:firstLineChars="200"/>
        <w:jc w:val="left"/>
        <w:rPr>
          <w:rFonts w:hint="eastAsia" w:eastAsia="仿宋_GB2312"/>
          <w:sz w:val="32"/>
          <w:szCs w:val="32"/>
        </w:rPr>
      </w:pPr>
      <w:r>
        <w:rPr>
          <w:rFonts w:hint="eastAsia" w:eastAsia="仿宋_GB2312"/>
          <w:sz w:val="32"/>
          <w:szCs w:val="32"/>
          <w:lang w:val="en-US" w:eastAsia="zh-CN"/>
        </w:rPr>
        <w:t>4.</w:t>
      </w:r>
      <w:r>
        <w:rPr>
          <w:rFonts w:hint="eastAsia" w:eastAsia="仿宋_GB2312"/>
          <w:sz w:val="32"/>
          <w:szCs w:val="32"/>
        </w:rPr>
        <w:t>采取各种形式开发档案资源，利用档案向社会公众开展革命传统教育、爱国主义教育、科学文化知识教育及历史与区情教育，为社会利用档案资源提供服务；</w:t>
      </w:r>
    </w:p>
    <w:p>
      <w:pPr>
        <w:widowControl/>
        <w:spacing w:line="600" w:lineRule="exact"/>
        <w:ind w:firstLine="640" w:firstLineChars="200"/>
        <w:jc w:val="left"/>
        <w:rPr>
          <w:rFonts w:hint="eastAsia" w:eastAsia="仿宋_GB2312"/>
          <w:sz w:val="32"/>
          <w:szCs w:val="32"/>
        </w:rPr>
      </w:pPr>
      <w:r>
        <w:rPr>
          <w:rFonts w:hint="eastAsia" w:eastAsia="仿宋_GB2312"/>
          <w:sz w:val="32"/>
          <w:szCs w:val="32"/>
          <w:lang w:val="en-US" w:eastAsia="zh-CN"/>
        </w:rPr>
        <w:t>5.</w:t>
      </w:r>
      <w:r>
        <w:rPr>
          <w:rFonts w:hint="eastAsia" w:eastAsia="仿宋_GB2312"/>
          <w:sz w:val="32"/>
          <w:szCs w:val="32"/>
        </w:rPr>
        <w:t>承担区档案馆数字化建设维护工作，接收、保管区直各单位和其他组织按规定移交的电子档案，并对外提供利用服务；</w:t>
      </w:r>
    </w:p>
    <w:p>
      <w:pPr>
        <w:widowControl/>
        <w:spacing w:line="600" w:lineRule="exact"/>
        <w:ind w:firstLine="640" w:firstLineChars="200"/>
        <w:jc w:val="left"/>
        <w:rPr>
          <w:rFonts w:hint="eastAsia" w:eastAsia="仿宋_GB2312"/>
          <w:sz w:val="32"/>
          <w:szCs w:val="32"/>
        </w:rPr>
      </w:pPr>
      <w:r>
        <w:rPr>
          <w:rFonts w:hint="eastAsia" w:eastAsia="仿宋_GB2312"/>
          <w:sz w:val="32"/>
          <w:szCs w:val="32"/>
          <w:lang w:val="en-US" w:eastAsia="zh-CN"/>
        </w:rPr>
        <w:t>6.</w:t>
      </w:r>
      <w:r>
        <w:rPr>
          <w:rFonts w:hint="eastAsia" w:eastAsia="仿宋_GB2312"/>
          <w:sz w:val="32"/>
          <w:szCs w:val="32"/>
        </w:rPr>
        <w:t>承担全区档案专业技术资格申报审查工作；</w:t>
      </w:r>
    </w:p>
    <w:p>
      <w:pPr>
        <w:widowControl/>
        <w:spacing w:line="600" w:lineRule="exact"/>
        <w:ind w:firstLine="640" w:firstLineChars="200"/>
        <w:jc w:val="left"/>
        <w:rPr>
          <w:rFonts w:ascii="Times New Roman" w:hAnsi="Times New Roman" w:eastAsia="黑体"/>
          <w:sz w:val="32"/>
          <w:szCs w:val="32"/>
        </w:rPr>
      </w:pPr>
      <w:r>
        <w:rPr>
          <w:rFonts w:hint="eastAsia" w:eastAsia="仿宋_GB2312"/>
          <w:sz w:val="32"/>
          <w:szCs w:val="32"/>
          <w:lang w:val="en-US" w:eastAsia="zh-CN"/>
        </w:rPr>
        <w:t>7.</w:t>
      </w:r>
      <w:r>
        <w:rPr>
          <w:rFonts w:hint="eastAsia" w:eastAsia="仿宋_GB2312"/>
          <w:sz w:val="32"/>
          <w:szCs w:val="32"/>
        </w:rPr>
        <w:t>承办区委区政府交办的其他事项。</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widowControl/>
        <w:spacing w:line="600" w:lineRule="exact"/>
        <w:ind w:firstLine="640" w:firstLineChars="200"/>
        <w:jc w:val="left"/>
        <w:rPr>
          <w:rFonts w:hint="eastAsia" w:eastAsia="仿宋_GB2312"/>
          <w:sz w:val="32"/>
          <w:szCs w:val="32"/>
        </w:rPr>
      </w:pPr>
      <w:r>
        <w:rPr>
          <w:rFonts w:hint="eastAsia" w:eastAsia="仿宋_GB2312"/>
          <w:sz w:val="32"/>
          <w:szCs w:val="32"/>
          <w:lang w:val="en-US" w:eastAsia="zh-CN"/>
        </w:rPr>
        <w:t>2020</w:t>
      </w:r>
      <w:r>
        <w:rPr>
          <w:rFonts w:hint="eastAsia" w:eastAsia="仿宋_GB2312"/>
          <w:sz w:val="32"/>
          <w:szCs w:val="32"/>
        </w:rPr>
        <w:t>年基本支出</w:t>
      </w:r>
      <w:r>
        <w:rPr>
          <w:rFonts w:hint="eastAsia" w:eastAsia="仿宋_GB2312"/>
          <w:sz w:val="32"/>
          <w:szCs w:val="32"/>
          <w:lang w:val="en-US" w:eastAsia="zh-CN"/>
        </w:rPr>
        <w:t>127.36</w:t>
      </w:r>
      <w:r>
        <w:rPr>
          <w:rFonts w:hint="eastAsia" w:eastAsia="仿宋_GB2312"/>
          <w:sz w:val="32"/>
          <w:szCs w:val="32"/>
        </w:rPr>
        <w:t>万元 ，具体包括：</w:t>
      </w:r>
    </w:p>
    <w:p>
      <w:pPr>
        <w:widowControl/>
        <w:spacing w:line="600" w:lineRule="exact"/>
        <w:ind w:firstLine="600" w:firstLineChars="200"/>
        <w:jc w:val="left"/>
        <w:rPr>
          <w:rFonts w:hint="eastAsia" w:eastAsia="仿宋_GB2312"/>
          <w:sz w:val="32"/>
          <w:szCs w:val="32"/>
        </w:rPr>
      </w:pPr>
      <w:r>
        <w:rPr>
          <w:rFonts w:hint="eastAsia" w:eastAsia="仿宋_GB2312"/>
          <w:w w:val="94"/>
          <w:sz w:val="32"/>
          <w:szCs w:val="32"/>
        </w:rPr>
        <w:t>1、工资福利支出</w:t>
      </w:r>
      <w:r>
        <w:rPr>
          <w:rFonts w:hint="eastAsia" w:eastAsia="仿宋_GB2312"/>
          <w:w w:val="94"/>
          <w:sz w:val="32"/>
          <w:szCs w:val="32"/>
          <w:lang w:val="en-US" w:eastAsia="zh-CN"/>
        </w:rPr>
        <w:t>87.21</w:t>
      </w:r>
      <w:r>
        <w:rPr>
          <w:rFonts w:hint="eastAsia" w:eastAsia="仿宋_GB2312"/>
          <w:w w:val="94"/>
          <w:sz w:val="32"/>
          <w:szCs w:val="32"/>
        </w:rPr>
        <w:t>万元。主要包括在职人员工资、津贴补贴、政策规定奖金、</w:t>
      </w:r>
      <w:r>
        <w:rPr>
          <w:rFonts w:hint="eastAsia" w:eastAsia="仿宋_GB2312"/>
          <w:w w:val="94"/>
          <w:sz w:val="32"/>
          <w:szCs w:val="32"/>
          <w:lang w:eastAsia="zh-CN"/>
        </w:rPr>
        <w:t>伙食补助费</w:t>
      </w:r>
      <w:r>
        <w:rPr>
          <w:rFonts w:hint="eastAsia" w:eastAsia="仿宋_GB2312"/>
          <w:w w:val="94"/>
          <w:sz w:val="32"/>
          <w:szCs w:val="32"/>
          <w:lang w:val="en-US" w:eastAsia="zh-CN"/>
        </w:rPr>
        <w:t>和</w:t>
      </w:r>
      <w:r>
        <w:rPr>
          <w:rFonts w:hint="eastAsia" w:eastAsia="仿宋_GB2312"/>
          <w:w w:val="94"/>
          <w:sz w:val="32"/>
          <w:szCs w:val="32"/>
        </w:rPr>
        <w:t>社会保障缴费等支出。</w:t>
      </w:r>
    </w:p>
    <w:p>
      <w:pPr>
        <w:widowControl/>
        <w:spacing w:line="600" w:lineRule="exact"/>
        <w:ind w:firstLine="640" w:firstLineChars="200"/>
        <w:jc w:val="left"/>
        <w:rPr>
          <w:rFonts w:hint="eastAsia" w:eastAsia="仿宋_GB2312"/>
          <w:sz w:val="32"/>
          <w:szCs w:val="32"/>
        </w:rPr>
      </w:pPr>
      <w:r>
        <w:rPr>
          <w:rFonts w:hint="eastAsia" w:eastAsia="仿宋_GB2312"/>
          <w:sz w:val="32"/>
          <w:szCs w:val="32"/>
        </w:rPr>
        <w:t>2、一般商品和服务支出</w:t>
      </w:r>
      <w:r>
        <w:rPr>
          <w:rFonts w:hint="eastAsia" w:eastAsia="仿宋_GB2312"/>
          <w:sz w:val="32"/>
          <w:szCs w:val="32"/>
          <w:lang w:val="en-US" w:eastAsia="zh-CN"/>
        </w:rPr>
        <w:t>21.04</w:t>
      </w:r>
      <w:r>
        <w:rPr>
          <w:rFonts w:hint="eastAsia" w:eastAsia="仿宋_GB2312"/>
          <w:sz w:val="32"/>
          <w:szCs w:val="32"/>
        </w:rPr>
        <w:t>万元。包括日常运行正常办公费</w:t>
      </w:r>
      <w:r>
        <w:rPr>
          <w:rFonts w:hint="eastAsia" w:eastAsia="仿宋_GB2312"/>
          <w:sz w:val="32"/>
          <w:szCs w:val="32"/>
          <w:lang w:eastAsia="zh-CN"/>
        </w:rPr>
        <w:t>、</w:t>
      </w:r>
      <w:r>
        <w:rPr>
          <w:rFonts w:hint="eastAsia" w:eastAsia="仿宋_GB2312"/>
          <w:sz w:val="32"/>
          <w:szCs w:val="32"/>
        </w:rPr>
        <w:t>差旅费、</w:t>
      </w:r>
      <w:r>
        <w:rPr>
          <w:rFonts w:hint="eastAsia" w:eastAsia="仿宋_GB2312"/>
          <w:sz w:val="32"/>
          <w:szCs w:val="32"/>
          <w:lang w:val="en-US" w:eastAsia="zh-CN"/>
        </w:rPr>
        <w:t>劳务费</w:t>
      </w:r>
      <w:r>
        <w:rPr>
          <w:rFonts w:hint="eastAsia" w:eastAsia="仿宋_GB2312"/>
          <w:sz w:val="32"/>
          <w:szCs w:val="32"/>
          <w:lang w:eastAsia="zh-CN"/>
        </w:rPr>
        <w:t>、工会经费、</w:t>
      </w:r>
      <w:r>
        <w:rPr>
          <w:rFonts w:hint="eastAsia" w:eastAsia="仿宋_GB2312"/>
          <w:sz w:val="32"/>
          <w:szCs w:val="32"/>
          <w:lang w:val="en-US" w:eastAsia="zh-CN"/>
        </w:rPr>
        <w:t>福利费、</w:t>
      </w:r>
      <w:r>
        <w:rPr>
          <w:rFonts w:hint="eastAsia" w:eastAsia="仿宋_GB2312"/>
          <w:sz w:val="32"/>
          <w:szCs w:val="32"/>
        </w:rPr>
        <w:t>其他交通费</w:t>
      </w:r>
      <w:r>
        <w:rPr>
          <w:rFonts w:hint="eastAsia" w:eastAsia="仿宋_GB2312"/>
          <w:sz w:val="32"/>
          <w:szCs w:val="32"/>
          <w:lang w:val="en-US" w:eastAsia="zh-CN"/>
        </w:rPr>
        <w:t>用</w:t>
      </w:r>
      <w:r>
        <w:rPr>
          <w:rFonts w:hint="eastAsia" w:eastAsia="仿宋_GB2312"/>
          <w:sz w:val="32"/>
          <w:szCs w:val="32"/>
        </w:rPr>
        <w:t>及其他商品服务支出等。</w:t>
      </w:r>
    </w:p>
    <w:p>
      <w:pPr>
        <w:widowControl/>
        <w:spacing w:line="600" w:lineRule="exact"/>
        <w:ind w:firstLine="640" w:firstLineChars="200"/>
        <w:jc w:val="left"/>
        <w:rPr>
          <w:rFonts w:hint="eastAsia" w:eastAsia="仿宋_GB2312"/>
          <w:sz w:val="32"/>
          <w:szCs w:val="32"/>
        </w:rPr>
      </w:pPr>
      <w:r>
        <w:rPr>
          <w:rFonts w:hint="eastAsia" w:eastAsia="仿宋_GB2312"/>
          <w:sz w:val="32"/>
          <w:szCs w:val="32"/>
        </w:rPr>
        <w:t>“三公”经费方面。公务接待费实际开支0万元，</w:t>
      </w:r>
      <w:r>
        <w:rPr>
          <w:rFonts w:hint="eastAsia" w:eastAsia="仿宋_GB2312"/>
          <w:sz w:val="32"/>
          <w:szCs w:val="32"/>
          <w:lang w:eastAsia="zh-CN"/>
        </w:rPr>
        <w:t>与上年支出数持平</w:t>
      </w:r>
      <w:r>
        <w:rPr>
          <w:rFonts w:hint="eastAsia" w:eastAsia="仿宋_GB2312"/>
          <w:sz w:val="32"/>
          <w:szCs w:val="32"/>
        </w:rPr>
        <w:t>；车辆运行费实际开支</w:t>
      </w:r>
      <w:r>
        <w:rPr>
          <w:rFonts w:hint="eastAsia" w:eastAsia="仿宋_GB2312"/>
          <w:sz w:val="32"/>
          <w:szCs w:val="32"/>
          <w:lang w:val="en-US" w:eastAsia="zh-CN"/>
        </w:rPr>
        <w:t>0</w:t>
      </w:r>
      <w:r>
        <w:rPr>
          <w:rFonts w:hint="eastAsia" w:eastAsia="仿宋_GB2312"/>
          <w:sz w:val="32"/>
          <w:szCs w:val="32"/>
        </w:rPr>
        <w:t>万元，</w:t>
      </w:r>
      <w:r>
        <w:rPr>
          <w:rFonts w:hint="eastAsia" w:eastAsia="仿宋_GB2312"/>
          <w:sz w:val="32"/>
          <w:szCs w:val="32"/>
          <w:lang w:eastAsia="zh-CN"/>
        </w:rPr>
        <w:t>与上年支出数持平</w:t>
      </w:r>
      <w:r>
        <w:rPr>
          <w:rFonts w:hint="eastAsia" w:eastAsia="仿宋_GB2312"/>
          <w:sz w:val="32"/>
          <w:szCs w:val="32"/>
        </w:rPr>
        <w:t>；无任何出国出境考察开支。</w:t>
      </w:r>
    </w:p>
    <w:p>
      <w:pPr>
        <w:widowControl/>
        <w:spacing w:line="600" w:lineRule="exact"/>
        <w:ind w:firstLine="640" w:firstLineChars="200"/>
        <w:jc w:val="left"/>
        <w:rPr>
          <w:rFonts w:hint="eastAsia" w:eastAsia="仿宋_GB2312"/>
          <w:sz w:val="32"/>
          <w:szCs w:val="32"/>
        </w:rPr>
      </w:pPr>
      <w:r>
        <w:rPr>
          <w:rFonts w:hint="eastAsia" w:eastAsia="仿宋_GB2312"/>
          <w:sz w:val="32"/>
          <w:szCs w:val="32"/>
        </w:rPr>
        <w:t>会议费、培训费。会议费开支</w:t>
      </w:r>
      <w:r>
        <w:rPr>
          <w:rFonts w:hint="eastAsia" w:eastAsia="仿宋_GB2312"/>
          <w:sz w:val="32"/>
          <w:szCs w:val="32"/>
          <w:lang w:val="en-US" w:eastAsia="zh-CN"/>
        </w:rPr>
        <w:t>0</w:t>
      </w:r>
      <w:r>
        <w:rPr>
          <w:rFonts w:hint="eastAsia" w:eastAsia="仿宋_GB2312"/>
          <w:sz w:val="32"/>
          <w:szCs w:val="32"/>
        </w:rPr>
        <w:t>万元，培训费</w:t>
      </w:r>
      <w:r>
        <w:rPr>
          <w:rFonts w:hint="eastAsia" w:eastAsia="仿宋_GB2312"/>
          <w:sz w:val="32"/>
          <w:szCs w:val="32"/>
          <w:lang w:val="en-US" w:eastAsia="zh-CN"/>
        </w:rPr>
        <w:t>0</w:t>
      </w:r>
      <w:r>
        <w:rPr>
          <w:rFonts w:hint="eastAsia" w:eastAsia="仿宋_GB2312"/>
          <w:sz w:val="32"/>
          <w:szCs w:val="32"/>
        </w:rPr>
        <w:t>万元。</w:t>
      </w:r>
    </w:p>
    <w:p>
      <w:pPr>
        <w:widowControl/>
        <w:spacing w:line="600" w:lineRule="exact"/>
        <w:ind w:firstLine="640" w:firstLineChars="200"/>
        <w:jc w:val="left"/>
        <w:rPr>
          <w:rFonts w:hint="eastAsia" w:eastAsia="仿宋_GB2312"/>
          <w:sz w:val="32"/>
          <w:szCs w:val="32"/>
        </w:rPr>
      </w:pPr>
      <w:r>
        <w:rPr>
          <w:rFonts w:hint="eastAsia" w:eastAsia="仿宋_GB2312"/>
          <w:sz w:val="32"/>
          <w:szCs w:val="32"/>
        </w:rPr>
        <w:t>3、对个人和家庭补助支出</w:t>
      </w:r>
      <w:r>
        <w:rPr>
          <w:rFonts w:hint="eastAsia" w:eastAsia="仿宋_GB2312"/>
          <w:sz w:val="32"/>
          <w:szCs w:val="32"/>
          <w:lang w:val="en-US" w:eastAsia="zh-CN"/>
        </w:rPr>
        <w:t>18</w:t>
      </w:r>
      <w:r>
        <w:rPr>
          <w:rFonts w:hint="eastAsia" w:eastAsia="仿宋_GB2312"/>
          <w:sz w:val="32"/>
          <w:szCs w:val="32"/>
        </w:rPr>
        <w:t>万元。主要包括退休人员春节一次性生活补助费等支出。</w:t>
      </w:r>
    </w:p>
    <w:p>
      <w:pPr>
        <w:widowControl/>
        <w:spacing w:line="600" w:lineRule="exact"/>
        <w:ind w:firstLine="640" w:firstLineChars="200"/>
        <w:jc w:val="left"/>
        <w:rPr>
          <w:rFonts w:hint="default" w:eastAsia="仿宋_GB2312"/>
          <w:sz w:val="32"/>
          <w:szCs w:val="32"/>
          <w:lang w:val="en-US" w:eastAsia="zh-CN"/>
        </w:rPr>
      </w:pPr>
      <w:r>
        <w:rPr>
          <w:rFonts w:hint="eastAsia" w:eastAsia="仿宋_GB2312"/>
          <w:sz w:val="32"/>
          <w:szCs w:val="32"/>
          <w:lang w:val="en-US" w:eastAsia="zh-CN"/>
        </w:rPr>
        <w:t>4、资本性支出1.12万元，包括办公设备购置。</w:t>
      </w:r>
    </w:p>
    <w:p>
      <w:pPr>
        <w:pStyle w:val="8"/>
        <w:widowControl/>
        <w:spacing w:line="600" w:lineRule="exact"/>
        <w:ind w:left="640" w:firstLine="0" w:firstLineChars="0"/>
        <w:rPr>
          <w:rFonts w:hint="eastAsia" w:ascii="Times New Roman" w:hAnsi="Times New Roman" w:eastAsia="黑体"/>
          <w:sz w:val="32"/>
          <w:szCs w:val="32"/>
        </w:rPr>
      </w:pPr>
    </w:p>
    <w:p>
      <w:pPr>
        <w:pStyle w:val="8"/>
        <w:widowControl/>
        <w:spacing w:line="600" w:lineRule="exact"/>
        <w:ind w:left="640" w:firstLine="0" w:firstLineChars="0"/>
        <w:rPr>
          <w:rFonts w:hint="eastAsia" w:ascii="Times New Roman" w:hAnsi="Times New Roman" w:eastAsia="黑体"/>
          <w:sz w:val="32"/>
          <w:szCs w:val="32"/>
        </w:rPr>
      </w:pPr>
    </w:p>
    <w:p>
      <w:pPr>
        <w:pStyle w:val="8"/>
        <w:widowControl/>
        <w:spacing w:line="600" w:lineRule="exact"/>
        <w:ind w:left="640" w:firstLine="0" w:firstLineChars="0"/>
        <w:rPr>
          <w:rFonts w:hint="eastAsia" w:ascii="Times New Roman" w:hAnsi="Times New Roman" w:eastAsia="黑体"/>
          <w:sz w:val="32"/>
          <w:szCs w:val="32"/>
        </w:rPr>
      </w:pP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8"/>
        <w:widowControl/>
        <w:spacing w:line="600" w:lineRule="exact"/>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2020年年中追加“中央在湘企业退休人员社会化管理补助资金及工作经费”项目资金，主要用于企业退休人员社会化管理档案移交接收工作。</w:t>
      </w:r>
    </w:p>
    <w:p>
      <w:pPr>
        <w:pStyle w:val="8"/>
        <w:widowControl/>
        <w:spacing w:line="600" w:lineRule="exact"/>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仿宋_GB2312" w:cs="Times New Roman"/>
          <w:color w:val="auto"/>
          <w:kern w:val="2"/>
          <w:sz w:val="32"/>
          <w:szCs w:val="32"/>
          <w:lang w:val="en-US" w:eastAsia="zh-CN" w:bidi="ar-SA"/>
        </w:rPr>
        <w:t>鹤城区档案馆2020年度无政府性基金收支。</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pStyle w:val="9"/>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imes New Roman" w:hAnsi="Times New Roman" w:eastAsia="黑体"/>
          <w:sz w:val="32"/>
          <w:szCs w:val="32"/>
        </w:rPr>
      </w:pPr>
      <w:r>
        <w:rPr>
          <w:rFonts w:hint="eastAsia" w:ascii="Times New Roman" w:hAnsi="Times New Roman" w:eastAsia="仿宋_GB2312" w:cs="Times New Roman"/>
          <w:color w:val="auto"/>
          <w:kern w:val="2"/>
          <w:sz w:val="32"/>
          <w:szCs w:val="32"/>
          <w:lang w:val="en-US" w:eastAsia="zh-CN" w:bidi="ar-SA"/>
        </w:rPr>
        <w:t xml:space="preserve">鹤城区档案馆2020年度国有资本经营预算财政拨款收入25.84万元，国有资本经营预算财政拨款支出25.84万元。 </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pStyle w:val="9"/>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imes New Roman" w:hAnsi="Times New Roman" w:eastAsia="黑体"/>
          <w:sz w:val="32"/>
          <w:szCs w:val="32"/>
        </w:rPr>
      </w:pPr>
      <w:r>
        <w:rPr>
          <w:rFonts w:hint="eastAsia" w:ascii="Times New Roman" w:hAnsi="Times New Roman" w:eastAsia="仿宋_GB2312" w:cs="Times New Roman"/>
          <w:color w:val="auto"/>
          <w:kern w:val="2"/>
          <w:sz w:val="32"/>
          <w:szCs w:val="32"/>
          <w:lang w:val="en-US" w:eastAsia="zh-CN" w:bidi="ar-SA"/>
        </w:rPr>
        <w:t xml:space="preserve">鹤城区档案馆2020年度无社会保险基金收支。 </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45"/>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对照鹤财绩〔202</w:t>
      </w:r>
      <w:r>
        <w:rPr>
          <w:rFonts w:hint="eastAsia" w:eastAsia="仿宋_GB2312" w:cs="Times New Roman"/>
          <w:color w:val="auto"/>
          <w:kern w:val="2"/>
          <w:sz w:val="32"/>
          <w:szCs w:val="32"/>
          <w:lang w:val="en-US" w:eastAsia="zh-CN" w:bidi="ar-SA"/>
        </w:rPr>
        <w:t>1</w:t>
      </w:r>
      <w:r>
        <w:rPr>
          <w:rFonts w:hint="eastAsia" w:ascii="Times New Roman" w:hAnsi="Times New Roman" w:eastAsia="仿宋_GB2312" w:cs="Times New Roman"/>
          <w:color w:val="auto"/>
          <w:kern w:val="2"/>
          <w:sz w:val="32"/>
          <w:szCs w:val="32"/>
          <w:lang w:val="en-US" w:eastAsia="zh-CN" w:bidi="ar-SA"/>
        </w:rPr>
        <w:t>〕3</w:t>
      </w:r>
      <w:r>
        <w:rPr>
          <w:rFonts w:hint="eastAsia" w:eastAsia="仿宋_GB2312" w:cs="Times New Roman"/>
          <w:color w:val="auto"/>
          <w:kern w:val="2"/>
          <w:sz w:val="32"/>
          <w:szCs w:val="32"/>
          <w:lang w:val="en-US" w:eastAsia="zh-CN" w:bidi="ar-SA"/>
        </w:rPr>
        <w:t>0</w:t>
      </w:r>
      <w:r>
        <w:rPr>
          <w:rFonts w:hint="eastAsia" w:ascii="Times New Roman" w:hAnsi="Times New Roman" w:eastAsia="仿宋_GB2312" w:cs="Times New Roman"/>
          <w:color w:val="auto"/>
          <w:kern w:val="2"/>
          <w:sz w:val="32"/>
          <w:szCs w:val="32"/>
          <w:lang w:val="en-US" w:eastAsia="zh-CN" w:bidi="ar-SA"/>
        </w:rPr>
        <w:t>号文件规定的考核指标，我馆从经济性、效率性、有效性和可持续性等对</w:t>
      </w:r>
      <w:r>
        <w:rPr>
          <w:rFonts w:hint="eastAsia" w:eastAsia="仿宋_GB2312" w:cs="Times New Roman"/>
          <w:color w:val="auto"/>
          <w:kern w:val="2"/>
          <w:sz w:val="32"/>
          <w:szCs w:val="32"/>
          <w:lang w:val="en-US" w:eastAsia="zh-CN" w:bidi="ar-SA"/>
        </w:rPr>
        <w:t>2020</w:t>
      </w:r>
      <w:r>
        <w:rPr>
          <w:rFonts w:hint="eastAsia" w:ascii="Times New Roman" w:hAnsi="Times New Roman" w:eastAsia="仿宋_GB2312" w:cs="Times New Roman"/>
          <w:color w:val="auto"/>
          <w:kern w:val="2"/>
          <w:sz w:val="32"/>
          <w:szCs w:val="32"/>
          <w:lang w:val="en-US" w:eastAsia="zh-CN" w:bidi="ar-SA"/>
        </w:rPr>
        <w:t>年部门整体支出绩效开展了评价，自评得分8</w:t>
      </w:r>
      <w:r>
        <w:rPr>
          <w:rFonts w:hint="eastAsia" w:eastAsia="仿宋_GB2312" w:cs="Times New Roman"/>
          <w:color w:val="auto"/>
          <w:kern w:val="2"/>
          <w:sz w:val="32"/>
          <w:szCs w:val="32"/>
          <w:lang w:val="en-US" w:eastAsia="zh-CN" w:bidi="ar-SA"/>
        </w:rPr>
        <w:t>9</w:t>
      </w:r>
      <w:r>
        <w:rPr>
          <w:rFonts w:hint="eastAsia" w:ascii="Times New Roman" w:hAnsi="Times New Roman" w:eastAsia="仿宋_GB2312" w:cs="Times New Roman"/>
          <w:color w:val="auto"/>
          <w:kern w:val="2"/>
          <w:sz w:val="32"/>
          <w:szCs w:val="32"/>
          <w:lang w:val="en-US" w:eastAsia="zh-CN" w:bidi="ar-SA"/>
        </w:rPr>
        <w:t>分，具体情况如下：</w:t>
      </w:r>
    </w:p>
    <w:p>
      <w:pPr>
        <w:widowControl/>
        <w:numPr>
          <w:ilvl w:val="0"/>
          <w:numId w:val="1"/>
        </w:numPr>
        <w:shd w:val="clear" w:color="auto" w:fill="FFFFFF"/>
        <w:spacing w:line="600" w:lineRule="atLeast"/>
        <w:ind w:firstLine="640"/>
        <w:rPr>
          <w:rFonts w:ascii="仿宋" w:hAnsi="仿宋" w:eastAsia="仿宋"/>
          <w:b/>
          <w:bCs/>
          <w:spacing w:val="-2"/>
          <w:sz w:val="32"/>
          <w:szCs w:val="32"/>
        </w:rPr>
      </w:pPr>
      <w:r>
        <w:rPr>
          <w:rFonts w:ascii="仿宋" w:hAnsi="仿宋" w:eastAsia="仿宋"/>
          <w:b/>
          <w:bCs/>
          <w:spacing w:val="-2"/>
          <w:sz w:val="32"/>
          <w:szCs w:val="32"/>
        </w:rPr>
        <w:t>经济性分析</w:t>
      </w:r>
    </w:p>
    <w:p>
      <w:pPr>
        <w:widowControl/>
        <w:spacing w:line="600" w:lineRule="exact"/>
        <w:ind w:firstLine="645"/>
        <w:jc w:val="left"/>
        <w:rPr>
          <w:rFonts w:hint="eastAsia" w:ascii="仿宋" w:hAnsi="仿宋" w:eastAsia="仿宋"/>
          <w:spacing w:val="-2"/>
          <w:sz w:val="32"/>
          <w:szCs w:val="32"/>
          <w:lang w:val="en-US" w:eastAsia="zh-CN"/>
        </w:rPr>
      </w:pPr>
      <w:r>
        <w:rPr>
          <w:rFonts w:hint="eastAsia" w:ascii="Times New Roman" w:hAnsi="Times New Roman" w:eastAsia="仿宋_GB2312" w:cs="Times New Roman"/>
          <w:color w:val="auto"/>
          <w:kern w:val="2"/>
          <w:sz w:val="32"/>
          <w:szCs w:val="32"/>
          <w:lang w:val="en-US" w:eastAsia="zh-CN" w:bidi="ar-SA"/>
        </w:rPr>
        <w:t xml:space="preserve"> </w:t>
      </w:r>
      <w:r>
        <w:rPr>
          <w:rFonts w:hint="eastAsia" w:eastAsia="仿宋_GB2312" w:cs="Times New Roman"/>
          <w:color w:val="auto"/>
          <w:kern w:val="2"/>
          <w:sz w:val="32"/>
          <w:szCs w:val="32"/>
          <w:lang w:val="en-US" w:eastAsia="zh-CN" w:bidi="ar-SA"/>
        </w:rPr>
        <w:t>从预算配置情况来看：</w:t>
      </w:r>
      <w:r>
        <w:rPr>
          <w:rFonts w:hint="eastAsia" w:ascii="Times New Roman" w:hAnsi="Times New Roman" w:eastAsia="仿宋_GB2312" w:cs="Times New Roman"/>
          <w:color w:val="auto"/>
          <w:kern w:val="2"/>
          <w:sz w:val="32"/>
          <w:szCs w:val="32"/>
          <w:lang w:val="en-US" w:eastAsia="zh-CN" w:bidi="ar-SA"/>
        </w:rPr>
        <w:t>20</w:t>
      </w:r>
      <w:r>
        <w:rPr>
          <w:rFonts w:hint="eastAsia" w:eastAsia="仿宋_GB2312" w:cs="Times New Roman"/>
          <w:color w:val="auto"/>
          <w:kern w:val="2"/>
          <w:sz w:val="32"/>
          <w:szCs w:val="32"/>
          <w:lang w:val="en-US" w:eastAsia="zh-CN" w:bidi="ar-SA"/>
        </w:rPr>
        <w:t>20</w:t>
      </w:r>
      <w:r>
        <w:rPr>
          <w:rFonts w:hint="eastAsia" w:ascii="Times New Roman" w:hAnsi="Times New Roman" w:eastAsia="仿宋_GB2312" w:cs="Times New Roman"/>
          <w:color w:val="auto"/>
          <w:kern w:val="2"/>
          <w:sz w:val="32"/>
          <w:szCs w:val="32"/>
          <w:lang w:val="en-US" w:eastAsia="zh-CN" w:bidi="ar-SA"/>
        </w:rPr>
        <w:t>年年初预算111.39万元，</w:t>
      </w:r>
      <w:r>
        <w:rPr>
          <w:rFonts w:hint="eastAsia" w:eastAsia="仿宋_GB2312" w:cs="Times New Roman"/>
          <w:color w:val="auto"/>
          <w:kern w:val="2"/>
          <w:sz w:val="32"/>
          <w:szCs w:val="32"/>
          <w:lang w:val="en-US" w:eastAsia="zh-CN" w:bidi="ar-SA"/>
        </w:rPr>
        <w:t>预算资金覆盖了档案工作各方面的需求，能保证单位正常运转需要，通过科学分配、统筹协调，基本保证了人员经费支出和单位全年档案工作任务的完成</w:t>
      </w:r>
      <w:r>
        <w:rPr>
          <w:rFonts w:hint="eastAsia" w:ascii="Times New Roman" w:hAnsi="Times New Roman" w:eastAsia="仿宋_GB2312" w:cs="Times New Roman"/>
          <w:color w:val="auto"/>
          <w:kern w:val="2"/>
          <w:sz w:val="32"/>
          <w:szCs w:val="32"/>
          <w:lang w:val="en-US" w:eastAsia="zh-CN" w:bidi="ar-SA"/>
        </w:rPr>
        <w:t>。</w:t>
      </w:r>
      <w:r>
        <w:rPr>
          <w:rFonts w:hint="eastAsia" w:ascii="仿宋" w:hAnsi="仿宋" w:eastAsia="仿宋"/>
          <w:spacing w:val="-2"/>
          <w:sz w:val="32"/>
          <w:szCs w:val="32"/>
        </w:rPr>
        <w:t xml:space="preserve"> </w:t>
      </w:r>
    </w:p>
    <w:p>
      <w:pPr>
        <w:widowControl/>
        <w:numPr>
          <w:ilvl w:val="0"/>
          <w:numId w:val="1"/>
        </w:numPr>
        <w:shd w:val="clear" w:color="auto" w:fill="FFFFFF"/>
        <w:spacing w:line="600" w:lineRule="atLeast"/>
        <w:ind w:firstLine="640"/>
        <w:rPr>
          <w:rFonts w:ascii="仿宋" w:hAnsi="仿宋" w:eastAsia="仿宋"/>
          <w:b/>
          <w:bCs/>
          <w:spacing w:val="-2"/>
          <w:sz w:val="32"/>
          <w:szCs w:val="32"/>
        </w:rPr>
      </w:pPr>
      <w:r>
        <w:rPr>
          <w:rFonts w:ascii="仿宋" w:hAnsi="仿宋" w:eastAsia="仿宋"/>
          <w:b/>
          <w:bCs/>
          <w:spacing w:val="-2"/>
          <w:sz w:val="32"/>
          <w:szCs w:val="32"/>
        </w:rPr>
        <w:t>效率性分析</w:t>
      </w:r>
    </w:p>
    <w:p>
      <w:pPr>
        <w:widowControl/>
        <w:spacing w:line="600" w:lineRule="exact"/>
        <w:ind w:firstLine="645"/>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1.积极参与、主动作为，服务国有企业退休职工社会会化管理工作。根据省市2020年企业退休职工社会化管理的要求以及企业退休职工人事档案移交我馆的安排部署，我馆积极开展、全力投入，制订了《鹤城区企业退休职工人事档案接收标准》，并根据各企业退休职工人事档案整理实际情况，深入各企业开展整档指导80余人次，从5月开始对我区央企、省企、市企的档案移交工作进行全面业务指导和接收进馆。目前已接收115个企业人事档案，共计17842卷，其中央企67个11163卷，省企7个634卷，市企41个6045卷，圆满完成了接收工作任务。</w:t>
      </w:r>
    </w:p>
    <w:p>
      <w:pPr>
        <w:widowControl/>
        <w:spacing w:line="600" w:lineRule="exact"/>
        <w:ind w:firstLine="645"/>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2、切实提高利用，强化为民服务。档案查阅利用服务扎实有效，2020年累计接待查阅3961人次，提供档案8781卷次，提供凭证3177份，总体呈逐年上升趋势，查询成功率达70%以上。优化查档流程和手续，进一步从制度层面解决档案查阅利用环节群众多头跑、来回跑、办事难等问题，得到群众的一致好评。</w:t>
      </w:r>
    </w:p>
    <w:p>
      <w:pPr>
        <w:widowControl/>
        <w:spacing w:line="600" w:lineRule="exact"/>
        <w:ind w:firstLine="645"/>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3、提升保管保护，确保档案安全。完善档案库房管理制度、档案资料利用制度、接待人员守则，制定并实施《鹤城区档案馆档案库房日常安全管理工作规范》。开展档案库房巡查工作，落实“九防”、查阅登记、借阅台帐等制度。先后对库房电路、消防设施设备等进行排查，发现问题及时整改。聘请消防专家指导并授课，提高工作人员消防意识、消防知识、消防技能。</w:t>
      </w:r>
    </w:p>
    <w:p>
      <w:pPr>
        <w:widowControl/>
        <w:spacing w:line="600" w:lineRule="exact"/>
        <w:ind w:firstLine="645"/>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4、拓展档案宣传，服务社会民生。利用馆藏照片举办“6.9”国际档案日鹤城经济社会发展成果展，很好地推介了鹤城区的工作，收到了良好的社会效益。</w:t>
      </w:r>
    </w:p>
    <w:p>
      <w:pPr>
        <w:widowControl/>
        <w:spacing w:line="600" w:lineRule="exact"/>
        <w:ind w:firstLine="645"/>
        <w:jc w:val="left"/>
        <w:rPr>
          <w:rFonts w:ascii="仿宋" w:hAnsi="仿宋" w:eastAsia="仿宋"/>
          <w:b/>
          <w:bCs/>
          <w:spacing w:val="-2"/>
          <w:sz w:val="32"/>
          <w:szCs w:val="32"/>
        </w:rPr>
      </w:pPr>
      <w:r>
        <w:rPr>
          <w:rFonts w:hint="eastAsia" w:ascii="Times New Roman" w:hAnsi="Times New Roman" w:eastAsia="仿宋_GB2312" w:cs="Times New Roman"/>
          <w:color w:val="auto"/>
          <w:kern w:val="2"/>
          <w:sz w:val="32"/>
          <w:szCs w:val="32"/>
          <w:lang w:val="en-US" w:eastAsia="zh-CN" w:bidi="ar-SA"/>
        </w:rPr>
        <w:t>5、启动规范化建设，助力达标创建。开展库房扩容建设，筹措资金23万元购置密集架238.5立方米、资料架5组、印章柜3组、密集架搁板540块，有效解决了馆库容量严重不足问题。并历时6个月对馆库内档案初步规范整理，重新上架，对馆库档案密集架进行规范编号，为档案规范化管理夯实基础。</w:t>
      </w:r>
    </w:p>
    <w:p>
      <w:pPr>
        <w:ind w:firstLine="643" w:firstLineChars="200"/>
        <w:rPr>
          <w:rFonts w:hint="eastAsia" w:ascii="Times New Roman" w:hAnsi="Times New Roman" w:eastAsia="仿宋_GB2312" w:cs="Times New Roman"/>
          <w:b/>
          <w:bCs/>
          <w:color w:val="auto"/>
          <w:kern w:val="2"/>
          <w:sz w:val="32"/>
          <w:szCs w:val="32"/>
          <w:lang w:val="en-US" w:eastAsia="zh-CN" w:bidi="ar-SA"/>
        </w:rPr>
      </w:pPr>
      <w:r>
        <w:rPr>
          <w:rFonts w:hint="eastAsia" w:ascii="Times New Roman" w:hAnsi="Times New Roman" w:eastAsia="仿宋_GB2312" w:cs="Times New Roman"/>
          <w:b/>
          <w:bCs/>
          <w:color w:val="auto"/>
          <w:kern w:val="2"/>
          <w:sz w:val="32"/>
          <w:szCs w:val="32"/>
          <w:lang w:val="en-US" w:eastAsia="zh-CN" w:bidi="ar-SA"/>
        </w:rPr>
        <w:t>（三）有效性分析</w:t>
      </w:r>
    </w:p>
    <w:p>
      <w:pPr>
        <w:widowControl/>
        <w:spacing w:line="600" w:lineRule="exact"/>
        <w:ind w:firstLine="645"/>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1、预算完成率。</w:t>
      </w:r>
      <w:r>
        <w:rPr>
          <w:rFonts w:hint="eastAsia" w:eastAsia="仿宋_GB2312" w:cs="Times New Roman"/>
          <w:color w:val="auto"/>
          <w:kern w:val="2"/>
          <w:sz w:val="32"/>
          <w:szCs w:val="32"/>
          <w:lang w:val="en-US" w:eastAsia="zh-CN" w:bidi="ar-SA"/>
        </w:rPr>
        <w:t>2020</w:t>
      </w:r>
      <w:r>
        <w:rPr>
          <w:rFonts w:hint="eastAsia" w:ascii="Times New Roman" w:hAnsi="Times New Roman" w:eastAsia="仿宋_GB2312" w:cs="Times New Roman"/>
          <w:color w:val="auto"/>
          <w:kern w:val="2"/>
          <w:sz w:val="32"/>
          <w:szCs w:val="32"/>
          <w:lang w:val="en-US" w:eastAsia="zh-CN" w:bidi="ar-SA"/>
        </w:rPr>
        <w:t>年上年结转3.93万元，年初预算</w:t>
      </w:r>
      <w:r>
        <w:rPr>
          <w:rFonts w:hint="eastAsia" w:eastAsia="仿宋_GB2312" w:cs="Times New Roman"/>
          <w:color w:val="auto"/>
          <w:kern w:val="2"/>
          <w:sz w:val="32"/>
          <w:szCs w:val="32"/>
          <w:lang w:val="en-US" w:eastAsia="zh-CN" w:bidi="ar-SA"/>
        </w:rPr>
        <w:t>111.39</w:t>
      </w:r>
      <w:r>
        <w:rPr>
          <w:rFonts w:hint="eastAsia" w:ascii="Times New Roman" w:hAnsi="Times New Roman" w:eastAsia="仿宋_GB2312" w:cs="Times New Roman"/>
          <w:color w:val="auto"/>
          <w:kern w:val="2"/>
          <w:sz w:val="32"/>
          <w:szCs w:val="32"/>
          <w:lang w:val="en-US" w:eastAsia="zh-CN" w:bidi="ar-SA"/>
        </w:rPr>
        <w:t>万元，调整预算</w:t>
      </w:r>
      <w:r>
        <w:rPr>
          <w:rFonts w:hint="eastAsia" w:eastAsia="仿宋_GB2312" w:cs="Times New Roman"/>
          <w:color w:val="auto"/>
          <w:kern w:val="2"/>
          <w:sz w:val="32"/>
          <w:szCs w:val="32"/>
          <w:lang w:val="en-US" w:eastAsia="zh-CN" w:bidi="ar-SA"/>
        </w:rPr>
        <w:t>44.45</w:t>
      </w:r>
      <w:r>
        <w:rPr>
          <w:rFonts w:hint="eastAsia" w:ascii="Times New Roman" w:hAnsi="Times New Roman" w:eastAsia="仿宋_GB2312" w:cs="Times New Roman"/>
          <w:color w:val="auto"/>
          <w:kern w:val="2"/>
          <w:sz w:val="32"/>
          <w:szCs w:val="32"/>
          <w:lang w:val="en-US" w:eastAsia="zh-CN" w:bidi="ar-SA"/>
        </w:rPr>
        <w:t>万元，预算完成率</w:t>
      </w:r>
      <w:r>
        <w:rPr>
          <w:rFonts w:hint="eastAsia" w:eastAsia="仿宋_GB2312" w:cs="Times New Roman"/>
          <w:color w:val="auto"/>
          <w:kern w:val="2"/>
          <w:sz w:val="32"/>
          <w:szCs w:val="32"/>
          <w:lang w:val="en-US" w:eastAsia="zh-CN" w:bidi="ar-SA"/>
        </w:rPr>
        <w:t>100</w:t>
      </w:r>
      <w:r>
        <w:rPr>
          <w:rFonts w:hint="eastAsia" w:ascii="Times New Roman" w:hAnsi="Times New Roman" w:eastAsia="仿宋_GB2312" w:cs="Times New Roman"/>
          <w:color w:val="auto"/>
          <w:kern w:val="2"/>
          <w:sz w:val="32"/>
          <w:szCs w:val="32"/>
          <w:lang w:val="en-US" w:eastAsia="zh-CN" w:bidi="ar-SA"/>
        </w:rPr>
        <w:t>%。</w:t>
      </w:r>
    </w:p>
    <w:p>
      <w:pPr>
        <w:widowControl/>
        <w:spacing w:line="600" w:lineRule="exact"/>
        <w:ind w:firstLine="645"/>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2、预算调整率。</w:t>
      </w:r>
      <w:r>
        <w:rPr>
          <w:rFonts w:hint="eastAsia" w:eastAsia="仿宋_GB2312" w:cs="Times New Roman"/>
          <w:color w:val="auto"/>
          <w:kern w:val="2"/>
          <w:sz w:val="32"/>
          <w:szCs w:val="32"/>
          <w:lang w:val="en-US" w:eastAsia="zh-CN" w:bidi="ar-SA"/>
        </w:rPr>
        <w:t>2020</w:t>
      </w:r>
      <w:r>
        <w:rPr>
          <w:rFonts w:hint="eastAsia" w:ascii="Times New Roman" w:hAnsi="Times New Roman" w:eastAsia="仿宋_GB2312" w:cs="Times New Roman"/>
          <w:color w:val="auto"/>
          <w:kern w:val="2"/>
          <w:sz w:val="32"/>
          <w:szCs w:val="32"/>
          <w:lang w:val="en-US" w:eastAsia="zh-CN" w:bidi="ar-SA"/>
        </w:rPr>
        <w:t>年预算控制率低于100%，预算控制未达到预期目标。</w:t>
      </w:r>
    </w:p>
    <w:p>
      <w:pPr>
        <w:widowControl/>
        <w:spacing w:line="600" w:lineRule="exact"/>
        <w:ind w:firstLine="645"/>
        <w:jc w:val="left"/>
        <w:rPr>
          <w:rFonts w:hint="eastAsia" w:ascii="Times New Roman" w:hAnsi="Times New Roman" w:eastAsia="仿宋_GB2312" w:cs="Times New Roman"/>
          <w:color w:val="auto"/>
          <w:kern w:val="2"/>
          <w:sz w:val="32"/>
          <w:szCs w:val="32"/>
          <w:lang w:val="en-US" w:eastAsia="zh-CN" w:bidi="ar-SA"/>
        </w:rPr>
      </w:pPr>
      <w:r>
        <w:rPr>
          <w:rFonts w:hint="eastAsia" w:eastAsia="仿宋_GB2312" w:cs="Times New Roman"/>
          <w:color w:val="auto"/>
          <w:kern w:val="2"/>
          <w:sz w:val="32"/>
          <w:szCs w:val="32"/>
          <w:lang w:val="en-US" w:eastAsia="zh-CN" w:bidi="ar-SA"/>
        </w:rPr>
        <w:t>3</w:t>
      </w:r>
      <w:r>
        <w:rPr>
          <w:rFonts w:hint="eastAsia" w:ascii="Times New Roman" w:hAnsi="Times New Roman" w:eastAsia="仿宋_GB2312" w:cs="Times New Roman"/>
          <w:color w:val="auto"/>
          <w:kern w:val="2"/>
          <w:sz w:val="32"/>
          <w:szCs w:val="32"/>
          <w:lang w:val="en-US" w:eastAsia="zh-CN" w:bidi="ar-SA"/>
        </w:rPr>
        <w:t>、公用经费控制率。</w:t>
      </w:r>
      <w:r>
        <w:rPr>
          <w:rFonts w:hint="eastAsia" w:eastAsia="仿宋_GB2312" w:cs="Times New Roman"/>
          <w:color w:val="auto"/>
          <w:kern w:val="2"/>
          <w:sz w:val="32"/>
          <w:szCs w:val="32"/>
          <w:lang w:val="en-US" w:eastAsia="zh-CN" w:bidi="ar-SA"/>
        </w:rPr>
        <w:t>2020</w:t>
      </w:r>
      <w:r>
        <w:rPr>
          <w:rFonts w:hint="eastAsia" w:ascii="Times New Roman" w:hAnsi="Times New Roman" w:eastAsia="仿宋_GB2312" w:cs="Times New Roman"/>
          <w:color w:val="auto"/>
          <w:kern w:val="2"/>
          <w:sz w:val="32"/>
          <w:szCs w:val="32"/>
          <w:lang w:val="en-US" w:eastAsia="zh-CN" w:bidi="ar-SA"/>
        </w:rPr>
        <w:t>年我</w:t>
      </w:r>
      <w:r>
        <w:rPr>
          <w:rFonts w:hint="eastAsia" w:eastAsia="仿宋_GB2312" w:cs="Times New Roman"/>
          <w:color w:val="auto"/>
          <w:kern w:val="2"/>
          <w:sz w:val="32"/>
          <w:szCs w:val="32"/>
          <w:lang w:val="en-US" w:eastAsia="zh-CN" w:bidi="ar-SA"/>
        </w:rPr>
        <w:t>馆</w:t>
      </w:r>
      <w:r>
        <w:rPr>
          <w:rFonts w:hint="eastAsia" w:ascii="Times New Roman" w:hAnsi="Times New Roman" w:eastAsia="仿宋_GB2312" w:cs="Times New Roman"/>
          <w:color w:val="auto"/>
          <w:kern w:val="2"/>
          <w:sz w:val="32"/>
          <w:szCs w:val="32"/>
          <w:lang w:val="en-US" w:eastAsia="zh-CN" w:bidi="ar-SA"/>
        </w:rPr>
        <w:t>预算管理（按部门预算经济分类）各项指标控制</w:t>
      </w:r>
      <w:r>
        <w:rPr>
          <w:rFonts w:hint="eastAsia" w:eastAsia="仿宋_GB2312" w:cs="Times New Roman"/>
          <w:color w:val="auto"/>
          <w:kern w:val="2"/>
          <w:sz w:val="32"/>
          <w:szCs w:val="32"/>
          <w:lang w:val="en-US" w:eastAsia="zh-CN" w:bidi="ar-SA"/>
        </w:rPr>
        <w:t>良好</w:t>
      </w:r>
      <w:r>
        <w:rPr>
          <w:rFonts w:hint="eastAsia" w:ascii="Times New Roman" w:hAnsi="Times New Roman" w:eastAsia="仿宋_GB2312" w:cs="Times New Roman"/>
          <w:color w:val="auto"/>
          <w:kern w:val="2"/>
          <w:sz w:val="32"/>
          <w:szCs w:val="32"/>
          <w:lang w:val="en-US" w:eastAsia="zh-CN" w:bidi="ar-SA"/>
        </w:rPr>
        <w:t>，实际支出公用经费总额21</w:t>
      </w:r>
      <w:r>
        <w:rPr>
          <w:rFonts w:hint="eastAsia" w:eastAsia="仿宋_GB2312" w:cs="Times New Roman"/>
          <w:color w:val="auto"/>
          <w:kern w:val="2"/>
          <w:sz w:val="32"/>
          <w:szCs w:val="32"/>
          <w:lang w:val="en-US" w:eastAsia="zh-CN" w:bidi="ar-SA"/>
        </w:rPr>
        <w:t>.04</w:t>
      </w:r>
      <w:r>
        <w:rPr>
          <w:rFonts w:hint="eastAsia" w:ascii="Times New Roman" w:hAnsi="Times New Roman" w:eastAsia="仿宋_GB2312" w:cs="Times New Roman"/>
          <w:color w:val="auto"/>
          <w:kern w:val="2"/>
          <w:sz w:val="32"/>
          <w:szCs w:val="32"/>
          <w:lang w:val="en-US" w:eastAsia="zh-CN" w:bidi="ar-SA"/>
        </w:rPr>
        <w:t>万元（</w:t>
      </w:r>
      <w:r>
        <w:rPr>
          <w:rFonts w:hint="eastAsia" w:eastAsia="仿宋_GB2312" w:cs="Times New Roman"/>
          <w:color w:val="auto"/>
          <w:kern w:val="2"/>
          <w:sz w:val="32"/>
          <w:szCs w:val="32"/>
          <w:lang w:val="en-US" w:eastAsia="zh-CN" w:bidi="ar-SA"/>
        </w:rPr>
        <w:t>财政统发在职人员工资车补列支其他交通费用</w:t>
      </w:r>
      <w:r>
        <w:rPr>
          <w:rFonts w:hint="eastAsia" w:ascii="Times New Roman" w:hAnsi="Times New Roman" w:eastAsia="仿宋_GB2312" w:cs="Times New Roman"/>
          <w:color w:val="auto"/>
          <w:kern w:val="2"/>
          <w:sz w:val="32"/>
          <w:szCs w:val="32"/>
          <w:lang w:val="en-US" w:eastAsia="zh-CN" w:bidi="ar-SA"/>
        </w:rPr>
        <w:t>），预算安排公用经费总额</w:t>
      </w:r>
      <w:r>
        <w:rPr>
          <w:rFonts w:hint="eastAsia" w:eastAsia="仿宋_GB2312" w:cs="Times New Roman"/>
          <w:color w:val="auto"/>
          <w:kern w:val="2"/>
          <w:sz w:val="32"/>
          <w:szCs w:val="32"/>
          <w:lang w:val="en-US" w:eastAsia="zh-CN" w:bidi="ar-SA"/>
        </w:rPr>
        <w:t>5.17</w:t>
      </w:r>
      <w:r>
        <w:rPr>
          <w:rFonts w:hint="eastAsia" w:ascii="Times New Roman" w:hAnsi="Times New Roman" w:eastAsia="仿宋_GB2312" w:cs="Times New Roman"/>
          <w:color w:val="auto"/>
          <w:kern w:val="2"/>
          <w:sz w:val="32"/>
          <w:szCs w:val="32"/>
          <w:lang w:val="en-US" w:eastAsia="zh-CN" w:bidi="ar-SA"/>
        </w:rPr>
        <w:t>万元，公用经费控制率</w:t>
      </w:r>
      <w:r>
        <w:rPr>
          <w:rFonts w:hint="eastAsia" w:eastAsia="仿宋_GB2312" w:cs="Times New Roman"/>
          <w:color w:val="auto"/>
          <w:kern w:val="2"/>
          <w:sz w:val="32"/>
          <w:szCs w:val="32"/>
          <w:lang w:val="en-US" w:eastAsia="zh-CN" w:bidi="ar-SA"/>
        </w:rPr>
        <w:t>4.07</w:t>
      </w:r>
      <w:r>
        <w:rPr>
          <w:rFonts w:hint="eastAsia" w:ascii="Times New Roman" w:hAnsi="Times New Roman" w:eastAsia="仿宋_GB2312" w:cs="Times New Roman"/>
          <w:color w:val="auto"/>
          <w:kern w:val="2"/>
          <w:sz w:val="32"/>
          <w:szCs w:val="32"/>
          <w:lang w:val="en-US" w:eastAsia="zh-CN" w:bidi="ar-SA"/>
        </w:rPr>
        <w:t>。</w:t>
      </w:r>
    </w:p>
    <w:p>
      <w:pPr>
        <w:widowControl/>
        <w:spacing w:line="600" w:lineRule="exact"/>
        <w:ind w:firstLine="645"/>
        <w:jc w:val="left"/>
        <w:rPr>
          <w:rFonts w:hint="eastAsia" w:ascii="Times New Roman" w:hAnsi="Times New Roman" w:eastAsia="仿宋_GB2312" w:cs="Times New Roman"/>
          <w:color w:val="auto"/>
          <w:kern w:val="2"/>
          <w:sz w:val="32"/>
          <w:szCs w:val="32"/>
          <w:lang w:val="en-US" w:eastAsia="zh-CN" w:bidi="ar-SA"/>
        </w:rPr>
      </w:pPr>
      <w:r>
        <w:rPr>
          <w:rFonts w:hint="eastAsia" w:eastAsia="仿宋_GB2312" w:cs="Times New Roman"/>
          <w:color w:val="auto"/>
          <w:kern w:val="2"/>
          <w:sz w:val="32"/>
          <w:szCs w:val="32"/>
          <w:lang w:val="en-US" w:eastAsia="zh-CN" w:bidi="ar-SA"/>
        </w:rPr>
        <w:t>4</w:t>
      </w:r>
      <w:r>
        <w:rPr>
          <w:rFonts w:hint="eastAsia" w:ascii="Times New Roman" w:hAnsi="Times New Roman" w:eastAsia="仿宋_GB2312" w:cs="Times New Roman"/>
          <w:color w:val="auto"/>
          <w:kern w:val="2"/>
          <w:sz w:val="32"/>
          <w:szCs w:val="32"/>
          <w:lang w:val="en-US" w:eastAsia="zh-CN" w:bidi="ar-SA"/>
        </w:rPr>
        <w:t>、“三公经费”控制率。“三公经费”实际支出数为</w:t>
      </w:r>
      <w:r>
        <w:rPr>
          <w:rFonts w:hint="eastAsia" w:eastAsia="仿宋_GB2312" w:cs="Times New Roman"/>
          <w:color w:val="auto"/>
          <w:kern w:val="2"/>
          <w:sz w:val="32"/>
          <w:szCs w:val="32"/>
          <w:lang w:val="en-US" w:eastAsia="zh-CN" w:bidi="ar-SA"/>
        </w:rPr>
        <w:t>0</w:t>
      </w:r>
      <w:r>
        <w:rPr>
          <w:rFonts w:hint="eastAsia" w:ascii="Times New Roman" w:hAnsi="Times New Roman" w:eastAsia="仿宋_GB2312" w:cs="Times New Roman"/>
          <w:color w:val="auto"/>
          <w:kern w:val="2"/>
          <w:sz w:val="32"/>
          <w:szCs w:val="32"/>
          <w:lang w:val="en-US" w:eastAsia="zh-CN" w:bidi="ar-SA"/>
        </w:rPr>
        <w:t>万元，预算安排</w:t>
      </w:r>
      <w:r>
        <w:rPr>
          <w:rFonts w:hint="eastAsia" w:eastAsia="仿宋_GB2312" w:cs="Times New Roman"/>
          <w:color w:val="auto"/>
          <w:kern w:val="2"/>
          <w:sz w:val="32"/>
          <w:szCs w:val="32"/>
          <w:lang w:val="en-US" w:eastAsia="zh-CN" w:bidi="ar-SA"/>
        </w:rPr>
        <w:t>0.20</w:t>
      </w:r>
      <w:r>
        <w:rPr>
          <w:rFonts w:hint="eastAsia" w:ascii="Times New Roman" w:hAnsi="Times New Roman" w:eastAsia="仿宋_GB2312" w:cs="Times New Roman"/>
          <w:color w:val="auto"/>
          <w:kern w:val="2"/>
          <w:sz w:val="32"/>
          <w:szCs w:val="32"/>
          <w:lang w:val="en-US" w:eastAsia="zh-CN" w:bidi="ar-SA"/>
        </w:rPr>
        <w:t>万元，“三公经费”控制率为</w:t>
      </w:r>
      <w:r>
        <w:rPr>
          <w:rFonts w:hint="eastAsia" w:eastAsia="仿宋_GB2312" w:cs="Times New Roman"/>
          <w:color w:val="auto"/>
          <w:kern w:val="2"/>
          <w:sz w:val="32"/>
          <w:szCs w:val="32"/>
          <w:lang w:val="en-US" w:eastAsia="zh-CN" w:bidi="ar-SA"/>
        </w:rPr>
        <w:t>0</w:t>
      </w:r>
      <w:r>
        <w:rPr>
          <w:rFonts w:hint="eastAsia" w:ascii="Times New Roman" w:hAnsi="Times New Roman" w:eastAsia="仿宋_GB2312" w:cs="Times New Roman"/>
          <w:color w:val="auto"/>
          <w:kern w:val="2"/>
          <w:sz w:val="32"/>
          <w:szCs w:val="32"/>
          <w:lang w:val="en-US" w:eastAsia="zh-CN" w:bidi="ar-SA"/>
        </w:rPr>
        <w:t>%。</w:t>
      </w:r>
    </w:p>
    <w:p>
      <w:pPr>
        <w:widowControl/>
        <w:spacing w:line="600" w:lineRule="exact"/>
        <w:ind w:firstLine="645"/>
        <w:jc w:val="left"/>
        <w:rPr>
          <w:rFonts w:hint="eastAsia" w:ascii="Times New Roman" w:hAnsi="Times New Roman" w:eastAsia="仿宋_GB2312" w:cs="Times New Roman"/>
          <w:color w:val="auto"/>
          <w:kern w:val="2"/>
          <w:sz w:val="32"/>
          <w:szCs w:val="32"/>
          <w:lang w:val="en-US" w:eastAsia="zh-CN" w:bidi="ar-SA"/>
        </w:rPr>
      </w:pPr>
      <w:r>
        <w:rPr>
          <w:rFonts w:hint="eastAsia" w:eastAsia="仿宋_GB2312" w:cs="Times New Roman"/>
          <w:color w:val="auto"/>
          <w:kern w:val="2"/>
          <w:sz w:val="32"/>
          <w:szCs w:val="32"/>
          <w:lang w:val="en-US" w:eastAsia="zh-CN" w:bidi="ar-SA"/>
        </w:rPr>
        <w:t>5</w:t>
      </w:r>
      <w:r>
        <w:rPr>
          <w:rFonts w:hint="eastAsia" w:ascii="Times New Roman" w:hAnsi="Times New Roman" w:eastAsia="仿宋_GB2312" w:cs="Times New Roman"/>
          <w:color w:val="auto"/>
          <w:kern w:val="2"/>
          <w:sz w:val="32"/>
          <w:szCs w:val="32"/>
          <w:lang w:val="en-US" w:eastAsia="zh-CN" w:bidi="ar-SA"/>
        </w:rPr>
        <w:t>、政府采购执行率。政府采购预算</w:t>
      </w:r>
      <w:r>
        <w:rPr>
          <w:rFonts w:hint="eastAsia" w:eastAsia="仿宋_GB2312" w:cs="Times New Roman"/>
          <w:color w:val="auto"/>
          <w:kern w:val="2"/>
          <w:sz w:val="32"/>
          <w:szCs w:val="32"/>
          <w:lang w:val="en-US" w:eastAsia="zh-CN" w:bidi="ar-SA"/>
        </w:rPr>
        <w:t>0万</w:t>
      </w:r>
      <w:r>
        <w:rPr>
          <w:rFonts w:hint="eastAsia" w:ascii="Times New Roman" w:hAnsi="Times New Roman" w:eastAsia="仿宋_GB2312" w:cs="Times New Roman"/>
          <w:color w:val="auto"/>
          <w:kern w:val="2"/>
          <w:sz w:val="32"/>
          <w:szCs w:val="32"/>
          <w:lang w:val="en-US" w:eastAsia="zh-CN" w:bidi="ar-SA"/>
        </w:rPr>
        <w:t>元，实际政府采购金额</w:t>
      </w:r>
      <w:r>
        <w:rPr>
          <w:rFonts w:hint="eastAsia" w:eastAsia="仿宋_GB2312" w:cs="Times New Roman"/>
          <w:color w:val="auto"/>
          <w:kern w:val="2"/>
          <w:sz w:val="32"/>
          <w:szCs w:val="32"/>
          <w:lang w:val="en-US" w:eastAsia="zh-CN" w:bidi="ar-SA"/>
        </w:rPr>
        <w:t>21.30</w:t>
      </w:r>
      <w:r>
        <w:rPr>
          <w:rFonts w:hint="eastAsia" w:ascii="Times New Roman" w:hAnsi="Times New Roman" w:eastAsia="仿宋_GB2312" w:cs="Times New Roman"/>
          <w:color w:val="auto"/>
          <w:kern w:val="2"/>
          <w:sz w:val="32"/>
          <w:szCs w:val="32"/>
          <w:lang w:val="en-US" w:eastAsia="zh-CN" w:bidi="ar-SA"/>
        </w:rPr>
        <w:t>万元，预算执行率0%。</w:t>
      </w:r>
    </w:p>
    <w:p>
      <w:pPr>
        <w:widowControl/>
        <w:spacing w:line="600" w:lineRule="exact"/>
        <w:ind w:firstLine="645"/>
        <w:jc w:val="left"/>
        <w:rPr>
          <w:rFonts w:hint="eastAsia" w:ascii="Times New Roman" w:hAnsi="Times New Roman" w:eastAsia="仿宋_GB2312" w:cs="Times New Roman"/>
          <w:color w:val="auto"/>
          <w:kern w:val="2"/>
          <w:sz w:val="32"/>
          <w:szCs w:val="32"/>
          <w:lang w:val="en-US" w:eastAsia="zh-CN" w:bidi="ar-SA"/>
        </w:rPr>
      </w:pPr>
      <w:r>
        <w:rPr>
          <w:rFonts w:hint="eastAsia" w:eastAsia="仿宋_GB2312" w:cs="Times New Roman"/>
          <w:color w:val="auto"/>
          <w:kern w:val="2"/>
          <w:sz w:val="32"/>
          <w:szCs w:val="32"/>
          <w:lang w:val="en-US" w:eastAsia="zh-CN" w:bidi="ar-SA"/>
        </w:rPr>
        <w:t>6</w:t>
      </w:r>
      <w:r>
        <w:rPr>
          <w:rFonts w:hint="eastAsia" w:ascii="Times New Roman" w:hAnsi="Times New Roman" w:eastAsia="仿宋_GB2312" w:cs="Times New Roman"/>
          <w:color w:val="auto"/>
          <w:kern w:val="2"/>
          <w:sz w:val="32"/>
          <w:szCs w:val="32"/>
          <w:lang w:val="en-US" w:eastAsia="zh-CN" w:bidi="ar-SA"/>
        </w:rPr>
        <w:t>、管理制度健全性。严格落实《</w:t>
      </w:r>
      <w:r>
        <w:rPr>
          <w:rFonts w:hint="eastAsia" w:eastAsia="仿宋_GB2312" w:cs="Times New Roman"/>
          <w:color w:val="auto"/>
          <w:kern w:val="2"/>
          <w:sz w:val="32"/>
          <w:szCs w:val="32"/>
          <w:lang w:val="en-US" w:eastAsia="zh-CN" w:bidi="ar-SA"/>
        </w:rPr>
        <w:t>鹤城区档案馆</w:t>
      </w:r>
      <w:r>
        <w:rPr>
          <w:rFonts w:hint="eastAsia" w:ascii="Times New Roman" w:hAnsi="Times New Roman" w:eastAsia="仿宋_GB2312" w:cs="Times New Roman"/>
          <w:color w:val="auto"/>
          <w:kern w:val="2"/>
          <w:sz w:val="32"/>
          <w:szCs w:val="32"/>
          <w:lang w:val="en-US" w:eastAsia="zh-CN" w:bidi="ar-SA"/>
        </w:rPr>
        <w:t>财务管理办法》等有关管理制度，规范财务审批程序，推行公务卡结算，严格差旅费和接待费支出标准、范围和程序的审核。</w:t>
      </w:r>
    </w:p>
    <w:p>
      <w:pPr>
        <w:widowControl/>
        <w:spacing w:line="600" w:lineRule="exact"/>
        <w:ind w:firstLine="645"/>
        <w:jc w:val="left"/>
        <w:rPr>
          <w:rFonts w:hint="eastAsia" w:ascii="Times New Roman" w:hAnsi="Times New Roman" w:eastAsia="仿宋_GB2312" w:cs="Times New Roman"/>
          <w:color w:val="auto"/>
          <w:kern w:val="2"/>
          <w:sz w:val="32"/>
          <w:szCs w:val="32"/>
          <w:lang w:val="en-US" w:eastAsia="zh-CN" w:bidi="ar-SA"/>
        </w:rPr>
      </w:pPr>
      <w:r>
        <w:rPr>
          <w:rFonts w:hint="eastAsia" w:eastAsia="仿宋_GB2312" w:cs="Times New Roman"/>
          <w:color w:val="auto"/>
          <w:w w:val="99"/>
          <w:kern w:val="2"/>
          <w:sz w:val="32"/>
          <w:szCs w:val="32"/>
          <w:lang w:val="en-US" w:eastAsia="zh-CN" w:bidi="ar-SA"/>
        </w:rPr>
        <w:t>7</w:t>
      </w:r>
      <w:r>
        <w:rPr>
          <w:rFonts w:hint="eastAsia" w:ascii="Times New Roman" w:hAnsi="Times New Roman" w:eastAsia="仿宋_GB2312" w:cs="Times New Roman"/>
          <w:color w:val="auto"/>
          <w:w w:val="99"/>
          <w:kern w:val="2"/>
          <w:sz w:val="32"/>
          <w:szCs w:val="32"/>
          <w:lang w:val="en-US" w:eastAsia="zh-CN" w:bidi="ar-SA"/>
        </w:rPr>
        <w:t>、 资金使用合规性。严格落实中央八项规定和有关公务支出标准。加强经费合法合规性审核和预算控制，严格按制度政策办事，资金使用合法合规，支出手续齐全，程序到位。</w:t>
      </w:r>
    </w:p>
    <w:p>
      <w:pPr>
        <w:widowControl/>
        <w:numPr>
          <w:ilvl w:val="0"/>
          <w:numId w:val="2"/>
        </w:numPr>
        <w:spacing w:line="600" w:lineRule="exact"/>
        <w:ind w:firstLine="645"/>
        <w:jc w:val="left"/>
        <w:rPr>
          <w:rFonts w:hint="eastAsia"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基础信息完善性</w:t>
      </w:r>
      <w:r>
        <w:rPr>
          <w:rFonts w:hint="eastAsia" w:eastAsia="仿宋_GB2312" w:cs="Times New Roman"/>
          <w:color w:val="auto"/>
          <w:kern w:val="2"/>
          <w:sz w:val="32"/>
          <w:szCs w:val="32"/>
          <w:lang w:val="en-US" w:eastAsia="zh-CN" w:bidi="ar-SA"/>
        </w:rPr>
        <w:t>。基础数据信息和会计信息资料真实、完整、准确。</w:t>
      </w:r>
    </w:p>
    <w:p>
      <w:pPr>
        <w:widowControl/>
        <w:numPr>
          <w:ilvl w:val="0"/>
          <w:numId w:val="2"/>
        </w:numPr>
        <w:spacing w:line="600" w:lineRule="exact"/>
        <w:ind w:firstLine="645"/>
        <w:jc w:val="left"/>
        <w:rPr>
          <w:rFonts w:hint="eastAsia" w:eastAsia="仿宋_GB2312" w:cs="Times New Roman"/>
          <w:color w:val="auto"/>
          <w:kern w:val="2"/>
          <w:sz w:val="32"/>
          <w:szCs w:val="32"/>
          <w:lang w:val="en-US" w:eastAsia="zh-CN" w:bidi="ar-SA"/>
        </w:rPr>
      </w:pPr>
      <w:r>
        <w:rPr>
          <w:rFonts w:hint="eastAsia" w:eastAsia="仿宋_GB2312" w:cs="Times New Roman"/>
          <w:color w:val="auto"/>
          <w:kern w:val="2"/>
          <w:sz w:val="32"/>
          <w:szCs w:val="32"/>
          <w:lang w:val="en-US" w:eastAsia="zh-CN" w:bidi="ar-SA"/>
        </w:rPr>
        <w:t>资产管理安全性。我馆</w:t>
      </w:r>
      <w:r>
        <w:rPr>
          <w:rFonts w:hint="eastAsia" w:ascii="仿宋" w:hAnsi="仿宋" w:eastAsia="仿宋"/>
          <w:spacing w:val="-2"/>
          <w:sz w:val="32"/>
          <w:szCs w:val="32"/>
        </w:rPr>
        <w:t>严格按照《</w:t>
      </w:r>
      <w:r>
        <w:rPr>
          <w:rFonts w:hint="eastAsia" w:ascii="仿宋" w:hAnsi="仿宋" w:eastAsia="仿宋"/>
          <w:spacing w:val="-2"/>
          <w:sz w:val="32"/>
          <w:szCs w:val="32"/>
          <w:lang w:eastAsia="zh-CN"/>
        </w:rPr>
        <w:t>鹤城区档案馆</w:t>
      </w:r>
      <w:r>
        <w:rPr>
          <w:rFonts w:hint="eastAsia" w:ascii="仿宋" w:hAnsi="仿宋" w:eastAsia="仿宋"/>
          <w:spacing w:val="-2"/>
          <w:sz w:val="32"/>
          <w:szCs w:val="32"/>
        </w:rPr>
        <w:t>资产管理办法》和《政府采购</w:t>
      </w:r>
      <w:r>
        <w:rPr>
          <w:rFonts w:hint="eastAsia" w:ascii="仿宋" w:hAnsi="仿宋" w:eastAsia="仿宋"/>
          <w:spacing w:val="-2"/>
          <w:sz w:val="32"/>
          <w:szCs w:val="32"/>
          <w:lang w:eastAsia="zh-CN"/>
        </w:rPr>
        <w:t>管理制度</w:t>
      </w:r>
      <w:r>
        <w:rPr>
          <w:rFonts w:hint="eastAsia" w:ascii="仿宋" w:hAnsi="仿宋" w:eastAsia="仿宋"/>
          <w:spacing w:val="-2"/>
          <w:sz w:val="32"/>
          <w:szCs w:val="32"/>
        </w:rPr>
        <w:t>》</w:t>
      </w:r>
      <w:r>
        <w:rPr>
          <w:rFonts w:hint="eastAsia" w:ascii="仿宋" w:hAnsi="仿宋" w:eastAsia="仿宋"/>
          <w:spacing w:val="-2"/>
          <w:sz w:val="32"/>
          <w:szCs w:val="32"/>
          <w:lang w:eastAsia="zh-CN"/>
        </w:rPr>
        <w:t>对固定资产</w:t>
      </w:r>
      <w:r>
        <w:rPr>
          <w:rFonts w:hint="eastAsia" w:ascii="仿宋" w:hAnsi="仿宋" w:eastAsia="仿宋"/>
          <w:spacing w:val="-2"/>
          <w:sz w:val="32"/>
          <w:szCs w:val="32"/>
        </w:rPr>
        <w:t>进行配置和处置，按计划购置办公用</w:t>
      </w:r>
      <w:r>
        <w:rPr>
          <w:rFonts w:hint="eastAsia" w:ascii="仿宋" w:hAnsi="仿宋" w:eastAsia="仿宋"/>
          <w:spacing w:val="-2"/>
          <w:sz w:val="32"/>
          <w:szCs w:val="32"/>
          <w:lang w:eastAsia="zh-CN"/>
        </w:rPr>
        <w:t>品。</w:t>
      </w:r>
    </w:p>
    <w:p>
      <w:pPr>
        <w:widowControl/>
        <w:spacing w:line="600" w:lineRule="exact"/>
        <w:ind w:firstLine="645"/>
        <w:jc w:val="left"/>
        <w:rPr>
          <w:rFonts w:hint="eastAsia" w:ascii="Times New Roman" w:hAnsi="Times New Roman" w:eastAsia="仿宋_GB2312" w:cs="Times New Roman"/>
          <w:color w:val="auto"/>
          <w:w w:val="99"/>
          <w:kern w:val="2"/>
          <w:sz w:val="32"/>
          <w:szCs w:val="32"/>
          <w:lang w:val="en-US" w:eastAsia="zh-CN" w:bidi="ar-SA"/>
        </w:rPr>
      </w:pPr>
      <w:r>
        <w:rPr>
          <w:rFonts w:hint="eastAsia" w:eastAsia="仿宋_GB2312" w:cs="Times New Roman"/>
          <w:color w:val="auto"/>
          <w:w w:val="99"/>
          <w:kern w:val="2"/>
          <w:sz w:val="32"/>
          <w:szCs w:val="32"/>
          <w:lang w:val="en-US" w:eastAsia="zh-CN" w:bidi="ar-SA"/>
        </w:rPr>
        <w:t>10</w:t>
      </w:r>
      <w:r>
        <w:rPr>
          <w:rFonts w:hint="eastAsia" w:ascii="Times New Roman" w:hAnsi="Times New Roman" w:eastAsia="仿宋_GB2312" w:cs="Times New Roman"/>
          <w:color w:val="auto"/>
          <w:w w:val="99"/>
          <w:kern w:val="2"/>
          <w:sz w:val="32"/>
          <w:szCs w:val="32"/>
          <w:lang w:val="en-US" w:eastAsia="zh-CN" w:bidi="ar-SA"/>
        </w:rPr>
        <w:t>、预决算信息公开性。真实准确编制部门预算和决算，按时上报基础数据资料。对上年度部门整体支出进行了绩效评价，对标找差距。按规定时限和规定内容公开部门预算、部门决算以及绩效自评报告。各项应向社会公开的信息及时、完整、真实，更加细化，部门预决算信息透明度进一步提高。 </w:t>
      </w:r>
    </w:p>
    <w:p>
      <w:pPr>
        <w:widowControl/>
        <w:shd w:val="clear" w:color="auto" w:fill="FFFFFF"/>
        <w:spacing w:line="600" w:lineRule="atLeast"/>
        <w:ind w:firstLine="624"/>
        <w:rPr>
          <w:rFonts w:hint="eastAsia" w:ascii="仿宋" w:hAnsi="仿宋" w:eastAsia="仿宋"/>
          <w:b/>
          <w:bCs/>
          <w:spacing w:val="-2"/>
          <w:sz w:val="32"/>
          <w:szCs w:val="32"/>
        </w:rPr>
      </w:pPr>
      <w:r>
        <w:rPr>
          <w:rFonts w:hint="eastAsia" w:ascii="仿宋" w:hAnsi="仿宋" w:eastAsia="仿宋"/>
          <w:b/>
          <w:bCs/>
          <w:spacing w:val="-2"/>
          <w:sz w:val="32"/>
          <w:szCs w:val="32"/>
        </w:rPr>
        <w:t>（四）可持续性分析</w:t>
      </w:r>
    </w:p>
    <w:p>
      <w:pPr>
        <w:ind w:firstLine="632" w:firstLineChars="200"/>
        <w:rPr>
          <w:rFonts w:eastAsia="黑体"/>
          <w:sz w:val="32"/>
          <w:szCs w:val="32"/>
        </w:rPr>
      </w:pPr>
      <w:r>
        <w:rPr>
          <w:rFonts w:hint="eastAsia" w:ascii="仿宋" w:hAnsi="仿宋" w:eastAsia="仿宋" w:cs="仿宋"/>
          <w:w w:val="99"/>
          <w:sz w:val="32"/>
          <w:szCs w:val="32"/>
          <w:lang w:eastAsia="zh-CN"/>
        </w:rPr>
        <w:t>对于</w:t>
      </w:r>
      <w:r>
        <w:rPr>
          <w:rFonts w:hint="eastAsia" w:ascii="仿宋" w:hAnsi="仿宋" w:eastAsia="仿宋" w:cs="仿宋"/>
          <w:w w:val="99"/>
          <w:sz w:val="32"/>
          <w:szCs w:val="32"/>
        </w:rPr>
        <w:t>重大会议、重大活动、重点工程档案和档案数字化等方面与先进县区相比还存在着一定的差距和不足</w:t>
      </w:r>
      <w:r>
        <w:rPr>
          <w:rFonts w:hint="eastAsia" w:ascii="仿宋" w:hAnsi="仿宋" w:eastAsia="仿宋" w:cs="仿宋"/>
          <w:w w:val="99"/>
          <w:sz w:val="32"/>
          <w:szCs w:val="32"/>
          <w:lang w:eastAsia="zh-CN"/>
        </w:rPr>
        <w:t>，需要</w:t>
      </w:r>
      <w:r>
        <w:rPr>
          <w:rFonts w:hint="eastAsia" w:ascii="仿宋" w:hAnsi="仿宋" w:eastAsia="仿宋" w:cs="仿宋"/>
          <w:w w:val="99"/>
          <w:sz w:val="32"/>
          <w:szCs w:val="32"/>
        </w:rPr>
        <w:t>进一步完善馆藏档案案卷级、目录级检索目录库建设</w:t>
      </w:r>
      <w:r>
        <w:rPr>
          <w:rFonts w:hint="eastAsia" w:ascii="仿宋" w:hAnsi="仿宋" w:eastAsia="仿宋" w:cs="仿宋"/>
          <w:w w:val="99"/>
          <w:sz w:val="32"/>
          <w:szCs w:val="32"/>
          <w:lang w:eastAsia="zh-CN"/>
        </w:rPr>
        <w:t>和加强</w:t>
      </w:r>
      <w:r>
        <w:rPr>
          <w:rFonts w:hint="eastAsia" w:ascii="仿宋" w:hAnsi="仿宋" w:eastAsia="仿宋" w:cs="仿宋"/>
          <w:w w:val="99"/>
          <w:sz w:val="32"/>
          <w:szCs w:val="32"/>
        </w:rPr>
        <w:t>年度档案电子目录报送工作，规范立档单位电子文件归档工作</w:t>
      </w:r>
      <w:r>
        <w:rPr>
          <w:rFonts w:hint="eastAsia" w:ascii="仿宋" w:hAnsi="仿宋" w:eastAsia="仿宋" w:cs="仿宋"/>
          <w:w w:val="99"/>
          <w:sz w:val="32"/>
          <w:szCs w:val="32"/>
          <w:lang w:eastAsia="zh-CN"/>
        </w:rPr>
        <w:t>。</w:t>
      </w:r>
    </w:p>
    <w:p>
      <w:pPr>
        <w:pStyle w:val="8"/>
        <w:widowControl/>
        <w:spacing w:line="600" w:lineRule="exact"/>
        <w:ind w:left="640" w:firstLine="0" w:firstLineChars="0"/>
        <w:jc w:val="left"/>
        <w:rPr>
          <w:rFonts w:hint="eastAsia" w:ascii="Times New Roman" w:hAnsi="Times New Roman" w:eastAsia="黑体"/>
          <w:sz w:val="32"/>
          <w:szCs w:val="32"/>
        </w:rPr>
      </w:pPr>
    </w:p>
    <w:p>
      <w:pPr>
        <w:pStyle w:val="8"/>
        <w:widowControl/>
        <w:spacing w:line="600" w:lineRule="exact"/>
        <w:ind w:left="640" w:firstLine="0" w:firstLineChars="0"/>
        <w:jc w:val="left"/>
        <w:rPr>
          <w:rFonts w:hint="eastAsia" w:ascii="Times New Roman" w:hAnsi="Times New Roman" w:eastAsia="黑体"/>
          <w:sz w:val="32"/>
          <w:szCs w:val="32"/>
        </w:rPr>
      </w:pP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20</w:t>
      </w:r>
      <w:r>
        <w:rPr>
          <w:rFonts w:hint="eastAsia" w:eastAsia="仿宋_GB2312" w:cs="Times New Roman"/>
          <w:color w:val="auto"/>
          <w:kern w:val="2"/>
          <w:sz w:val="32"/>
          <w:szCs w:val="32"/>
          <w:lang w:val="en-US" w:eastAsia="zh-CN" w:bidi="ar-SA"/>
        </w:rPr>
        <w:t>20</w:t>
      </w:r>
      <w:r>
        <w:rPr>
          <w:rFonts w:hint="eastAsia" w:ascii="Times New Roman" w:hAnsi="Times New Roman" w:eastAsia="仿宋_GB2312" w:cs="Times New Roman"/>
          <w:color w:val="auto"/>
          <w:kern w:val="2"/>
          <w:sz w:val="32"/>
          <w:szCs w:val="32"/>
          <w:lang w:val="en-US" w:eastAsia="zh-CN" w:bidi="ar-SA"/>
        </w:rPr>
        <w:t>年我馆的部门整体绩效评价工作还存在一些问题和不足需要进一步完善。在资金安排和使用上仍有不可预见性，在科学设置预算绩效指标上还需进一步加强。</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640" w:firstLineChars="200"/>
        <w:jc w:val="left"/>
        <w:rPr>
          <w:rFonts w:eastAsia="黑体"/>
          <w:sz w:val="32"/>
          <w:szCs w:val="32"/>
        </w:rPr>
      </w:pPr>
      <w:r>
        <w:rPr>
          <w:rFonts w:hint="eastAsia" w:ascii="Times New Roman" w:hAnsi="Times New Roman" w:eastAsia="仿宋_GB2312" w:cs="Times New Roman"/>
          <w:color w:val="auto"/>
          <w:kern w:val="2"/>
          <w:sz w:val="32"/>
          <w:szCs w:val="32"/>
          <w:lang w:val="en-US" w:eastAsia="zh-CN" w:bidi="ar-SA"/>
        </w:rPr>
        <w:t>我馆需要增强预算编制的全面性、准确性，强化预算执行的严肃性。对年初没有预算安排的支出原则上不安排支出，不申请新增追加资金。严格按预算批复的用途使用资金，减少预算调整事项。 </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hint="eastAsia" w:eastAsia="仿宋_GB2312"/>
          <w:sz w:val="32"/>
          <w:szCs w:val="32"/>
          <w:lang w:val="en-US" w:eastAsia="zh-CN"/>
        </w:rPr>
      </w:pPr>
      <w:r>
        <w:rPr>
          <w:rFonts w:hint="eastAsia" w:eastAsia="仿宋_GB2312"/>
          <w:sz w:val="32"/>
          <w:szCs w:val="32"/>
          <w:lang w:val="en-US" w:eastAsia="zh-CN"/>
        </w:rPr>
        <w:t>无。</w:t>
      </w:r>
    </w:p>
    <w:p>
      <w:pPr>
        <w:widowControl/>
        <w:spacing w:line="600" w:lineRule="exact"/>
        <w:ind w:firstLine="645"/>
        <w:jc w:val="left"/>
        <w:rPr>
          <w:rFonts w:hint="eastAsia" w:eastAsia="仿宋_GB2312"/>
          <w:sz w:val="32"/>
          <w:szCs w:val="32"/>
          <w:lang w:val="en-US" w:eastAsia="zh-CN"/>
        </w:rPr>
      </w:pPr>
    </w:p>
    <w:p>
      <w:pPr>
        <w:widowControl/>
        <w:spacing w:line="600" w:lineRule="exact"/>
        <w:ind w:firstLine="645"/>
        <w:jc w:val="left"/>
        <w:rPr>
          <w:rFonts w:hint="default" w:eastAsia="仿宋_GB2312"/>
          <w:sz w:val="32"/>
          <w:szCs w:val="32"/>
          <w:lang w:val="en-US" w:eastAsia="zh-CN"/>
        </w:rPr>
      </w:pPr>
    </w:p>
    <w:p>
      <w:pPr>
        <w:widowControl/>
        <w:spacing w:line="600" w:lineRule="exact"/>
        <w:ind w:firstLine="645"/>
        <w:jc w:val="left"/>
        <w:rPr>
          <w:rFonts w:eastAsia="仿宋_GB2312"/>
          <w:sz w:val="32"/>
          <w:szCs w:val="32"/>
        </w:rPr>
      </w:pPr>
      <w:r>
        <w:rPr>
          <w:rFonts w:eastAsia="仿宋_GB2312"/>
          <w:sz w:val="32"/>
          <w:szCs w:val="32"/>
        </w:rPr>
        <w:t>报告应包括以</w:t>
      </w:r>
      <w:bookmarkStart w:id="0" w:name="_GoBack"/>
      <w:bookmarkEnd w:id="0"/>
      <w:r>
        <w:rPr>
          <w:rFonts w:eastAsia="仿宋_GB2312"/>
          <w:sz w:val="32"/>
          <w:szCs w:val="32"/>
        </w:rPr>
        <w:t>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1D602B"/>
    <w:multiLevelType w:val="singleLevel"/>
    <w:tmpl w:val="151D602B"/>
    <w:lvl w:ilvl="0" w:tentative="0">
      <w:start w:val="1"/>
      <w:numFmt w:val="chineseCounting"/>
      <w:suff w:val="nothing"/>
      <w:lvlText w:val="（%1）"/>
      <w:lvlJc w:val="left"/>
      <w:rPr>
        <w:rFonts w:hint="eastAsia"/>
      </w:rPr>
    </w:lvl>
  </w:abstractNum>
  <w:abstractNum w:abstractNumId="1">
    <w:nsid w:val="603A9A0C"/>
    <w:multiLevelType w:val="singleLevel"/>
    <w:tmpl w:val="603A9A0C"/>
    <w:lvl w:ilvl="0" w:tentative="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1EA1339"/>
    <w:rsid w:val="05E52BFA"/>
    <w:rsid w:val="133C4B4F"/>
    <w:rsid w:val="25452E5F"/>
    <w:rsid w:val="27DD7897"/>
    <w:rsid w:val="2CCC614A"/>
    <w:rsid w:val="324C5422"/>
    <w:rsid w:val="37EB696B"/>
    <w:rsid w:val="38C77EDC"/>
    <w:rsid w:val="4B2076A9"/>
    <w:rsid w:val="4C960524"/>
    <w:rsid w:val="53BA2779"/>
    <w:rsid w:val="5DE9104F"/>
    <w:rsid w:val="635A3AEE"/>
    <w:rsid w:val="6BE515D1"/>
    <w:rsid w:val="753D3053"/>
    <w:rsid w:val="788F374F"/>
    <w:rsid w:val="7EAA2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8</TotalTime>
  <ScaleCrop>false</ScaleCrop>
  <LinksUpToDate>false</LinksUpToDate>
  <CharactersWithSpaces>8700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710S</cp:lastModifiedBy>
  <cp:lastPrinted>2021-01-19T01:10:00Z</cp:lastPrinted>
  <dcterms:modified xsi:type="dcterms:W3CDTF">2021-06-27T23:36:18Z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