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val="en-US" w:eastAsia="zh-CN"/>
        </w:rPr>
      </w:pPr>
      <w:r>
        <w:rPr>
          <w:rFonts w:hint="eastAsia" w:ascii="仿宋" w:hAnsi="仿宋" w:eastAsia="仿宋"/>
        </w:rPr>
        <w:t>填报单位：</w:t>
      </w:r>
      <w:r>
        <w:rPr>
          <w:rFonts w:hint="eastAsia" w:ascii="仿宋" w:hAnsi="仿宋" w:eastAsia="仿宋"/>
          <w:lang w:eastAsia="zh-CN"/>
        </w:rPr>
        <w:t>怀化市鹤城区幼儿园</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4.277万元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6.14万元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1.48万元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1.91万元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6.14万元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1.48万元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1.91万元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6.14万元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highlight w:val="none"/>
                <w:lang w:val="en-US" w:eastAsia="zh-CN"/>
              </w:rPr>
              <w:t>1.48</w:t>
            </w:r>
            <w:r>
              <w:rPr>
                <w:rFonts w:hint="eastAsia" w:ascii="仿宋" w:hAnsi="仿宋" w:eastAsia="仿宋"/>
                <w:lang w:val="en-US"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156.4万元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417.74万元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22.84</w:t>
            </w:r>
            <w:r>
              <w:rPr>
                <w:rFonts w:hint="eastAsia" w:ascii="仿宋" w:hAnsi="仿宋" w:eastAsia="仿宋"/>
                <w:lang w:val="en-US"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rPr>
              <w:t>13</w:t>
            </w:r>
            <w:r>
              <w:rPr>
                <w:rFonts w:hint="eastAsia" w:ascii="仿宋" w:hAnsi="仿宋" w:eastAsia="仿宋"/>
                <w:lang w:val="en-US" w:eastAsia="zh-CN"/>
              </w:rPr>
              <w:t>.9万元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59.6万元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52.7万元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21.7万元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highlight w:val="yellow"/>
                <w:lang w:val="en-US" w:eastAsia="zh-CN" w:bidi="ar-SA"/>
              </w:rPr>
            </w:pPr>
            <w:r>
              <w:rPr>
                <w:rFonts w:hint="eastAsia" w:ascii="仿宋" w:hAnsi="仿宋" w:eastAsia="仿宋"/>
                <w:highlight w:val="none"/>
                <w:lang w:val="en-US" w:eastAsia="zh-CN"/>
              </w:rPr>
              <w:t>38</w:t>
            </w:r>
            <w:r>
              <w:rPr>
                <w:rFonts w:hint="eastAsia" w:ascii="仿宋" w:hAnsi="仿宋" w:eastAsia="仿宋"/>
                <w:lang w:val="en-US" w:eastAsia="zh-CN"/>
              </w:rPr>
              <w:t>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highlight w:val="yellow"/>
                <w:lang w:val="en-US" w:eastAsia="zh-CN" w:bidi="ar-SA"/>
              </w:rPr>
            </w:pPr>
            <w:r>
              <w:rPr>
                <w:rFonts w:hint="eastAsia" w:ascii="仿宋" w:hAnsi="仿宋" w:eastAsia="仿宋"/>
                <w:highlight w:val="none"/>
                <w:lang w:val="en-US" w:eastAsia="zh-CN"/>
              </w:rPr>
              <w:t>17.6</w:t>
            </w:r>
            <w:r>
              <w:rPr>
                <w:rFonts w:hint="eastAsia" w:ascii="仿宋" w:hAnsi="仿宋" w:eastAsia="仿宋"/>
                <w:lang w:val="en-US"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2.4万元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20万元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pStyle w:val="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（一）怀化市鹤城区幼儿园属全额拨款事业单位，从事学前教育教学工作，现有教职工76人，退休教职工20人。内设5个功能室：园长室、办公室、工会、财务室、团委。</w:t>
      </w:r>
    </w:p>
    <w:p>
      <w:pPr>
        <w:pStyle w:val="9"/>
        <w:keepNext w:val="0"/>
        <w:keepLines w:val="0"/>
        <w:pageBreakBefore w:val="0"/>
        <w:widowControl/>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二）主要工作职责：贯彻国家的教育方针，按照保育与教育相结合的原则，遵循幼儿身心发展特点和规律，实施德、智、体、美等方面全面发展的教育，促进幼儿身心和谐发展。同时面向幼儿家长提供科学育儿指导。</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spacing w:line="600" w:lineRule="exact"/>
        <w:ind w:firstLine="645"/>
        <w:jc w:val="left"/>
        <w:rPr>
          <w:rFonts w:hint="eastAsia" w:eastAsia="仿宋_GB2312"/>
          <w:color w:val="000000"/>
          <w:sz w:val="32"/>
          <w:szCs w:val="32"/>
        </w:rPr>
      </w:pPr>
      <w:r>
        <w:rPr>
          <w:rFonts w:hint="eastAsia" w:eastAsia="仿宋_GB2312"/>
          <w:color w:val="000000"/>
          <w:sz w:val="32"/>
          <w:szCs w:val="32"/>
        </w:rPr>
        <w:t>基本支出用于保障单位正常运转，完成日常工作任务而发生的支出，包括人员经费和公用经费，包括基本工资、津贴补贴等人员经费以及公费、印刷费、水电费、环境创设布置、办公设备购置等日常公用经费支出。</w:t>
      </w:r>
    </w:p>
    <w:p>
      <w:pPr>
        <w:widowControl/>
        <w:spacing w:line="600" w:lineRule="exact"/>
        <w:ind w:firstLine="645"/>
        <w:jc w:val="left"/>
        <w:rPr>
          <w:rFonts w:hint="eastAsia" w:eastAsia="仿宋_GB2312"/>
          <w:color w:val="000000"/>
          <w:sz w:val="32"/>
          <w:szCs w:val="32"/>
          <w:lang w:val="en-US" w:eastAsia="zh-CN"/>
        </w:rPr>
      </w:pPr>
      <w:r>
        <w:rPr>
          <w:rFonts w:hint="eastAsia" w:eastAsia="仿宋_GB2312"/>
          <w:color w:val="000000"/>
          <w:sz w:val="32"/>
          <w:szCs w:val="32"/>
        </w:rPr>
        <w:t>1</w:t>
      </w:r>
      <w:r>
        <w:rPr>
          <w:rFonts w:hint="eastAsia" w:eastAsia="仿宋_GB2312"/>
          <w:color w:val="000000"/>
          <w:sz w:val="32"/>
          <w:szCs w:val="32"/>
          <w:lang w:val="en-US" w:eastAsia="zh-CN"/>
        </w:rPr>
        <w:t>.</w:t>
      </w:r>
      <w:r>
        <w:rPr>
          <w:rFonts w:hint="eastAsia" w:eastAsia="仿宋_GB2312"/>
          <w:color w:val="000000"/>
          <w:sz w:val="32"/>
          <w:szCs w:val="32"/>
        </w:rPr>
        <w:t>工资及福利支出</w:t>
      </w:r>
      <w:r>
        <w:rPr>
          <w:rFonts w:hint="eastAsia" w:eastAsia="仿宋_GB2312"/>
          <w:color w:val="000000"/>
          <w:sz w:val="32"/>
          <w:szCs w:val="32"/>
          <w:lang w:val="en-US" w:eastAsia="zh-CN"/>
        </w:rPr>
        <w:t>858</w:t>
      </w:r>
      <w:r>
        <w:rPr>
          <w:rFonts w:hint="eastAsia" w:eastAsia="仿宋_GB2312"/>
          <w:color w:val="000000"/>
          <w:sz w:val="32"/>
          <w:szCs w:val="32"/>
        </w:rPr>
        <w:t>万元。其中基本工资</w:t>
      </w:r>
      <w:r>
        <w:rPr>
          <w:rFonts w:hint="eastAsia" w:eastAsia="仿宋_GB2312"/>
          <w:color w:val="000000"/>
          <w:sz w:val="32"/>
          <w:szCs w:val="32"/>
          <w:lang w:val="en-US" w:eastAsia="zh-CN"/>
        </w:rPr>
        <w:t>483.9</w:t>
      </w:r>
      <w:r>
        <w:rPr>
          <w:rFonts w:hint="eastAsia" w:eastAsia="仿宋_GB2312"/>
          <w:color w:val="000000"/>
          <w:sz w:val="32"/>
          <w:szCs w:val="32"/>
        </w:rPr>
        <w:t>万元，津贴补贴</w:t>
      </w:r>
      <w:r>
        <w:rPr>
          <w:rFonts w:hint="eastAsia" w:eastAsia="仿宋_GB2312"/>
          <w:color w:val="000000"/>
          <w:sz w:val="32"/>
          <w:szCs w:val="32"/>
          <w:lang w:val="en-US" w:eastAsia="zh-CN"/>
        </w:rPr>
        <w:t>0.22</w:t>
      </w:r>
      <w:r>
        <w:rPr>
          <w:rFonts w:hint="eastAsia" w:eastAsia="仿宋_GB2312"/>
          <w:color w:val="000000"/>
          <w:sz w:val="32"/>
          <w:szCs w:val="32"/>
        </w:rPr>
        <w:t>万元，奖金</w:t>
      </w:r>
      <w:r>
        <w:rPr>
          <w:rFonts w:hint="eastAsia" w:eastAsia="仿宋_GB2312"/>
          <w:color w:val="000000"/>
          <w:sz w:val="32"/>
          <w:szCs w:val="32"/>
          <w:lang w:val="en-US" w:eastAsia="zh-CN"/>
        </w:rPr>
        <w:t>184.8</w:t>
      </w:r>
      <w:r>
        <w:rPr>
          <w:rFonts w:hint="eastAsia" w:eastAsia="仿宋_GB2312"/>
          <w:color w:val="000000"/>
          <w:sz w:val="32"/>
          <w:szCs w:val="32"/>
        </w:rPr>
        <w:t>万元</w:t>
      </w:r>
      <w:r>
        <w:rPr>
          <w:rFonts w:hint="eastAsia" w:eastAsia="仿宋_GB2312"/>
          <w:color w:val="000000"/>
          <w:sz w:val="32"/>
          <w:szCs w:val="32"/>
          <w:lang w:eastAsia="zh-CN"/>
        </w:rPr>
        <w:t>，</w:t>
      </w:r>
      <w:r>
        <w:rPr>
          <w:rFonts w:hint="eastAsia" w:eastAsia="仿宋_GB2312"/>
          <w:color w:val="000000"/>
          <w:sz w:val="32"/>
          <w:szCs w:val="32"/>
        </w:rPr>
        <w:t>社会保险基金支出</w:t>
      </w:r>
      <w:r>
        <w:rPr>
          <w:rFonts w:hint="eastAsia" w:eastAsia="仿宋_GB2312"/>
          <w:color w:val="000000"/>
          <w:sz w:val="32"/>
          <w:szCs w:val="32"/>
          <w:lang w:val="en-US" w:eastAsia="zh-CN"/>
        </w:rPr>
        <w:t>189.08万元。</w:t>
      </w:r>
    </w:p>
    <w:p>
      <w:pPr>
        <w:widowControl/>
        <w:spacing w:line="600" w:lineRule="exact"/>
        <w:ind w:firstLine="645"/>
        <w:jc w:val="left"/>
        <w:rPr>
          <w:rFonts w:hint="eastAsia" w:eastAsia="仿宋_GB2312"/>
          <w:color w:val="000000"/>
          <w:sz w:val="32"/>
          <w:szCs w:val="32"/>
          <w:lang w:eastAsia="zh-CN"/>
        </w:rPr>
      </w:pPr>
      <w:r>
        <w:rPr>
          <w:rFonts w:hint="eastAsia" w:eastAsia="仿宋_GB2312"/>
          <w:color w:val="000000"/>
          <w:sz w:val="32"/>
          <w:szCs w:val="32"/>
        </w:rPr>
        <w:t>2</w:t>
      </w:r>
      <w:r>
        <w:rPr>
          <w:rFonts w:hint="eastAsia" w:eastAsia="仿宋_GB2312"/>
          <w:color w:val="000000"/>
          <w:sz w:val="32"/>
          <w:szCs w:val="32"/>
          <w:lang w:eastAsia="zh-CN"/>
        </w:rPr>
        <w:t>.</w:t>
      </w:r>
      <w:r>
        <w:rPr>
          <w:rFonts w:hint="eastAsia" w:eastAsia="仿宋_GB2312"/>
          <w:color w:val="000000"/>
          <w:sz w:val="32"/>
          <w:szCs w:val="32"/>
        </w:rPr>
        <w:t>商品和服务支出</w:t>
      </w:r>
      <w:r>
        <w:rPr>
          <w:rFonts w:hint="eastAsia" w:eastAsia="仿宋_GB2312"/>
          <w:color w:val="000000"/>
          <w:sz w:val="32"/>
          <w:szCs w:val="32"/>
          <w:lang w:val="en-US" w:eastAsia="zh-CN"/>
        </w:rPr>
        <w:t>417.74</w:t>
      </w:r>
      <w:r>
        <w:rPr>
          <w:rFonts w:hint="eastAsia" w:eastAsia="仿宋_GB2312"/>
          <w:color w:val="000000"/>
          <w:sz w:val="32"/>
          <w:szCs w:val="32"/>
        </w:rPr>
        <w:t>万元。其中办公费</w:t>
      </w:r>
      <w:r>
        <w:rPr>
          <w:rFonts w:hint="eastAsia" w:eastAsia="仿宋_GB2312"/>
          <w:color w:val="000000"/>
          <w:sz w:val="32"/>
          <w:szCs w:val="32"/>
          <w:lang w:val="en-US" w:eastAsia="zh-CN"/>
        </w:rPr>
        <w:t xml:space="preserve"> 59.6</w:t>
      </w:r>
      <w:r>
        <w:rPr>
          <w:rFonts w:hint="eastAsia" w:eastAsia="仿宋_GB2312"/>
          <w:color w:val="000000"/>
          <w:sz w:val="32"/>
          <w:szCs w:val="32"/>
        </w:rPr>
        <w:t>万元，</w:t>
      </w:r>
      <w:r>
        <w:rPr>
          <w:rFonts w:hint="eastAsia" w:eastAsia="仿宋_GB2312"/>
          <w:color w:val="000000"/>
          <w:sz w:val="32"/>
          <w:szCs w:val="32"/>
          <w:lang w:eastAsia="zh-CN"/>
        </w:rPr>
        <w:t>印刷费：</w:t>
      </w:r>
      <w:r>
        <w:rPr>
          <w:rFonts w:hint="eastAsia" w:eastAsia="仿宋_GB2312"/>
          <w:color w:val="000000"/>
          <w:sz w:val="32"/>
          <w:szCs w:val="32"/>
          <w:lang w:val="en-US" w:eastAsia="zh-CN"/>
        </w:rPr>
        <w:t>8万元，</w:t>
      </w:r>
      <w:r>
        <w:rPr>
          <w:rFonts w:hint="eastAsia" w:eastAsia="仿宋_GB2312"/>
          <w:color w:val="000000"/>
          <w:sz w:val="32"/>
          <w:szCs w:val="32"/>
        </w:rPr>
        <w:t>水费</w:t>
      </w:r>
      <w:r>
        <w:rPr>
          <w:rFonts w:hint="eastAsia" w:eastAsia="仿宋_GB2312"/>
          <w:color w:val="000000"/>
          <w:sz w:val="32"/>
          <w:szCs w:val="32"/>
          <w:lang w:val="en-US" w:eastAsia="zh-CN"/>
        </w:rPr>
        <w:t>8</w:t>
      </w:r>
      <w:r>
        <w:rPr>
          <w:rFonts w:hint="eastAsia" w:eastAsia="仿宋_GB2312"/>
          <w:color w:val="000000"/>
          <w:sz w:val="32"/>
          <w:szCs w:val="32"/>
        </w:rPr>
        <w:t>万元，电费</w:t>
      </w:r>
      <w:r>
        <w:rPr>
          <w:rFonts w:hint="eastAsia" w:eastAsia="仿宋_GB2312"/>
          <w:color w:val="000000"/>
          <w:sz w:val="32"/>
          <w:szCs w:val="32"/>
          <w:lang w:val="en-US" w:eastAsia="zh-CN"/>
        </w:rPr>
        <w:t>10</w:t>
      </w:r>
      <w:r>
        <w:rPr>
          <w:rFonts w:hint="eastAsia" w:eastAsia="仿宋_GB2312"/>
          <w:color w:val="000000"/>
          <w:sz w:val="32"/>
          <w:szCs w:val="32"/>
        </w:rPr>
        <w:t>万元，邮电费</w:t>
      </w:r>
      <w:r>
        <w:rPr>
          <w:rFonts w:hint="eastAsia" w:eastAsia="仿宋_GB2312"/>
          <w:color w:val="000000"/>
          <w:sz w:val="32"/>
          <w:szCs w:val="32"/>
          <w:lang w:val="en-US" w:eastAsia="zh-CN"/>
        </w:rPr>
        <w:t xml:space="preserve"> 6</w:t>
      </w:r>
      <w:r>
        <w:rPr>
          <w:rFonts w:hint="eastAsia" w:eastAsia="仿宋_GB2312"/>
          <w:color w:val="000000"/>
          <w:sz w:val="32"/>
          <w:szCs w:val="32"/>
        </w:rPr>
        <w:t>万元，物业管理费万元，差旅费</w:t>
      </w:r>
      <w:r>
        <w:rPr>
          <w:rFonts w:hint="eastAsia" w:eastAsia="仿宋_GB2312"/>
          <w:color w:val="000000"/>
          <w:sz w:val="32"/>
          <w:szCs w:val="32"/>
          <w:lang w:val="en-US" w:eastAsia="zh-CN"/>
        </w:rPr>
        <w:t>20</w:t>
      </w:r>
      <w:r>
        <w:rPr>
          <w:rFonts w:hint="eastAsia" w:eastAsia="仿宋_GB2312"/>
          <w:color w:val="000000"/>
          <w:sz w:val="32"/>
          <w:szCs w:val="32"/>
        </w:rPr>
        <w:t>万元，维修（护）费</w:t>
      </w:r>
      <w:r>
        <w:rPr>
          <w:rFonts w:hint="eastAsia" w:eastAsia="仿宋_GB2312"/>
          <w:color w:val="000000"/>
          <w:sz w:val="32"/>
          <w:szCs w:val="32"/>
          <w:lang w:val="en-US" w:eastAsia="zh-CN"/>
        </w:rPr>
        <w:t>40</w:t>
      </w:r>
      <w:r>
        <w:rPr>
          <w:rFonts w:hint="eastAsia" w:eastAsia="仿宋_GB2312"/>
          <w:color w:val="000000"/>
          <w:sz w:val="32"/>
          <w:szCs w:val="32"/>
        </w:rPr>
        <w:t>万元，培训费</w:t>
      </w:r>
      <w:r>
        <w:rPr>
          <w:rFonts w:hint="eastAsia" w:eastAsia="仿宋_GB2312"/>
          <w:color w:val="000000"/>
          <w:sz w:val="32"/>
          <w:szCs w:val="32"/>
          <w:lang w:val="en-US" w:eastAsia="zh-CN"/>
        </w:rPr>
        <w:t>20</w:t>
      </w:r>
      <w:r>
        <w:rPr>
          <w:rFonts w:hint="eastAsia" w:eastAsia="仿宋_GB2312"/>
          <w:color w:val="000000"/>
          <w:sz w:val="32"/>
          <w:szCs w:val="32"/>
        </w:rPr>
        <w:t>万元，劳务费</w:t>
      </w:r>
      <w:r>
        <w:rPr>
          <w:rFonts w:hint="eastAsia" w:eastAsia="仿宋_GB2312"/>
          <w:color w:val="000000"/>
          <w:sz w:val="32"/>
          <w:szCs w:val="32"/>
          <w:lang w:val="en-US" w:eastAsia="zh-CN"/>
        </w:rPr>
        <w:t>10</w:t>
      </w:r>
      <w:r>
        <w:rPr>
          <w:rFonts w:hint="eastAsia" w:eastAsia="仿宋_GB2312"/>
          <w:color w:val="000000"/>
          <w:sz w:val="32"/>
          <w:szCs w:val="32"/>
        </w:rPr>
        <w:t>万元，工会经费</w:t>
      </w:r>
      <w:r>
        <w:rPr>
          <w:rFonts w:hint="eastAsia" w:eastAsia="仿宋_GB2312"/>
          <w:color w:val="000000"/>
          <w:sz w:val="32"/>
          <w:szCs w:val="32"/>
          <w:lang w:val="en-US" w:eastAsia="zh-CN"/>
        </w:rPr>
        <w:t>30</w:t>
      </w:r>
      <w:r>
        <w:rPr>
          <w:rFonts w:hint="eastAsia" w:eastAsia="仿宋_GB2312"/>
          <w:color w:val="000000"/>
          <w:sz w:val="32"/>
          <w:szCs w:val="32"/>
        </w:rPr>
        <w:t>万元，其他商品和服务支出</w:t>
      </w:r>
      <w:r>
        <w:rPr>
          <w:rFonts w:hint="eastAsia" w:eastAsia="仿宋_GB2312"/>
          <w:color w:val="000000"/>
          <w:sz w:val="32"/>
          <w:szCs w:val="32"/>
          <w:lang w:val="en-US" w:eastAsia="zh-CN"/>
        </w:rPr>
        <w:t>206.14</w:t>
      </w:r>
      <w:r>
        <w:rPr>
          <w:rFonts w:hint="eastAsia" w:eastAsia="仿宋_GB2312"/>
          <w:color w:val="000000"/>
          <w:sz w:val="32"/>
          <w:szCs w:val="32"/>
        </w:rPr>
        <w:t>万元。</w:t>
      </w:r>
    </w:p>
    <w:p>
      <w:pPr>
        <w:widowControl/>
        <w:spacing w:line="600" w:lineRule="exact"/>
        <w:ind w:firstLine="645"/>
        <w:jc w:val="left"/>
        <w:rPr>
          <w:rFonts w:hint="default" w:eastAsia="仿宋_GB2312"/>
          <w:color w:val="000000"/>
          <w:sz w:val="32"/>
          <w:szCs w:val="32"/>
          <w:lang w:val="en-US" w:eastAsia="zh-CN"/>
        </w:rPr>
      </w:pPr>
      <w:r>
        <w:rPr>
          <w:rFonts w:hint="eastAsia" w:eastAsia="仿宋_GB2312"/>
          <w:color w:val="000000"/>
          <w:sz w:val="32"/>
          <w:szCs w:val="32"/>
        </w:rPr>
        <w:t>3</w:t>
      </w:r>
      <w:r>
        <w:rPr>
          <w:rFonts w:hint="eastAsia" w:eastAsia="仿宋_GB2312"/>
          <w:color w:val="000000"/>
          <w:sz w:val="32"/>
          <w:szCs w:val="32"/>
          <w:lang w:eastAsia="zh-CN"/>
        </w:rPr>
        <w:t>.</w:t>
      </w:r>
      <w:r>
        <w:rPr>
          <w:rFonts w:hint="eastAsia" w:eastAsia="仿宋_GB2312"/>
          <w:color w:val="000000"/>
          <w:sz w:val="32"/>
          <w:szCs w:val="32"/>
        </w:rPr>
        <w:t>对个人和家庭的补助</w:t>
      </w:r>
      <w:r>
        <w:rPr>
          <w:rFonts w:hint="eastAsia" w:eastAsia="仿宋_GB2312"/>
          <w:color w:val="000000"/>
          <w:sz w:val="32"/>
          <w:szCs w:val="32"/>
          <w:lang w:val="en-US" w:eastAsia="zh-CN"/>
        </w:rPr>
        <w:t>91.16</w:t>
      </w:r>
      <w:r>
        <w:rPr>
          <w:rFonts w:hint="eastAsia" w:eastAsia="仿宋_GB2312"/>
          <w:color w:val="000000"/>
          <w:sz w:val="32"/>
          <w:szCs w:val="32"/>
        </w:rPr>
        <w:t>万元。其中退休费</w:t>
      </w:r>
      <w:r>
        <w:rPr>
          <w:rFonts w:hint="eastAsia" w:eastAsia="仿宋_GB2312"/>
          <w:color w:val="000000"/>
          <w:sz w:val="32"/>
          <w:szCs w:val="32"/>
          <w:lang w:val="en-US" w:eastAsia="zh-CN"/>
        </w:rPr>
        <w:t>13.71</w:t>
      </w:r>
      <w:r>
        <w:rPr>
          <w:rFonts w:hint="eastAsia" w:eastAsia="仿宋_GB2312"/>
          <w:color w:val="000000"/>
          <w:sz w:val="32"/>
          <w:szCs w:val="32"/>
        </w:rPr>
        <w:t>万元，其他对个人和家庭的补助</w:t>
      </w:r>
      <w:r>
        <w:rPr>
          <w:rFonts w:hint="eastAsia" w:eastAsia="仿宋_GB2312"/>
          <w:color w:val="000000"/>
          <w:sz w:val="32"/>
          <w:szCs w:val="32"/>
          <w:lang w:val="en-US" w:eastAsia="zh-CN"/>
        </w:rPr>
        <w:t>77.45</w:t>
      </w:r>
      <w:r>
        <w:rPr>
          <w:rFonts w:hint="eastAsia" w:eastAsia="仿宋_GB2312"/>
          <w:color w:val="000000"/>
          <w:sz w:val="32"/>
          <w:szCs w:val="32"/>
        </w:rPr>
        <w:t>万元。</w:t>
      </w:r>
      <w:r>
        <w:rPr>
          <w:rFonts w:hint="eastAsia" w:eastAsia="仿宋_GB2312"/>
          <w:color w:val="000000"/>
          <w:sz w:val="32"/>
          <w:szCs w:val="32"/>
          <w:lang w:val="en-US" w:eastAsia="zh-CN"/>
        </w:rPr>
        <w:t xml:space="preserve">                           </w:t>
      </w:r>
    </w:p>
    <w:p>
      <w:pPr>
        <w:widowControl/>
        <w:spacing w:line="600" w:lineRule="exact"/>
        <w:ind w:firstLine="645"/>
        <w:jc w:val="left"/>
        <w:rPr>
          <w:rFonts w:hint="eastAsia" w:eastAsia="仿宋_GB2312"/>
          <w:color w:val="000000"/>
          <w:sz w:val="32"/>
          <w:szCs w:val="32"/>
        </w:rPr>
      </w:pPr>
      <w:r>
        <w:rPr>
          <w:rFonts w:hint="eastAsia" w:eastAsia="仿宋_GB2312"/>
          <w:color w:val="000000"/>
          <w:sz w:val="32"/>
          <w:szCs w:val="32"/>
          <w:lang w:val="en-US" w:eastAsia="zh-CN"/>
        </w:rPr>
        <w:t>4</w:t>
      </w:r>
      <w:r>
        <w:rPr>
          <w:rFonts w:hint="eastAsia" w:eastAsia="仿宋_GB2312"/>
          <w:color w:val="000000"/>
          <w:sz w:val="32"/>
          <w:szCs w:val="32"/>
          <w:lang w:eastAsia="zh-CN"/>
        </w:rPr>
        <w:t>.</w:t>
      </w:r>
      <w:r>
        <w:rPr>
          <w:rFonts w:hint="eastAsia" w:eastAsia="仿宋_GB2312"/>
          <w:color w:val="000000"/>
          <w:sz w:val="32"/>
          <w:szCs w:val="32"/>
        </w:rPr>
        <w:t>20</w:t>
      </w:r>
      <w:r>
        <w:rPr>
          <w:rFonts w:hint="eastAsia" w:eastAsia="仿宋_GB2312"/>
          <w:color w:val="000000"/>
          <w:sz w:val="32"/>
          <w:szCs w:val="32"/>
          <w:lang w:val="en-US" w:eastAsia="zh-CN"/>
        </w:rPr>
        <w:t>20</w:t>
      </w:r>
      <w:r>
        <w:rPr>
          <w:rFonts w:hint="eastAsia" w:eastAsia="仿宋_GB2312"/>
          <w:color w:val="000000"/>
          <w:sz w:val="32"/>
          <w:szCs w:val="32"/>
        </w:rPr>
        <w:t>年“三公”经费预算控制数为</w:t>
      </w:r>
      <w:r>
        <w:rPr>
          <w:rFonts w:hint="eastAsia" w:eastAsia="仿宋_GB2312"/>
          <w:color w:val="000000"/>
          <w:sz w:val="32"/>
          <w:szCs w:val="32"/>
          <w:lang w:val="en-US" w:eastAsia="zh-CN"/>
        </w:rPr>
        <w:t>6.14</w:t>
      </w:r>
      <w:r>
        <w:rPr>
          <w:rFonts w:hint="eastAsia" w:eastAsia="仿宋_GB2312"/>
          <w:color w:val="000000"/>
          <w:sz w:val="32"/>
          <w:szCs w:val="32"/>
        </w:rPr>
        <w:t>万元，20</w:t>
      </w:r>
      <w:r>
        <w:rPr>
          <w:rFonts w:hint="eastAsia" w:eastAsia="仿宋_GB2312"/>
          <w:color w:val="000000"/>
          <w:sz w:val="32"/>
          <w:szCs w:val="32"/>
          <w:lang w:val="en-US" w:eastAsia="zh-CN"/>
        </w:rPr>
        <w:t>20</w:t>
      </w:r>
      <w:r>
        <w:rPr>
          <w:rFonts w:hint="eastAsia" w:eastAsia="仿宋_GB2312"/>
          <w:color w:val="000000"/>
          <w:sz w:val="32"/>
          <w:szCs w:val="32"/>
        </w:rPr>
        <w:t>年“三公”经费实际支出数为</w:t>
      </w:r>
      <w:r>
        <w:rPr>
          <w:rFonts w:hint="eastAsia" w:eastAsia="仿宋_GB2312"/>
          <w:b w:val="0"/>
          <w:bCs w:val="0"/>
          <w:color w:val="000000"/>
          <w:sz w:val="32"/>
          <w:szCs w:val="32"/>
          <w:lang w:val="en-US" w:eastAsia="zh-CN"/>
        </w:rPr>
        <w:t>0.85</w:t>
      </w:r>
      <w:r>
        <w:rPr>
          <w:rFonts w:hint="eastAsia" w:eastAsia="仿宋_GB2312"/>
          <w:color w:val="000000"/>
          <w:sz w:val="32"/>
          <w:szCs w:val="32"/>
        </w:rPr>
        <w:t>万元。</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9"/>
        <w:widowControl/>
        <w:numPr>
          <w:ilvl w:val="0"/>
          <w:numId w:val="0"/>
        </w:numPr>
        <w:spacing w:line="600" w:lineRule="exact"/>
        <w:ind w:firstLine="640" w:firstLineChars="200"/>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年幼儿园预算项目有两个，校园安保经费7.45万元和临聘教师工资70万元。为维护幼儿园教学秩序的正常运行，保障全园师生的生活安全。</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520" w:lineRule="exact"/>
        <w:ind w:left="640" w:leftChars="0"/>
        <w:jc w:val="left"/>
        <w:textAlignment w:val="auto"/>
        <w:rPr>
          <w:rFonts w:ascii="Times New Roman" w:hAnsi="Times New Roman" w:eastAsia="黑体"/>
          <w:sz w:val="32"/>
          <w:szCs w:val="32"/>
        </w:rPr>
      </w:pPr>
      <w:r>
        <w:rPr>
          <w:rFonts w:hint="eastAsia" w:ascii="Times New Roman" w:hAnsi="Times New Roman" w:eastAsia="仿宋_GB2312" w:cs="Times New Roman"/>
          <w:color w:val="000000"/>
          <w:kern w:val="2"/>
          <w:sz w:val="32"/>
          <w:szCs w:val="32"/>
          <w:lang w:val="en-US" w:eastAsia="zh-CN" w:bidi="ar-SA"/>
        </w:rPr>
        <w:t>2020年鹤城区幼儿园没有专项项目。</w:t>
      </w:r>
      <w:r>
        <w:rPr>
          <w:rFonts w:hint="eastAsia" w:ascii="仿宋_GB2312" w:hAnsi="仿宋_GB2312" w:eastAsia="仿宋_GB2312" w:cs="仿宋_GB2312"/>
          <w:sz w:val="28"/>
          <w:szCs w:val="28"/>
          <w:lang w:val="en-US" w:eastAsia="zh-CN"/>
        </w:rPr>
        <w:t xml:space="preserve"> </w:t>
      </w:r>
    </w:p>
    <w:p>
      <w:pPr>
        <w:pStyle w:val="9"/>
        <w:widowControl/>
        <w:numPr>
          <w:ilvl w:val="0"/>
          <w:numId w:val="2"/>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9"/>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28"/>
          <w:szCs w:val="28"/>
        </w:rPr>
      </w:pPr>
      <w:r>
        <w:rPr>
          <w:rFonts w:hint="eastAsia" w:ascii="Times New Roman" w:hAnsi="Times New Roman" w:eastAsia="仿宋_GB2312" w:cs="Times New Roman"/>
          <w:color w:val="000000"/>
          <w:kern w:val="2"/>
          <w:sz w:val="32"/>
          <w:szCs w:val="32"/>
          <w:lang w:val="en-US" w:eastAsia="zh-CN" w:bidi="ar-SA"/>
        </w:rPr>
        <w:t>我园按照财务管理的相关要求，建立了资产管理内部控制制度。由于我单位财务人员不是专职人员，对于固定资产的管理和入账不够规范合理。</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9"/>
        <w:widowControl/>
        <w:numPr>
          <w:ilvl w:val="0"/>
          <w:numId w:val="0"/>
        </w:numPr>
        <w:spacing w:line="600" w:lineRule="exact"/>
        <w:ind w:firstLine="640" w:firstLineChars="200"/>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机关事业单位基本养老保险缴费77.43万元，职工基本医疗保险缴费38.71万元，职业年金支出4.23万元，其他社会保障缴费 10.64万元，住房公积金支出58.07万元。</w:t>
      </w:r>
    </w:p>
    <w:p>
      <w:pPr>
        <w:widowControl/>
        <w:spacing w:line="600" w:lineRule="exact"/>
        <w:ind w:firstLine="645"/>
        <w:jc w:val="left"/>
        <w:rPr>
          <w:rFonts w:eastAsia="黑体"/>
          <w:sz w:val="32"/>
          <w:szCs w:val="32"/>
        </w:rPr>
      </w:pPr>
      <w:r>
        <w:rPr>
          <w:rFonts w:eastAsia="黑体"/>
          <w:sz w:val="32"/>
          <w:szCs w:val="32"/>
        </w:rPr>
        <w:t>六、部门整体支出绩效情况</w:t>
      </w:r>
    </w:p>
    <w:p>
      <w:pPr>
        <w:pStyle w:val="9"/>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2020年，在教育局党委正确领导下，区幼儿园坚持以习近平新时代中国特色社会主义思想为指导，认真学习贯彻党的教育方针，坚持正确的办园方针和办园理念，牢记教育使命, 狠抓队伍建设，深化课程改革，以课题研究促发展，打造“体育特色幼儿园”。</w:t>
      </w:r>
    </w:p>
    <w:p>
      <w:pPr>
        <w:pStyle w:val="9"/>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突出党建引领，牢记责任使命。在思想和行动上与党中央保持高度一致。狠抓教师队伍，聚焦教师成长。园本教研抓落实，为促进教师队伍的素质提升，我园坚持搞好每月一次的园本大教研活动；团队建设展风采，从外聘请专家开展题讲座与培训活动，充分发挥了团队的力量，提升了教师素养。</w:t>
      </w:r>
    </w:p>
    <w:p>
      <w:pPr>
        <w:pStyle w:val="9"/>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抓好保教常规，激活教师张力。创设了丰富的区域环境，精心开展区域游戏活动。多位老师外出培训学习，加强区域游戏活动的组织与实施，提高区域活动质量；生活活动规范化。进一步规范了一日生活流程，明确操作要求，认真开展保育员技能大赛，有效地促进了保育老师专业技能的提升；卫生保健科学化。坚持做到卫生保健检查常态化，加强季节性传染病预防和幼儿个人卫生习惯的培养。保持膳食管理标准化。科学制定幼儿带量食谱，图文并茂在微信公众号上向家长公示。 </w:t>
      </w:r>
    </w:p>
    <w:p>
      <w:pPr>
        <w:pStyle w:val="9"/>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牢固树立“安全无小事、安全隐患零容忍”的思想，聘请了法制副校长，做好安全隐患排查，严格执行安全管理制度和巡查追责制度，定期进行消防知识讲座，按时开展防拐、消防演习，提高了师生安全意识和自救能力，严防意外事故的发生；不断完善幼儿园财务和采购制度，建立健全单位内部控制制度，加大财会工作的自查自纠；资产管理严格按照财务管理的相关要求，规范固定资产和办公用品使用、审批、稽核的内部管理。狠抓幼儿园基础设施建设，改善了办园条件，使幼儿园的硬件建设再上新台阶。为幼儿德、智、体、美全面发展提供有力保障，保教质量不断提高，得到了社会的高度好评，充分发挥省级示范幼儿园的辐射作用。</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numPr>
          <w:ilvl w:val="0"/>
          <w:numId w:val="0"/>
        </w:numPr>
        <w:spacing w:line="600" w:lineRule="exact"/>
        <w:ind w:firstLine="640" w:firstLineChars="200"/>
        <w:jc w:val="left"/>
        <w:rPr>
          <w:rFonts w:hint="eastAsia" w:eastAsia="仿宋_GB2312"/>
          <w:sz w:val="32"/>
          <w:szCs w:val="32"/>
        </w:rPr>
      </w:pPr>
      <w:r>
        <w:rPr>
          <w:rFonts w:hint="eastAsia" w:eastAsia="仿宋_GB2312"/>
          <w:sz w:val="32"/>
          <w:szCs w:val="32"/>
        </w:rPr>
        <w:t>1</w:t>
      </w:r>
      <w:r>
        <w:rPr>
          <w:rFonts w:hint="eastAsia" w:eastAsia="仿宋_GB2312"/>
          <w:sz w:val="32"/>
          <w:szCs w:val="32"/>
          <w:lang w:val="en-US" w:eastAsia="zh-CN"/>
        </w:rPr>
        <w:t>.</w:t>
      </w:r>
      <w:r>
        <w:rPr>
          <w:rFonts w:hint="eastAsia" w:eastAsia="仿宋_GB2312"/>
          <w:sz w:val="32"/>
          <w:szCs w:val="32"/>
        </w:rPr>
        <w:t>单位绩效评价队伍有待加强，建立绩效评价的长期机制。</w:t>
      </w:r>
    </w:p>
    <w:p>
      <w:pPr>
        <w:widowControl/>
        <w:numPr>
          <w:ilvl w:val="0"/>
          <w:numId w:val="0"/>
        </w:numPr>
        <w:spacing w:line="600" w:lineRule="exact"/>
        <w:ind w:firstLine="640" w:firstLineChars="200"/>
        <w:jc w:val="left"/>
        <w:rPr>
          <w:rFonts w:hint="eastAsia" w:eastAsia="仿宋_GB2312"/>
          <w:sz w:val="32"/>
          <w:szCs w:val="32"/>
        </w:rPr>
      </w:pPr>
      <w:r>
        <w:rPr>
          <w:rFonts w:hint="eastAsia" w:eastAsia="仿宋_GB2312"/>
          <w:sz w:val="32"/>
          <w:szCs w:val="32"/>
        </w:rPr>
        <w:t>2</w:t>
      </w:r>
      <w:r>
        <w:rPr>
          <w:rFonts w:hint="eastAsia" w:eastAsia="仿宋_GB2312"/>
          <w:sz w:val="32"/>
          <w:szCs w:val="32"/>
          <w:lang w:eastAsia="zh-CN"/>
        </w:rPr>
        <w:t>.</w:t>
      </w:r>
      <w:r>
        <w:rPr>
          <w:rFonts w:hint="eastAsia" w:eastAsia="仿宋_GB2312"/>
          <w:sz w:val="32"/>
          <w:szCs w:val="32"/>
        </w:rPr>
        <w:t>固定资产管理水平有待提高，固定资产台账未及时与账面资产金额对账，且未与实物进行清点，固定资产管理有待加强。</w:t>
      </w:r>
    </w:p>
    <w:p>
      <w:pPr>
        <w:widowControl/>
        <w:numPr>
          <w:ilvl w:val="0"/>
          <w:numId w:val="0"/>
        </w:numPr>
        <w:spacing w:line="600" w:lineRule="exact"/>
        <w:ind w:firstLine="643" w:firstLineChars="200"/>
        <w:jc w:val="left"/>
        <w:rPr>
          <w:rFonts w:eastAsia="黑体"/>
          <w:sz w:val="32"/>
          <w:szCs w:val="32"/>
        </w:rPr>
      </w:pPr>
      <w:r>
        <w:rPr>
          <w:rFonts w:hint="eastAsia" w:eastAsia="仿宋_GB2312"/>
          <w:b/>
          <w:bCs/>
          <w:sz w:val="32"/>
          <w:szCs w:val="32"/>
          <w:lang w:eastAsia="zh-CN"/>
        </w:rPr>
        <w:t>八、</w:t>
      </w:r>
      <w:r>
        <w:rPr>
          <w:rFonts w:eastAsia="黑体"/>
          <w:sz w:val="32"/>
          <w:szCs w:val="32"/>
        </w:rPr>
        <w:t>下一步改进措施</w:t>
      </w:r>
    </w:p>
    <w:p>
      <w:pPr>
        <w:widowControl/>
        <w:spacing w:line="600" w:lineRule="exact"/>
        <w:ind w:firstLine="640" w:firstLineChars="200"/>
        <w:jc w:val="left"/>
        <w:rPr>
          <w:rFonts w:hint="eastAsia" w:eastAsia="仿宋_GB2312"/>
          <w:color w:val="auto"/>
          <w:sz w:val="32"/>
          <w:szCs w:val="32"/>
        </w:rPr>
      </w:pPr>
      <w:r>
        <w:rPr>
          <w:rFonts w:hint="eastAsia" w:eastAsia="仿宋_GB2312"/>
          <w:color w:val="auto"/>
          <w:sz w:val="32"/>
          <w:szCs w:val="32"/>
        </w:rPr>
        <w:t>1</w:t>
      </w:r>
      <w:r>
        <w:rPr>
          <w:rFonts w:hint="eastAsia" w:eastAsia="仿宋_GB2312"/>
          <w:color w:val="auto"/>
          <w:sz w:val="32"/>
          <w:szCs w:val="32"/>
          <w:lang w:val="en-US" w:eastAsia="zh-CN"/>
        </w:rPr>
        <w:t>.</w:t>
      </w:r>
      <w:r>
        <w:rPr>
          <w:rFonts w:hint="eastAsia" w:eastAsia="仿宋_GB2312"/>
          <w:color w:val="auto"/>
          <w:sz w:val="32"/>
          <w:szCs w:val="32"/>
        </w:rPr>
        <w:t>完善绩效评价体系，加强对绩效管理工作的跟踪督查，做到绩效管理有依据、按程序、有奖惩，实现绩效管理的规范化、常态化。</w:t>
      </w:r>
    </w:p>
    <w:p>
      <w:pPr>
        <w:widowControl/>
        <w:spacing w:line="600" w:lineRule="exact"/>
        <w:ind w:firstLine="640" w:firstLineChars="200"/>
        <w:jc w:val="left"/>
        <w:rPr>
          <w:rFonts w:hint="eastAsia" w:eastAsia="仿宋_GB2312"/>
          <w:color w:val="auto"/>
          <w:sz w:val="32"/>
          <w:szCs w:val="32"/>
        </w:rPr>
      </w:pPr>
      <w:r>
        <w:rPr>
          <w:rFonts w:hint="eastAsia" w:eastAsia="仿宋_GB2312"/>
          <w:color w:val="auto"/>
          <w:sz w:val="32"/>
          <w:szCs w:val="32"/>
        </w:rPr>
        <w:t>2.加强新行政单位会计制度和新预算法学习培训</w:t>
      </w:r>
      <w:r>
        <w:rPr>
          <w:rFonts w:hint="eastAsia" w:eastAsia="仿宋_GB2312"/>
          <w:color w:val="auto"/>
          <w:sz w:val="32"/>
          <w:szCs w:val="32"/>
          <w:lang w:eastAsia="zh-CN"/>
        </w:rPr>
        <w:t>，</w:t>
      </w:r>
      <w:r>
        <w:rPr>
          <w:rFonts w:hint="eastAsia" w:eastAsia="仿宋_GB2312"/>
          <w:color w:val="auto"/>
          <w:sz w:val="32"/>
          <w:szCs w:val="32"/>
        </w:rPr>
        <w:t>加强新《预算法》、《行政单位会计制度》等学习培训，规范部门预算收支核算，及时了解预算执行差异，合理调整、纠正预算执行偏差，切实提高部门预算收支管理水平。</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保安工资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怀化市鹤城区幼儿园</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p>
            <w:pPr>
              <w:widowControl/>
              <w:spacing w:line="320" w:lineRule="exact"/>
              <w:jc w:val="center"/>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7.45</w:t>
            </w:r>
            <w:r>
              <w:rPr>
                <w:rFonts w:hint="eastAsia" w:ascii="仿宋" w:hAnsi="仿宋" w:eastAsia="仿宋"/>
                <w:lang w:val="en-US" w:eastAsia="zh-CN"/>
              </w:rPr>
              <w:t>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7.45</w:t>
            </w:r>
            <w:r>
              <w:rPr>
                <w:rFonts w:hint="eastAsia" w:ascii="仿宋" w:hAnsi="仿宋" w:eastAsia="仿宋"/>
                <w:lang w:val="en-US" w:eastAsia="zh-CN"/>
              </w:rPr>
              <w:t>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7.45</w:t>
            </w:r>
            <w:r>
              <w:rPr>
                <w:rFonts w:hint="eastAsia" w:ascii="仿宋" w:hAnsi="仿宋" w:eastAsia="仿宋"/>
                <w:lang w:val="en-US" w:eastAsia="zh-CN"/>
              </w:rPr>
              <w:t>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体目标</w:t>
            </w:r>
          </w:p>
          <w:p>
            <w:pPr>
              <w:widowControl/>
              <w:spacing w:line="320" w:lineRule="exact"/>
              <w:jc w:val="center"/>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加强师德师风建设，加大教师培训力度，提高保育教育质量。关注幼儿发展，对幼儿实施体、智、德、美诸方面全面发展的教育，促进其身心和谐发展。加强幼儿园安全工作</w:t>
            </w:r>
            <w:r>
              <w:rPr>
                <w:rFonts w:hint="eastAsia" w:eastAsia="仿宋_GB2312"/>
                <w:color w:val="000000"/>
                <w:kern w:val="0"/>
                <w:szCs w:val="21"/>
                <w:lang w:eastAsia="zh-CN"/>
              </w:rPr>
              <w:t>，</w:t>
            </w:r>
            <w:r>
              <w:rPr>
                <w:rFonts w:hint="eastAsia" w:eastAsia="仿宋_GB2312"/>
                <w:color w:val="000000"/>
                <w:kern w:val="0"/>
                <w:szCs w:val="21"/>
              </w:rPr>
              <w:t>确保幼儿园安全综合治理无事故</w:t>
            </w:r>
            <w:r>
              <w:rPr>
                <w:rFonts w:hint="eastAsia" w:eastAsia="仿宋_GB2312"/>
                <w:color w:val="000000"/>
                <w:kern w:val="0"/>
                <w:szCs w:val="21"/>
                <w:lang w:eastAsia="zh-CN"/>
              </w:rPr>
              <w:t>。</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20</w:t>
            </w:r>
            <w:r>
              <w:rPr>
                <w:rFonts w:hint="eastAsia" w:eastAsia="仿宋_GB2312"/>
                <w:color w:val="000000"/>
                <w:kern w:val="0"/>
                <w:szCs w:val="21"/>
                <w:lang w:val="en-US" w:eastAsia="zh-CN"/>
              </w:rPr>
              <w:t>20</w:t>
            </w:r>
            <w:r>
              <w:rPr>
                <w:rFonts w:hint="eastAsia" w:eastAsia="仿宋_GB2312"/>
                <w:color w:val="000000"/>
                <w:kern w:val="0"/>
                <w:szCs w:val="21"/>
              </w:rPr>
              <w:t>年我园教育教学工作有序开展，有效改善了办园条件，为幼儿德、智、体、美全面发展提供有力保障，保教质量不断提高，得到了社会的高度好评，充分发挥省一级示范幼儿园的辐射作用。</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标</w:t>
            </w:r>
          </w:p>
          <w:p>
            <w:pPr>
              <w:widowControl/>
              <w:spacing w:line="320" w:lineRule="exact"/>
              <w:jc w:val="center"/>
              <w:rPr>
                <w:rFonts w:eastAsia="仿宋_GB2312"/>
                <w:color w:val="000000"/>
                <w:kern w:val="0"/>
                <w:szCs w:val="21"/>
              </w:rPr>
            </w:pP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w:t>
            </w:r>
            <w:bookmarkStart w:id="0" w:name="_GoBack"/>
            <w:bookmarkEnd w:id="0"/>
            <w:r>
              <w:rPr>
                <w:rFonts w:eastAsia="仿宋_GB2312"/>
                <w:color w:val="000000"/>
                <w:kern w:val="0"/>
                <w:szCs w:val="21"/>
              </w:rPr>
              <w:t>际</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(50分)</w:t>
            </w:r>
          </w:p>
          <w:p>
            <w:pPr>
              <w:widowControl/>
              <w:spacing w:line="320" w:lineRule="exact"/>
              <w:jc w:val="center"/>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数量指标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组织师德培训</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100人以上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106人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rPr>
              <w:t>开</w:t>
            </w:r>
            <w:r>
              <w:rPr>
                <w:rFonts w:hint="eastAsia" w:eastAsia="仿宋_GB2312"/>
                <w:color w:val="000000"/>
                <w:kern w:val="0"/>
                <w:szCs w:val="21"/>
              </w:rPr>
              <w:t>展</w:t>
            </w:r>
            <w:r>
              <w:rPr>
                <w:rFonts w:hint="eastAsia" w:eastAsia="仿宋_GB2312"/>
                <w:color w:val="000000"/>
                <w:kern w:val="0"/>
                <w:szCs w:val="21"/>
                <w:lang w:eastAsia="zh-CN"/>
              </w:rPr>
              <w:t>业务培训</w:t>
            </w:r>
            <w:r>
              <w:rPr>
                <w:rFonts w:hint="eastAsia" w:eastAsia="仿宋_GB2312"/>
                <w:color w:val="000000"/>
                <w:kern w:val="0"/>
                <w:szCs w:val="21"/>
              </w:rPr>
              <w:t>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4次以上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 xml:space="preserve"> 4次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质量指标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新生</w:t>
            </w:r>
            <w:r>
              <w:rPr>
                <w:rFonts w:hint="eastAsia" w:eastAsia="仿宋_GB2312"/>
                <w:color w:val="000000"/>
                <w:kern w:val="0"/>
                <w:szCs w:val="21"/>
                <w:lang w:eastAsia="zh-CN"/>
              </w:rPr>
              <w:t>体检合格方可</w:t>
            </w:r>
            <w:r>
              <w:rPr>
                <w:rFonts w:hint="eastAsia" w:eastAsia="仿宋_GB2312"/>
                <w:color w:val="000000"/>
                <w:kern w:val="0"/>
                <w:szCs w:val="21"/>
              </w:rPr>
              <w:t>入园。</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加强财产管理，做到物尽其用</w:t>
            </w:r>
            <w:r>
              <w:rPr>
                <w:rFonts w:hint="eastAsia" w:eastAsia="仿宋_GB2312"/>
                <w:color w:val="000000"/>
                <w:kern w:val="0"/>
                <w:szCs w:val="21"/>
                <w:lang w:eastAsia="zh-CN"/>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时效指标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政府采购执行率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开展安全演练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成本指标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基本支出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auto"/>
                <w:kern w:val="0"/>
                <w:sz w:val="21"/>
                <w:szCs w:val="21"/>
                <w:lang w:val="en-US" w:eastAsia="zh-CN" w:bidi="ar-SA"/>
              </w:rPr>
            </w:pPr>
            <w:r>
              <w:rPr>
                <w:rFonts w:hint="eastAsia" w:eastAsia="仿宋_GB2312"/>
                <w:color w:val="auto"/>
                <w:kern w:val="0"/>
                <w:szCs w:val="21"/>
                <w:lang w:val="en-US" w:eastAsia="zh-CN"/>
              </w:rPr>
              <w:t>882.92万元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auto"/>
                <w:kern w:val="0"/>
                <w:sz w:val="21"/>
                <w:szCs w:val="21"/>
                <w:lang w:val="en-US" w:eastAsia="zh-CN" w:bidi="ar-SA"/>
              </w:rPr>
            </w:pPr>
            <w:r>
              <w:rPr>
                <w:rFonts w:hint="eastAsia" w:eastAsia="仿宋_GB2312"/>
                <w:color w:val="auto"/>
                <w:kern w:val="0"/>
                <w:szCs w:val="21"/>
                <w:lang w:val="en-US" w:eastAsia="zh-CN"/>
              </w:rPr>
              <w:t>854万元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auto"/>
                <w:kern w:val="0"/>
                <w:sz w:val="21"/>
                <w:szCs w:val="21"/>
                <w:lang w:val="en-US" w:eastAsia="zh-CN" w:bidi="ar-SA"/>
              </w:rPr>
            </w:pPr>
            <w:r>
              <w:rPr>
                <w:rFonts w:eastAsia="仿宋_GB2312"/>
                <w:color w:val="auto"/>
                <w:kern w:val="0"/>
                <w:szCs w:val="21"/>
              </w:rPr>
              <w:t>　</w:t>
            </w:r>
            <w:r>
              <w:rPr>
                <w:rFonts w:hint="eastAsia" w:eastAsia="仿宋_GB2312"/>
                <w:color w:val="auto"/>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auto"/>
                <w:kern w:val="0"/>
                <w:sz w:val="21"/>
                <w:szCs w:val="21"/>
                <w:lang w:val="en-US" w:eastAsia="zh-CN" w:bidi="ar-SA"/>
              </w:rPr>
            </w:pPr>
            <w:r>
              <w:rPr>
                <w:rFonts w:eastAsia="仿宋_GB2312"/>
                <w:color w:val="auto"/>
                <w:kern w:val="0"/>
                <w:szCs w:val="21"/>
              </w:rPr>
              <w:t>　</w:t>
            </w:r>
            <w:r>
              <w:rPr>
                <w:rFonts w:hint="eastAsia" w:eastAsia="仿宋_GB2312"/>
                <w:color w:val="auto"/>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548DD4" w:themeColor="text2" w:themeTint="99"/>
                <w:kern w:val="0"/>
                <w:sz w:val="21"/>
                <w:szCs w:val="21"/>
                <w:lang w:val="en-US" w:eastAsia="zh-CN" w:bidi="ar-SA"/>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项目支出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77.45万元</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77.45万元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益指标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确保监控系统正常运行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益指标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全面提升保育教育质量，发挥公办幼儿园的引领辐射作用。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提升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提升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促进幼儿德智体美全面发展。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提升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提升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益指标</w:t>
            </w:r>
          </w:p>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优化校园环境，改善办园条件。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提升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提升</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可持续影响指标</w:t>
            </w:r>
          </w:p>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加强幼儿园安全工作</w:t>
            </w:r>
            <w:r>
              <w:rPr>
                <w:rFonts w:hint="eastAsia" w:eastAsia="仿宋_GB2312"/>
                <w:color w:val="000000"/>
                <w:kern w:val="0"/>
                <w:szCs w:val="21"/>
                <w:lang w:eastAsia="zh-CN"/>
              </w:rPr>
              <w:t>，</w:t>
            </w:r>
            <w:r>
              <w:rPr>
                <w:rFonts w:hint="eastAsia" w:eastAsia="仿宋_GB2312"/>
                <w:color w:val="000000"/>
                <w:kern w:val="0"/>
                <w:szCs w:val="21"/>
              </w:rPr>
              <w:t>确保幼儿园安全综合治理无事故</w:t>
            </w:r>
            <w:r>
              <w:rPr>
                <w:rFonts w:hint="eastAsia" w:eastAsia="仿宋_GB2312"/>
                <w:color w:val="000000"/>
                <w:kern w:val="0"/>
                <w:szCs w:val="21"/>
                <w:lang w:eastAsia="zh-CN"/>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长期</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长期</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（10分）</w:t>
            </w:r>
          </w:p>
          <w:p>
            <w:pPr>
              <w:widowControl/>
              <w:spacing w:line="320" w:lineRule="exact"/>
              <w:jc w:val="center"/>
              <w:rPr>
                <w:rFonts w:eastAsia="仿宋_GB2312"/>
                <w:color w:val="000000"/>
                <w:kern w:val="0"/>
                <w:szCs w:val="21"/>
              </w:rPr>
            </w:pP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服务对象满意度指标</w:t>
            </w:r>
          </w:p>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幼儿和家长满意度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98%以上</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98%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教</w:t>
            </w:r>
            <w:r>
              <w:rPr>
                <w:rFonts w:hint="eastAsia" w:eastAsia="仿宋_GB2312"/>
                <w:color w:val="000000"/>
                <w:kern w:val="0"/>
                <w:szCs w:val="21"/>
              </w:rPr>
              <w:t>职工满意度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98%以上</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99%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99</w:t>
            </w:r>
          </w:p>
        </w:tc>
      </w:tr>
    </w:tbl>
    <w:p>
      <w:pPr>
        <w:spacing w:beforeLines="50" w:line="320" w:lineRule="exact"/>
        <w:jc w:val="both"/>
        <w:rPr>
          <w:rFonts w:eastAsia="仿宋_GB2312"/>
          <w:sz w:val="24"/>
        </w:rPr>
      </w:pPr>
      <w:r>
        <w:rPr>
          <w:rFonts w:eastAsia="仿宋_GB2312"/>
          <w:sz w:val="24"/>
        </w:rPr>
        <w:t>填表人：</w:t>
      </w:r>
      <w:r>
        <w:rPr>
          <w:rFonts w:hint="eastAsia" w:eastAsia="仿宋_GB2312"/>
          <w:sz w:val="24"/>
          <w:lang w:eastAsia="zh-CN"/>
        </w:rPr>
        <w:t>曾玉兰</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2021.6.22</w:t>
      </w:r>
      <w:r>
        <w:rPr>
          <w:rFonts w:eastAsia="仿宋_GB2312"/>
          <w:sz w:val="24"/>
        </w:rPr>
        <w:t xml:space="preserve"> 联系电话：</w:t>
      </w:r>
      <w:r>
        <w:rPr>
          <w:rFonts w:hint="eastAsia" w:eastAsia="仿宋_GB2312"/>
          <w:sz w:val="24"/>
          <w:lang w:val="en-US" w:eastAsia="zh-CN"/>
        </w:rPr>
        <w:t>13574599367</w:t>
      </w:r>
      <w:r>
        <w:rPr>
          <w:rFonts w:eastAsia="仿宋_GB2312"/>
          <w:sz w:val="24"/>
        </w:rPr>
        <w:t xml:space="preserve">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adjustRightInd w:val="0"/>
        <w:snapToGrid w:val="0"/>
        <w:spacing w:line="600" w:lineRule="exact"/>
        <w:ind w:firstLine="643" w:firstLineChars="200"/>
        <w:rPr>
          <w:rFonts w:eastAsia="楷体_GB2312"/>
          <w:b/>
          <w:sz w:val="32"/>
          <w:szCs w:val="32"/>
        </w:rPr>
      </w:pPr>
      <w:r>
        <w:rPr>
          <w:rFonts w:eastAsia="楷体_GB2312"/>
          <w:b/>
          <w:sz w:val="32"/>
          <w:szCs w:val="32"/>
        </w:rPr>
        <w:t>（一）预算支出概况。</w:t>
      </w:r>
    </w:p>
    <w:p>
      <w:pPr>
        <w:adjustRightInd w:val="0"/>
        <w:snapToGrid w:val="0"/>
        <w:spacing w:line="600" w:lineRule="exact"/>
        <w:ind w:firstLine="640" w:firstLineChars="200"/>
        <w:rPr>
          <w:rFonts w:hint="eastAsia" w:eastAsia="仿宋_GB2312"/>
          <w:sz w:val="32"/>
          <w:szCs w:val="28"/>
          <w:lang w:val="en-US" w:eastAsia="zh-CN"/>
        </w:rPr>
      </w:pPr>
      <w:r>
        <w:rPr>
          <w:rFonts w:hint="eastAsia" w:eastAsia="仿宋_GB2312"/>
          <w:sz w:val="32"/>
          <w:szCs w:val="28"/>
        </w:rPr>
        <w:t>20</w:t>
      </w:r>
      <w:r>
        <w:rPr>
          <w:rFonts w:hint="eastAsia" w:eastAsia="仿宋_GB2312"/>
          <w:sz w:val="32"/>
          <w:szCs w:val="28"/>
          <w:lang w:val="en-US" w:eastAsia="zh-CN"/>
        </w:rPr>
        <w:t>20</w:t>
      </w:r>
      <w:r>
        <w:rPr>
          <w:rFonts w:hint="eastAsia" w:eastAsia="仿宋_GB2312"/>
          <w:sz w:val="32"/>
          <w:szCs w:val="28"/>
        </w:rPr>
        <w:t>年部门预算支出</w:t>
      </w:r>
      <w:r>
        <w:rPr>
          <w:rFonts w:hint="eastAsia" w:eastAsia="仿宋_GB2312"/>
          <w:sz w:val="32"/>
          <w:szCs w:val="28"/>
          <w:lang w:val="en-US" w:eastAsia="zh-CN"/>
        </w:rPr>
        <w:t xml:space="preserve"> 1366.9</w:t>
      </w:r>
      <w:r>
        <w:rPr>
          <w:rFonts w:hint="eastAsia" w:eastAsia="仿宋_GB2312"/>
          <w:sz w:val="32"/>
          <w:szCs w:val="28"/>
        </w:rPr>
        <w:t>万元，按经济科目分类，具体包括：工资及福利支出</w:t>
      </w:r>
      <w:r>
        <w:rPr>
          <w:rFonts w:hint="eastAsia" w:eastAsia="仿宋_GB2312"/>
          <w:sz w:val="32"/>
          <w:szCs w:val="28"/>
          <w:lang w:val="en-US" w:eastAsia="zh-CN"/>
        </w:rPr>
        <w:t xml:space="preserve"> 871.7</w:t>
      </w:r>
      <w:r>
        <w:rPr>
          <w:rFonts w:hint="eastAsia" w:eastAsia="仿宋_GB2312"/>
          <w:sz w:val="32"/>
          <w:szCs w:val="28"/>
        </w:rPr>
        <w:t>万元，商品服务支出</w:t>
      </w:r>
      <w:r>
        <w:rPr>
          <w:rFonts w:hint="eastAsia" w:eastAsia="仿宋_GB2312"/>
          <w:sz w:val="32"/>
          <w:szCs w:val="28"/>
          <w:lang w:val="en-US" w:eastAsia="zh-CN"/>
        </w:rPr>
        <w:t xml:space="preserve"> 417.7</w:t>
      </w:r>
      <w:r>
        <w:rPr>
          <w:rFonts w:hint="eastAsia" w:eastAsia="仿宋_GB2312"/>
          <w:sz w:val="32"/>
          <w:szCs w:val="28"/>
        </w:rPr>
        <w:t>万元，</w:t>
      </w:r>
      <w:r>
        <w:rPr>
          <w:rFonts w:hint="eastAsia" w:eastAsia="仿宋_GB2312"/>
          <w:sz w:val="32"/>
          <w:szCs w:val="28"/>
          <w:lang w:eastAsia="zh-CN"/>
        </w:rPr>
        <w:t>项目支出</w:t>
      </w:r>
      <w:r>
        <w:rPr>
          <w:rFonts w:hint="eastAsia" w:eastAsia="仿宋_GB2312"/>
          <w:sz w:val="32"/>
          <w:szCs w:val="28"/>
          <w:lang w:val="en-US" w:eastAsia="zh-CN"/>
        </w:rPr>
        <w:t xml:space="preserve"> 77.5</w:t>
      </w:r>
      <w:r>
        <w:rPr>
          <w:rFonts w:hint="eastAsia" w:eastAsia="仿宋_GB2312"/>
          <w:sz w:val="32"/>
          <w:szCs w:val="28"/>
        </w:rPr>
        <w:t>万元</w:t>
      </w:r>
      <w:r>
        <w:rPr>
          <w:rFonts w:hint="eastAsia" w:eastAsia="仿宋_GB2312"/>
          <w:sz w:val="32"/>
          <w:szCs w:val="28"/>
          <w:lang w:eastAsia="zh-CN"/>
        </w:rPr>
        <w:t>。</w:t>
      </w:r>
    </w:p>
    <w:p>
      <w:pPr>
        <w:adjustRightInd w:val="0"/>
        <w:snapToGrid w:val="0"/>
        <w:spacing w:line="600" w:lineRule="exact"/>
        <w:ind w:firstLine="640" w:firstLineChars="200"/>
        <w:rPr>
          <w:rFonts w:eastAsia="仿宋_GB2312"/>
          <w:color w:val="FF0000"/>
          <w:sz w:val="32"/>
          <w:szCs w:val="32"/>
        </w:rPr>
      </w:pPr>
      <w:r>
        <w:rPr>
          <w:rFonts w:hint="eastAsia" w:eastAsia="仿宋_GB2312"/>
          <w:sz w:val="32"/>
          <w:szCs w:val="28"/>
        </w:rPr>
        <w:t>商品和服务支出包括日常公用支出使用内容为办公费、水费、电费、邮电费、物业管理费、差旅费、维修(护)费、培训费、劳务费、工会经费、福利费、其他交通费、其他商品和服务支出。</w:t>
      </w:r>
    </w:p>
    <w:p>
      <w:pPr>
        <w:numPr>
          <w:ilvl w:val="0"/>
          <w:numId w:val="7"/>
        </w:numPr>
        <w:adjustRightInd w:val="0"/>
        <w:snapToGrid w:val="0"/>
        <w:spacing w:line="600" w:lineRule="exact"/>
        <w:ind w:firstLine="643" w:firstLineChars="200"/>
        <w:rPr>
          <w:rFonts w:eastAsia="楷体_GB2312"/>
          <w:b/>
          <w:sz w:val="32"/>
          <w:szCs w:val="32"/>
        </w:rPr>
      </w:pPr>
      <w:r>
        <w:rPr>
          <w:rFonts w:eastAsia="楷体_GB2312"/>
          <w:b/>
          <w:sz w:val="32"/>
          <w:szCs w:val="32"/>
        </w:rPr>
        <w:t>预算资金使用管理情况。</w:t>
      </w:r>
    </w:p>
    <w:p>
      <w:pPr>
        <w:numPr>
          <w:ilvl w:val="0"/>
          <w:numId w:val="0"/>
        </w:numPr>
        <w:adjustRightInd w:val="0"/>
        <w:snapToGrid w:val="0"/>
        <w:spacing w:line="600" w:lineRule="exact"/>
        <w:ind w:firstLine="640" w:firstLineChars="200"/>
        <w:rPr>
          <w:rFonts w:eastAsia="仿宋_GB2312"/>
          <w:sz w:val="32"/>
          <w:szCs w:val="32"/>
        </w:rPr>
      </w:pPr>
      <w:r>
        <w:rPr>
          <w:rFonts w:hint="eastAsia" w:eastAsia="仿宋_GB2312"/>
          <w:sz w:val="32"/>
          <w:szCs w:val="28"/>
          <w:lang w:eastAsia="zh-CN"/>
        </w:rPr>
        <w:t>幼儿园</w:t>
      </w:r>
      <w:r>
        <w:rPr>
          <w:rFonts w:hint="eastAsia" w:eastAsia="仿宋_GB2312"/>
          <w:sz w:val="32"/>
          <w:szCs w:val="28"/>
        </w:rPr>
        <w:t>严格按照预算执行。在收到财政下达的各类款项后，按照资金的用途使用，支出总额控制在预算总额以内，按照预算执行进度，及时支付。</w:t>
      </w:r>
    </w:p>
    <w:p>
      <w:pPr>
        <w:numPr>
          <w:ilvl w:val="0"/>
          <w:numId w:val="7"/>
        </w:numPr>
        <w:adjustRightInd w:val="0"/>
        <w:snapToGrid w:val="0"/>
        <w:spacing w:line="600" w:lineRule="exact"/>
        <w:ind w:left="0" w:leftChars="0" w:firstLine="643" w:firstLineChars="200"/>
        <w:rPr>
          <w:rFonts w:eastAsia="楷体_GB2312"/>
          <w:b/>
          <w:sz w:val="32"/>
          <w:szCs w:val="32"/>
        </w:rPr>
      </w:pPr>
      <w:r>
        <w:rPr>
          <w:rFonts w:eastAsia="楷体_GB2312"/>
          <w:b/>
          <w:sz w:val="32"/>
          <w:szCs w:val="32"/>
        </w:rPr>
        <w:t>预算支出绩效目标完成程度。</w:t>
      </w:r>
    </w:p>
    <w:p>
      <w:pPr>
        <w:numPr>
          <w:ilvl w:val="0"/>
          <w:numId w:val="0"/>
        </w:numPr>
        <w:adjustRightInd w:val="0"/>
        <w:snapToGrid w:val="0"/>
        <w:spacing w:line="600" w:lineRule="exact"/>
        <w:ind w:firstLine="640" w:firstLineChars="200"/>
        <w:rPr>
          <w:rFonts w:hint="eastAsia" w:eastAsia="仿宋_GB2312"/>
          <w:sz w:val="32"/>
          <w:szCs w:val="28"/>
          <w:lang w:eastAsia="zh-CN"/>
        </w:rPr>
      </w:pPr>
      <w:r>
        <w:rPr>
          <w:rFonts w:hint="eastAsia" w:eastAsia="仿宋_GB2312"/>
          <w:sz w:val="32"/>
          <w:szCs w:val="28"/>
          <w:lang w:eastAsia="zh-CN"/>
        </w:rPr>
        <w:t>我园能严格执行资金管理资金管理、费用支出等制度，会计核算能规范反映资金使用情况，不存在支出依据不合规、虚列项目、截留、挤占、挪用资金情况。</w:t>
      </w:r>
    </w:p>
    <w:p>
      <w:pPr>
        <w:spacing w:line="600" w:lineRule="exact"/>
        <w:ind w:firstLine="640" w:firstLineChars="200"/>
        <w:rPr>
          <w:rFonts w:eastAsia="仿宋_GB2312"/>
          <w:sz w:val="32"/>
          <w:szCs w:val="32"/>
        </w:rPr>
      </w:pPr>
      <w:r>
        <w:rPr>
          <w:rFonts w:hint="eastAsia" w:eastAsia="仿宋_GB2312"/>
          <w:sz w:val="32"/>
          <w:szCs w:val="28"/>
          <w:lang w:eastAsia="zh-CN"/>
        </w:rPr>
        <w:t>在预决算信息公开性方面，我园能及时进行预算编制，在财政部门规定的时间内上报预算编制，未出现超时报送现象，同时，我园在我园网站向社会公众进行公开，预算报告和决算报告均符合公开规范性检查指标。</w:t>
      </w:r>
    </w:p>
    <w:p>
      <w:pPr>
        <w:numPr>
          <w:ilvl w:val="0"/>
          <w:numId w:val="2"/>
        </w:numPr>
        <w:spacing w:line="600" w:lineRule="exact"/>
        <w:ind w:left="640" w:leftChars="0" w:firstLine="0" w:firstLineChars="0"/>
        <w:rPr>
          <w:rFonts w:eastAsia="黑体"/>
          <w:sz w:val="32"/>
          <w:szCs w:val="32"/>
        </w:rPr>
      </w:pPr>
      <w:r>
        <w:rPr>
          <w:rFonts w:eastAsia="黑体"/>
          <w:sz w:val="32"/>
          <w:szCs w:val="32"/>
        </w:rPr>
        <w:t>绩效评价工作情况</w:t>
      </w:r>
    </w:p>
    <w:p>
      <w:pPr>
        <w:numPr>
          <w:ilvl w:val="0"/>
          <w:numId w:val="0"/>
        </w:numPr>
        <w:spacing w:line="600" w:lineRule="exact"/>
        <w:ind w:firstLine="640" w:firstLineChars="200"/>
        <w:rPr>
          <w:rFonts w:eastAsia="黑体"/>
          <w:sz w:val="32"/>
          <w:szCs w:val="32"/>
        </w:rPr>
      </w:pPr>
      <w:r>
        <w:rPr>
          <w:rFonts w:hint="eastAsia" w:eastAsia="仿宋_GB2312"/>
          <w:sz w:val="32"/>
          <w:szCs w:val="32"/>
        </w:rPr>
        <w:t>接到财政局通知后，我园成立了以园长为组长的绩效自评工作小组，本着实事求是的原则，认真分析，客观评价，完善教育专项资金管理，落实责任，完善制度，加强监管，确保教育资金管理使用高效率，确保了各项教育工作顺利进行。促进了教育事业协调均衡发展，使教育质量不断得到提高，继续保持全</w:t>
      </w:r>
      <w:r>
        <w:rPr>
          <w:rFonts w:hint="eastAsia" w:eastAsia="仿宋_GB2312"/>
          <w:sz w:val="32"/>
          <w:szCs w:val="32"/>
          <w:lang w:eastAsia="zh-CN"/>
        </w:rPr>
        <w:t>区</w:t>
      </w:r>
      <w:r>
        <w:rPr>
          <w:rFonts w:hint="eastAsia" w:eastAsia="仿宋_GB2312"/>
          <w:sz w:val="32"/>
          <w:szCs w:val="32"/>
        </w:rPr>
        <w:t>领先</w:t>
      </w:r>
      <w:r>
        <w:rPr>
          <w:rFonts w:hint="eastAsia" w:eastAsia="仿宋_GB2312"/>
          <w:sz w:val="32"/>
          <w:szCs w:val="32"/>
          <w:lang w:eastAsia="zh-CN"/>
        </w:rPr>
        <w:t>。</w:t>
      </w:r>
    </w:p>
    <w:p>
      <w:pPr>
        <w:numPr>
          <w:ilvl w:val="0"/>
          <w:numId w:val="2"/>
        </w:numPr>
        <w:spacing w:line="600" w:lineRule="exact"/>
        <w:ind w:left="640" w:leftChars="0" w:firstLine="0" w:firstLineChars="0"/>
        <w:rPr>
          <w:rFonts w:eastAsia="黑体"/>
          <w:sz w:val="32"/>
          <w:szCs w:val="32"/>
        </w:rPr>
      </w:pPr>
      <w:r>
        <w:rPr>
          <w:rFonts w:eastAsia="黑体"/>
          <w:sz w:val="32"/>
          <w:szCs w:val="32"/>
        </w:rPr>
        <w:t>预算支出主要绩效及评价结论</w:t>
      </w:r>
    </w:p>
    <w:p>
      <w:pPr>
        <w:numPr>
          <w:ilvl w:val="0"/>
          <w:numId w:val="0"/>
        </w:numPr>
        <w:spacing w:line="600" w:lineRule="exact"/>
        <w:ind w:firstLine="640" w:firstLineChars="200"/>
        <w:rPr>
          <w:rFonts w:eastAsia="黑体"/>
          <w:sz w:val="32"/>
          <w:szCs w:val="32"/>
        </w:rPr>
      </w:pPr>
      <w:r>
        <w:rPr>
          <w:rFonts w:hint="eastAsia" w:eastAsia="仿宋_GB2312"/>
          <w:color w:val="auto"/>
          <w:sz w:val="32"/>
          <w:szCs w:val="32"/>
        </w:rPr>
        <w:t>我园财务运行情况总的态势良好</w:t>
      </w:r>
      <w:r>
        <w:rPr>
          <w:rFonts w:hint="eastAsia" w:eastAsia="仿宋_GB2312"/>
          <w:color w:val="auto"/>
          <w:sz w:val="32"/>
          <w:szCs w:val="32"/>
          <w:lang w:eastAsia="zh-CN"/>
        </w:rPr>
        <w:t>，</w:t>
      </w:r>
      <w:r>
        <w:rPr>
          <w:rFonts w:hint="eastAsia" w:eastAsia="仿宋_GB2312"/>
          <w:color w:val="auto"/>
          <w:sz w:val="32"/>
          <w:szCs w:val="32"/>
        </w:rPr>
        <w:t>在财务运作过程中</w:t>
      </w:r>
      <w:r>
        <w:rPr>
          <w:rFonts w:hint="eastAsia" w:eastAsia="仿宋_GB2312"/>
          <w:color w:val="auto"/>
          <w:sz w:val="32"/>
          <w:szCs w:val="32"/>
          <w:lang w:eastAsia="zh-CN"/>
        </w:rPr>
        <w:t>，</w:t>
      </w:r>
      <w:r>
        <w:rPr>
          <w:rFonts w:hint="eastAsia" w:eastAsia="仿宋_GB2312"/>
          <w:color w:val="auto"/>
          <w:sz w:val="32"/>
          <w:szCs w:val="32"/>
        </w:rPr>
        <w:t>坚持做到年初有预算，年中有控制，年终有分析与评价，全面梳理和优化支出流程，健全预算编制和执行相适应制度；突出重点，认真抓好大额的重点项目支出，在合法依规、安全可靠的前提下及时高效地做好支出工作，基本完成20</w:t>
      </w:r>
      <w:r>
        <w:rPr>
          <w:rFonts w:hint="eastAsia" w:eastAsia="仿宋_GB2312"/>
          <w:color w:val="auto"/>
          <w:sz w:val="32"/>
          <w:szCs w:val="32"/>
          <w:lang w:val="en-US" w:eastAsia="zh-CN"/>
        </w:rPr>
        <w:t>20</w:t>
      </w:r>
      <w:r>
        <w:rPr>
          <w:rFonts w:hint="eastAsia" w:eastAsia="仿宋_GB2312"/>
          <w:color w:val="auto"/>
          <w:sz w:val="32"/>
          <w:szCs w:val="32"/>
        </w:rPr>
        <w:t>年整体收支目标，并依据《政府会计制度》进行会计核算，严格按有关文件精神实行收支两条线，明确职责，加强监督，确保我园财务阳光运行。</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eastAsia="仿宋_GB2312"/>
          <w:color w:val="auto"/>
          <w:sz w:val="32"/>
          <w:szCs w:val="32"/>
          <w:lang w:eastAsia="zh-CN"/>
        </w:rPr>
        <w:t xml:space="preserve">为加强本单位预算的管理，根据《中华人民共和国预算法》、《中华人民共和国预算法实施条例》等规定，我园结合自身实际，对预算管理的形式、范围、原则、预算构成、预算原则、预算调整、预算调整程序、预算监督等内容作了具体的规定。 </w:t>
      </w:r>
    </w:p>
    <w:p>
      <w:pPr>
        <w:spacing w:line="600" w:lineRule="exact"/>
        <w:ind w:firstLine="643" w:firstLineChars="200"/>
        <w:rPr>
          <w:rFonts w:eastAsia="楷体_GB2312"/>
          <w:b/>
          <w:sz w:val="32"/>
          <w:szCs w:val="32"/>
        </w:rPr>
      </w:pPr>
      <w:r>
        <w:rPr>
          <w:rFonts w:eastAsia="楷体_GB2312"/>
          <w:b/>
          <w:sz w:val="32"/>
          <w:szCs w:val="32"/>
        </w:rPr>
        <w:t>（二）预算执行过程情况</w:t>
      </w:r>
    </w:p>
    <w:p>
      <w:pPr>
        <w:numPr>
          <w:ilvl w:val="0"/>
          <w:numId w:val="0"/>
        </w:numPr>
        <w:spacing w:line="600" w:lineRule="exact"/>
        <w:rPr>
          <w:rFonts w:hint="eastAsia" w:eastAsia="仿宋_GB2312"/>
          <w:color w:val="auto"/>
          <w:sz w:val="32"/>
          <w:szCs w:val="32"/>
          <w:lang w:eastAsia="zh-CN"/>
        </w:rPr>
      </w:pPr>
      <w:r>
        <w:rPr>
          <w:rFonts w:hint="eastAsia" w:eastAsia="仿宋_GB2312"/>
          <w:color w:val="auto"/>
          <w:sz w:val="32"/>
          <w:szCs w:val="32"/>
          <w:lang w:eastAsia="zh-CN"/>
        </w:rPr>
        <w:t xml:space="preserve">　　根据年内可预见的工作任务，确定幼儿园本年度预算目标，细化预算指标，科学合理编制部门预算，推进预算编制科学化、准确化。年度预算编制后，厉行节约机制，加强预算执行管理。 </w:t>
      </w:r>
    </w:p>
    <w:p>
      <w:pPr>
        <w:numPr>
          <w:ilvl w:val="0"/>
          <w:numId w:val="0"/>
        </w:numPr>
        <w:spacing w:line="600" w:lineRule="exact"/>
        <w:ind w:firstLine="640" w:firstLineChars="200"/>
        <w:rPr>
          <w:rFonts w:hint="eastAsia" w:eastAsia="仿宋_GB2312"/>
          <w:color w:val="auto"/>
          <w:sz w:val="32"/>
          <w:szCs w:val="32"/>
          <w:lang w:eastAsia="zh-CN"/>
        </w:rPr>
      </w:pPr>
      <w:r>
        <w:rPr>
          <w:rFonts w:hint="eastAsia" w:eastAsia="仿宋_GB2312"/>
          <w:color w:val="auto"/>
          <w:sz w:val="32"/>
          <w:szCs w:val="32"/>
          <w:lang w:eastAsia="zh-CN"/>
        </w:rPr>
        <w:t xml:space="preserve">采取单位监控与财政监控的相结合的方式监管整体支出，提高预算执行的时效性和均衡性，提高预算支出执行效率，同时，为科学、准确地编制下年度部门预算积累经验。 </w:t>
      </w:r>
    </w:p>
    <w:p>
      <w:pPr>
        <w:numPr>
          <w:ilvl w:val="0"/>
          <w:numId w:val="0"/>
        </w:numPr>
        <w:tabs>
          <w:tab w:val="left" w:pos="1296"/>
        </w:tabs>
        <w:spacing w:line="600" w:lineRule="exact"/>
        <w:ind w:firstLine="643" w:firstLineChars="200"/>
        <w:rPr>
          <w:rFonts w:eastAsia="楷体_GB2312"/>
          <w:b/>
          <w:sz w:val="32"/>
          <w:szCs w:val="32"/>
        </w:rPr>
      </w:pPr>
      <w:r>
        <w:rPr>
          <w:rFonts w:hint="eastAsia" w:eastAsia="楷体_GB2312"/>
          <w:b/>
          <w:sz w:val="32"/>
          <w:szCs w:val="32"/>
          <w:lang w:eastAsia="zh-CN"/>
        </w:rPr>
        <w:t>（三）</w:t>
      </w:r>
      <w:r>
        <w:rPr>
          <w:rFonts w:eastAsia="楷体_GB2312"/>
          <w:b/>
          <w:sz w:val="32"/>
          <w:szCs w:val="32"/>
        </w:rPr>
        <w:t>预算支出产出情况</w:t>
      </w:r>
    </w:p>
    <w:p>
      <w:pPr>
        <w:numPr>
          <w:ilvl w:val="0"/>
          <w:numId w:val="0"/>
        </w:numPr>
        <w:spacing w:line="600" w:lineRule="exact"/>
        <w:rPr>
          <w:rFonts w:eastAsia="楷体_GB2312"/>
          <w:b/>
          <w:sz w:val="32"/>
          <w:szCs w:val="32"/>
        </w:rPr>
      </w:pPr>
      <w:r>
        <w:rPr>
          <w:rFonts w:hint="eastAsia" w:eastAsia="仿宋_GB2312"/>
          <w:color w:val="auto"/>
          <w:sz w:val="32"/>
          <w:szCs w:val="32"/>
          <w:lang w:eastAsia="zh-CN"/>
        </w:rPr>
        <w:t>　　通过绩效目标的设置情况、资金使用情况、实施管理情况、绩效表现情况自我评价，了解资金使用是否达到了预期目标、资金管理是否规范、资金使用是否有效，检验资金支出效率和效果、分析存在问题及原因，及时总结经验，改进管理措施，不断增强和落实绩效管理责任，完善工作机制，有效提高资金管理水平和使用效益。</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numPr>
          <w:ilvl w:val="0"/>
          <w:numId w:val="0"/>
        </w:numPr>
        <w:spacing w:line="600" w:lineRule="exact"/>
        <w:ind w:firstLine="640" w:firstLineChars="200"/>
        <w:rPr>
          <w:rFonts w:hint="eastAsia" w:eastAsia="仿宋_GB2312"/>
          <w:color w:val="auto"/>
          <w:sz w:val="32"/>
          <w:szCs w:val="32"/>
          <w:lang w:eastAsia="zh-CN"/>
        </w:rPr>
      </w:pPr>
      <w:r>
        <w:rPr>
          <w:rFonts w:hint="eastAsia" w:eastAsia="仿宋_GB2312"/>
          <w:color w:val="auto"/>
          <w:sz w:val="32"/>
          <w:szCs w:val="32"/>
          <w:lang w:val="en-US" w:eastAsia="zh-CN"/>
        </w:rPr>
        <w:t>1.</w:t>
      </w:r>
      <w:r>
        <w:rPr>
          <w:rFonts w:hint="eastAsia" w:eastAsia="仿宋_GB2312"/>
          <w:color w:val="auto"/>
          <w:sz w:val="32"/>
          <w:szCs w:val="32"/>
          <w:lang w:eastAsia="zh-CN"/>
        </w:rPr>
        <w:t xml:space="preserve">年度预算编制后，厉行节约机制，加强预算执行管理，做好预算执行分析，根据实际工作进度，按需拨付，及时找出预算实际执行与预算目标之间存在的差异，尽可能管好用好有限的财政资金。 </w:t>
      </w:r>
    </w:p>
    <w:p>
      <w:pPr>
        <w:numPr>
          <w:ilvl w:val="0"/>
          <w:numId w:val="0"/>
        </w:numPr>
        <w:spacing w:line="600" w:lineRule="exact"/>
        <w:ind w:firstLine="640" w:firstLineChars="200"/>
        <w:rPr>
          <w:rFonts w:hint="eastAsia" w:eastAsia="仿宋_GB2312"/>
          <w:color w:val="auto"/>
          <w:sz w:val="32"/>
          <w:szCs w:val="32"/>
          <w:lang w:eastAsia="zh-CN"/>
        </w:rPr>
      </w:pPr>
      <w:r>
        <w:rPr>
          <w:rFonts w:hint="eastAsia" w:eastAsia="仿宋_GB2312"/>
          <w:color w:val="auto"/>
          <w:sz w:val="32"/>
          <w:szCs w:val="32"/>
          <w:lang w:eastAsia="zh-CN"/>
        </w:rPr>
        <w:t xml:space="preserve">2.经济效益。根据整体工作进展情况拨付经费支出。 </w:t>
      </w:r>
    </w:p>
    <w:p>
      <w:pPr>
        <w:numPr>
          <w:ilvl w:val="0"/>
          <w:numId w:val="0"/>
        </w:numPr>
        <w:spacing w:line="600" w:lineRule="exact"/>
        <w:ind w:firstLine="640" w:firstLineChars="200"/>
        <w:rPr>
          <w:rFonts w:hint="eastAsia" w:eastAsia="仿宋_GB2312"/>
          <w:color w:val="auto"/>
          <w:sz w:val="32"/>
          <w:szCs w:val="32"/>
          <w:lang w:eastAsia="zh-CN"/>
        </w:rPr>
      </w:pPr>
      <w:r>
        <w:rPr>
          <w:rFonts w:hint="eastAsia" w:eastAsia="仿宋_GB2312"/>
          <w:color w:val="auto"/>
          <w:sz w:val="32"/>
          <w:szCs w:val="32"/>
          <w:lang w:eastAsia="zh-CN"/>
        </w:rPr>
        <w:t xml:space="preserve">3.社会效益。对3-6周岁学龄前幼儿实施保育和教育。 </w:t>
      </w:r>
    </w:p>
    <w:p>
      <w:pPr>
        <w:spacing w:line="600" w:lineRule="exact"/>
        <w:ind w:firstLine="640" w:firstLineChars="200"/>
        <w:rPr>
          <w:rFonts w:eastAsia="楷体_GB2312"/>
          <w:b/>
          <w:color w:val="auto"/>
          <w:sz w:val="32"/>
          <w:szCs w:val="32"/>
        </w:rPr>
      </w:pPr>
      <w:r>
        <w:rPr>
          <w:rFonts w:hint="eastAsia" w:eastAsia="仿宋_GB2312"/>
          <w:color w:val="auto"/>
          <w:sz w:val="32"/>
          <w:szCs w:val="32"/>
          <w:lang w:eastAsia="zh-CN"/>
        </w:rPr>
        <w:t>4.行政效能。为市委政府经济社会发展提供服务。</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部门预算编制不够具体细致</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预算执行存在偏差。</w:t>
      </w:r>
    </w:p>
    <w:p>
      <w:pPr>
        <w:numPr>
          <w:ilvl w:val="0"/>
          <w:numId w:val="9"/>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rPr>
          <w:rFonts w:hint="eastAsia" w:eastAsia="仿宋_GB2312"/>
          <w:color w:val="auto"/>
          <w:sz w:val="32"/>
          <w:szCs w:val="32"/>
          <w:lang w:val="en-US" w:eastAsia="zh-CN"/>
        </w:rPr>
      </w:pPr>
      <w:r>
        <w:rPr>
          <w:rFonts w:hint="eastAsia" w:eastAsia="仿宋_GB2312"/>
          <w:color w:val="auto"/>
          <w:sz w:val="32"/>
          <w:szCs w:val="32"/>
          <w:lang w:val="en-US" w:eastAsia="zh-CN"/>
        </w:rPr>
        <w:t>1.加强幼儿园教职工队伍建设，提高服务意识、服务质量。</w:t>
      </w:r>
    </w:p>
    <w:p>
      <w:pPr>
        <w:spacing w:line="600" w:lineRule="exact"/>
        <w:ind w:firstLine="640" w:firstLineChars="200"/>
        <w:rPr>
          <w:rFonts w:hint="eastAsia" w:eastAsia="仿宋_GB2312"/>
          <w:color w:val="auto"/>
          <w:sz w:val="32"/>
          <w:szCs w:val="32"/>
          <w:lang w:val="en-US" w:eastAsia="zh-CN"/>
        </w:rPr>
      </w:pPr>
      <w:r>
        <w:rPr>
          <w:rFonts w:hint="eastAsia" w:eastAsia="仿宋_GB2312"/>
          <w:color w:val="auto"/>
          <w:sz w:val="32"/>
          <w:szCs w:val="32"/>
          <w:lang w:val="en-US" w:eastAsia="zh-CN"/>
        </w:rPr>
        <w:t>2.规范账务处理，提高财务信息质量，结合实际情况，完整、准确披露相关信息，尽可能地做到决算与预算相衔接。</w:t>
      </w:r>
    </w:p>
    <w:p>
      <w:pPr>
        <w:spacing w:line="600" w:lineRule="exact"/>
        <w:ind w:firstLine="640" w:firstLineChars="200"/>
        <w:rPr>
          <w:rFonts w:hint="eastAsia" w:eastAsia="仿宋_GB2312"/>
          <w:color w:val="auto"/>
          <w:sz w:val="32"/>
          <w:szCs w:val="32"/>
          <w:lang w:val="en-US" w:eastAsia="zh-CN"/>
        </w:rPr>
      </w:pPr>
      <w:r>
        <w:rPr>
          <w:rFonts w:hint="eastAsia" w:eastAsia="仿宋_GB2312"/>
          <w:color w:val="auto"/>
          <w:sz w:val="32"/>
          <w:szCs w:val="32"/>
          <w:lang w:val="en-US" w:eastAsia="zh-CN"/>
        </w:rPr>
        <w:t>3.完善管理制度，进一步加强资产管理。</w:t>
      </w:r>
    </w:p>
    <w:p>
      <w:pPr>
        <w:spacing w:line="600" w:lineRule="exact"/>
        <w:ind w:firstLine="640" w:firstLineChars="200"/>
        <w:rPr>
          <w:rFonts w:hint="eastAsia" w:eastAsia="仿宋_GB2312"/>
          <w:color w:val="auto"/>
          <w:sz w:val="32"/>
          <w:szCs w:val="32"/>
          <w:lang w:val="en-US" w:eastAsia="zh-CN"/>
        </w:rPr>
      </w:pPr>
      <w:r>
        <w:rPr>
          <w:rFonts w:hint="eastAsia" w:eastAsia="仿宋_GB2312"/>
          <w:color w:val="auto"/>
          <w:sz w:val="32"/>
          <w:szCs w:val="32"/>
          <w:lang w:val="en-US" w:eastAsia="zh-CN"/>
        </w:rPr>
        <w:t>进一步贯彻落实中央“八项规定”，规范支出标准与范围。及时登记、更新台账，加强资产卡片管理，年终前对各类实物资产进行全面盘点，确保账账、账实相符。</w:t>
      </w:r>
    </w:p>
    <w:p>
      <w:pPr>
        <w:spacing w:line="600" w:lineRule="exact"/>
        <w:ind w:firstLine="640" w:firstLineChars="200"/>
        <w:rPr>
          <w:rFonts w:hint="eastAsia" w:eastAsia="仿宋_GB2312"/>
          <w:color w:val="auto"/>
          <w:sz w:val="32"/>
          <w:szCs w:val="32"/>
          <w:lang w:val="en-US" w:eastAsia="zh-CN"/>
        </w:rPr>
      </w:pPr>
      <w:r>
        <w:rPr>
          <w:rFonts w:hint="eastAsia" w:eastAsia="仿宋_GB2312"/>
          <w:color w:val="auto"/>
          <w:sz w:val="32"/>
          <w:szCs w:val="32"/>
          <w:lang w:val="en-US" w:eastAsia="zh-CN"/>
        </w:rPr>
        <w:t>4.加强新行政单位会计制度和新预算法学习培训。</w:t>
      </w:r>
    </w:p>
    <w:p>
      <w:pPr>
        <w:spacing w:line="600" w:lineRule="exact"/>
        <w:ind w:firstLine="640" w:firstLineChars="200"/>
        <w:rPr>
          <w:rFonts w:eastAsia="黑体"/>
          <w:color w:val="auto"/>
          <w:sz w:val="32"/>
          <w:szCs w:val="32"/>
        </w:rPr>
      </w:pPr>
      <w:r>
        <w:rPr>
          <w:rFonts w:hint="eastAsia" w:eastAsia="仿宋_GB2312"/>
          <w:color w:val="auto"/>
          <w:sz w:val="32"/>
          <w:szCs w:val="32"/>
          <w:lang w:val="en-US" w:eastAsia="zh-CN"/>
        </w:rPr>
        <w:t>加强新《预算法》、《行政单位会计制度》等学习培训，规范部门预算收支核算，及时了解预算执行差异，合理调整、纠正预算执行偏差，切实提高部门预算收支管理水平。</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仿宋_GB2312"/>
          <w:strike/>
          <w:dstrike w:val="0"/>
          <w:sz w:val="32"/>
          <w:szCs w:val="32"/>
        </w:rPr>
      </w:pPr>
      <w:r>
        <w:rPr>
          <w:rFonts w:eastAsia="方正小标宋_GBK"/>
          <w:sz w:val="36"/>
          <w:szCs w:val="36"/>
        </w:rPr>
        <w:t>预算支出绩效报告</w:t>
      </w: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hint="eastAsia" w:eastAsia="仿宋_GB2312"/>
          <w:sz w:val="32"/>
          <w:szCs w:val="32"/>
        </w:rPr>
      </w:pPr>
      <w:r>
        <w:rPr>
          <w:rFonts w:hint="eastAsia" w:eastAsia="仿宋_GB2312"/>
          <w:sz w:val="32"/>
          <w:szCs w:val="32"/>
        </w:rPr>
        <w:t>怀化市鹤城区幼儿园属全额拨款事业单位，从事</w:t>
      </w:r>
      <w:r>
        <w:rPr>
          <w:rFonts w:hint="eastAsia" w:eastAsia="仿宋_GB2312"/>
          <w:sz w:val="32"/>
          <w:szCs w:val="32"/>
          <w:lang w:eastAsia="zh-CN"/>
        </w:rPr>
        <w:t>学前</w:t>
      </w:r>
      <w:r>
        <w:rPr>
          <w:rFonts w:hint="eastAsia" w:eastAsia="仿宋_GB2312"/>
          <w:sz w:val="32"/>
          <w:szCs w:val="32"/>
        </w:rPr>
        <w:t>教育教学工作，现有教职工7</w:t>
      </w:r>
      <w:r>
        <w:rPr>
          <w:rFonts w:hint="eastAsia" w:eastAsia="仿宋_GB2312"/>
          <w:sz w:val="32"/>
          <w:szCs w:val="32"/>
          <w:lang w:val="en-US" w:eastAsia="zh-CN"/>
        </w:rPr>
        <w:t>6</w:t>
      </w:r>
      <w:r>
        <w:rPr>
          <w:rFonts w:hint="eastAsia" w:eastAsia="仿宋_GB2312"/>
          <w:sz w:val="32"/>
          <w:szCs w:val="32"/>
        </w:rPr>
        <w:t>人，退休教职工</w:t>
      </w:r>
      <w:r>
        <w:rPr>
          <w:rFonts w:hint="eastAsia" w:eastAsia="仿宋_GB2312"/>
          <w:sz w:val="32"/>
          <w:szCs w:val="32"/>
          <w:lang w:val="en-US" w:eastAsia="zh-CN"/>
        </w:rPr>
        <w:t>20</w:t>
      </w:r>
      <w:r>
        <w:rPr>
          <w:rFonts w:hint="eastAsia" w:eastAsia="仿宋_GB2312"/>
          <w:sz w:val="32"/>
          <w:szCs w:val="32"/>
        </w:rPr>
        <w:t>人。内设5个功能室：园长室、办公室、工会、财务室、团委。</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主要工作职责：贯彻国家的教育方针，按照保育与教育相结合的原则，遵循幼儿身心发展特点和规律，实施德、智、体、美等方面全面发展的教育，促进幼儿身心和谐发展。同时面向幼儿家长提供科学育儿指导</w:t>
      </w:r>
      <w:r>
        <w:rPr>
          <w:rFonts w:hint="eastAsia" w:eastAsia="仿宋_GB2312"/>
          <w:sz w:val="32"/>
          <w:szCs w:val="32"/>
          <w:lang w:val="en-US" w:eastAsia="zh-CN"/>
        </w:rPr>
        <w:t>。</w:t>
      </w:r>
    </w:p>
    <w:p>
      <w:pPr>
        <w:adjustRightInd w:val="0"/>
        <w:snapToGrid w:val="0"/>
        <w:spacing w:line="600" w:lineRule="exact"/>
        <w:ind w:firstLine="640" w:firstLineChars="200"/>
        <w:rPr>
          <w:rFonts w:eastAsia="仿宋_GB2312"/>
          <w:sz w:val="32"/>
          <w:szCs w:val="32"/>
        </w:rPr>
      </w:pPr>
      <w:r>
        <w:rPr>
          <w:rFonts w:hint="eastAsia" w:eastAsia="仿宋_GB2312"/>
          <w:sz w:val="32"/>
          <w:szCs w:val="32"/>
          <w:lang w:eastAsia="zh-CN"/>
        </w:rPr>
        <w:t>（二）</w:t>
      </w:r>
      <w:r>
        <w:rPr>
          <w:rFonts w:eastAsia="仿宋_GB2312"/>
          <w:sz w:val="32"/>
          <w:szCs w:val="32"/>
        </w:rPr>
        <w:t>预算资金基本情况包括预算资金基本性质、用途和主要内容、涉及范围等。</w:t>
      </w:r>
    </w:p>
    <w:p>
      <w:pPr>
        <w:adjustRightInd w:val="0"/>
        <w:snapToGrid w:val="0"/>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2020年幼儿园预算项目有两个</w:t>
      </w:r>
      <w:r>
        <w:rPr>
          <w:rFonts w:hint="eastAsia" w:eastAsia="仿宋_GB2312"/>
          <w:sz w:val="32"/>
          <w:szCs w:val="32"/>
        </w:rPr>
        <w:t>校园安保经费</w:t>
      </w:r>
      <w:r>
        <w:rPr>
          <w:rFonts w:hint="eastAsia" w:eastAsia="仿宋_GB2312"/>
          <w:sz w:val="32"/>
          <w:szCs w:val="32"/>
          <w:lang w:val="en-US" w:eastAsia="zh-CN"/>
        </w:rPr>
        <w:t>7.45万元和</w:t>
      </w:r>
      <w:r>
        <w:rPr>
          <w:rFonts w:hint="eastAsia" w:eastAsia="仿宋_GB2312"/>
          <w:sz w:val="32"/>
          <w:szCs w:val="32"/>
        </w:rPr>
        <w:t>临聘教师工资</w:t>
      </w:r>
      <w:r>
        <w:rPr>
          <w:rFonts w:hint="eastAsia" w:eastAsia="仿宋_GB2312"/>
          <w:sz w:val="32"/>
          <w:szCs w:val="32"/>
          <w:lang w:val="en-US" w:eastAsia="zh-CN"/>
        </w:rPr>
        <w:t>70万元为维护幼儿园教学秩序的正常运行，保障全园师生的生活安全。</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hint="eastAsia" w:eastAsia="仿宋_GB2312"/>
          <w:sz w:val="32"/>
          <w:szCs w:val="32"/>
          <w:lang w:val="en-US" w:eastAsia="zh-CN"/>
        </w:rPr>
      </w:pPr>
      <w:r>
        <w:rPr>
          <w:rFonts w:hint="eastAsia" w:eastAsia="仿宋_GB2312"/>
          <w:sz w:val="32"/>
          <w:szCs w:val="32"/>
          <w:lang w:eastAsia="zh-CN"/>
        </w:rPr>
        <w:t>维护幼儿园教学秩序的正常运行，保证全</w:t>
      </w:r>
      <w:r>
        <w:rPr>
          <w:rFonts w:hint="eastAsia" w:eastAsia="仿宋_GB2312"/>
          <w:sz w:val="32"/>
          <w:szCs w:val="32"/>
        </w:rPr>
        <w:t>园</w:t>
      </w:r>
      <w:r>
        <w:rPr>
          <w:rFonts w:hint="eastAsia" w:eastAsia="仿宋_GB2312"/>
          <w:sz w:val="32"/>
          <w:szCs w:val="32"/>
          <w:lang w:eastAsia="zh-CN"/>
        </w:rPr>
        <w:t>师生的生活安全。</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hint="eastAsia" w:eastAsia="仿宋_GB2312"/>
          <w:color w:val="auto"/>
          <w:sz w:val="32"/>
          <w:szCs w:val="32"/>
          <w:lang w:eastAsia="zh-CN"/>
        </w:rPr>
      </w:pPr>
      <w:r>
        <w:rPr>
          <w:rFonts w:hint="eastAsia" w:eastAsia="仿宋_GB2312"/>
          <w:color w:val="auto"/>
          <w:sz w:val="32"/>
          <w:szCs w:val="28"/>
        </w:rPr>
        <w:t>在收到财政下达的各类款项后，按照资金的用途使用，支出总额控制在预算总额以内，按照预算执行进度，及时支付。</w:t>
      </w:r>
    </w:p>
    <w:p>
      <w:pPr>
        <w:numPr>
          <w:ilvl w:val="0"/>
          <w:numId w:val="10"/>
        </w:numPr>
        <w:adjustRightInd w:val="0"/>
        <w:snapToGrid w:val="0"/>
        <w:spacing w:line="600" w:lineRule="exact"/>
        <w:ind w:left="0" w:leftChars="0" w:firstLine="640" w:firstLineChars="200"/>
        <w:rPr>
          <w:rFonts w:eastAsia="仿宋_GB2312"/>
          <w:sz w:val="32"/>
          <w:szCs w:val="32"/>
        </w:rPr>
      </w:pPr>
      <w:r>
        <w:rPr>
          <w:rFonts w:eastAsia="仿宋_GB2312"/>
          <w:sz w:val="32"/>
          <w:szCs w:val="32"/>
        </w:rPr>
        <w:t>预算资金实际使用情况。</w:t>
      </w:r>
    </w:p>
    <w:p>
      <w:pPr>
        <w:ind w:firstLine="640" w:firstLineChars="200"/>
        <w:rPr>
          <w:rFonts w:hint="eastAsia" w:eastAsia="仿宋_GB2312"/>
          <w:sz w:val="32"/>
          <w:szCs w:val="32"/>
          <w:lang w:eastAsia="zh-CN"/>
        </w:rPr>
      </w:pPr>
      <w:r>
        <w:rPr>
          <w:rFonts w:hint="eastAsia" w:eastAsia="仿宋_GB2312"/>
          <w:sz w:val="32"/>
          <w:szCs w:val="32"/>
        </w:rPr>
        <w:t>项目基金</w:t>
      </w:r>
      <w:r>
        <w:rPr>
          <w:rFonts w:hint="eastAsia" w:eastAsia="仿宋_GB2312"/>
          <w:sz w:val="32"/>
          <w:szCs w:val="32"/>
          <w:lang w:val="en-US" w:eastAsia="zh-CN"/>
        </w:rPr>
        <w:t>77.45</w:t>
      </w:r>
      <w:r>
        <w:rPr>
          <w:rFonts w:hint="eastAsia" w:eastAsia="仿宋_GB2312"/>
          <w:sz w:val="32"/>
          <w:szCs w:val="32"/>
        </w:rPr>
        <w:t>万元按时到位</w:t>
      </w:r>
      <w:r>
        <w:rPr>
          <w:rFonts w:hint="eastAsia" w:eastAsia="仿宋_GB2312"/>
          <w:sz w:val="32"/>
          <w:szCs w:val="32"/>
          <w:lang w:eastAsia="zh-CN"/>
        </w:rPr>
        <w:t>，</w:t>
      </w:r>
      <w:r>
        <w:rPr>
          <w:rFonts w:hint="eastAsia" w:eastAsia="仿宋_GB2312"/>
          <w:sz w:val="32"/>
          <w:szCs w:val="32"/>
          <w:lang w:val="en-US" w:eastAsia="zh-CN"/>
        </w:rPr>
        <w:t>资金专款专用。</w:t>
      </w:r>
      <w:r>
        <w:rPr>
          <w:rFonts w:hint="eastAsia" w:eastAsia="仿宋_GB2312"/>
          <w:sz w:val="32"/>
          <w:szCs w:val="32"/>
        </w:rPr>
        <w:t>当年支出数</w:t>
      </w:r>
      <w:r>
        <w:rPr>
          <w:rFonts w:hint="eastAsia" w:eastAsia="仿宋_GB2312"/>
          <w:sz w:val="32"/>
          <w:szCs w:val="32"/>
          <w:lang w:val="en-US" w:eastAsia="zh-CN"/>
        </w:rPr>
        <w:t>77.45</w:t>
      </w:r>
      <w:r>
        <w:rPr>
          <w:rFonts w:hint="eastAsia" w:eastAsia="仿宋_GB2312"/>
          <w:sz w:val="32"/>
          <w:szCs w:val="32"/>
        </w:rPr>
        <w:t>万元，支出率100%</w:t>
      </w:r>
      <w:r>
        <w:rPr>
          <w:rFonts w:hint="eastAsia" w:eastAsia="仿宋_GB2312"/>
          <w:sz w:val="32"/>
          <w:szCs w:val="32"/>
          <w:lang w:eastAsia="zh-CN"/>
        </w:rPr>
        <w:t>，</w:t>
      </w:r>
      <w:r>
        <w:rPr>
          <w:rFonts w:hint="eastAsia" w:eastAsia="仿宋_GB2312"/>
          <w:sz w:val="32"/>
          <w:szCs w:val="32"/>
        </w:rPr>
        <w:t>该项目资金绩效目标已完成。</w:t>
      </w:r>
    </w:p>
    <w:p>
      <w:pPr>
        <w:numPr>
          <w:ilvl w:val="0"/>
          <w:numId w:val="11"/>
        </w:numPr>
        <w:adjustRightInd w:val="0"/>
        <w:snapToGrid w:val="0"/>
        <w:spacing w:line="600" w:lineRule="exact"/>
        <w:ind w:firstLine="640" w:firstLineChars="200"/>
        <w:rPr>
          <w:rFonts w:eastAsia="仿宋_GB2312"/>
          <w:sz w:val="32"/>
          <w:szCs w:val="32"/>
        </w:rPr>
      </w:pPr>
      <w:r>
        <w:rPr>
          <w:rFonts w:eastAsia="仿宋_GB2312"/>
          <w:sz w:val="32"/>
          <w:szCs w:val="32"/>
        </w:rPr>
        <w:t>预算资金管理情况分析，主要包括管理制度、办法的制订及执行情况。</w:t>
      </w:r>
    </w:p>
    <w:p>
      <w:pPr>
        <w:numPr>
          <w:ilvl w:val="0"/>
          <w:numId w:val="0"/>
        </w:numPr>
        <w:adjustRightInd w:val="0"/>
        <w:snapToGrid w:val="0"/>
        <w:spacing w:line="600" w:lineRule="exact"/>
        <w:rPr>
          <w:rFonts w:eastAsia="仿宋_GB2312"/>
          <w:sz w:val="32"/>
          <w:szCs w:val="32"/>
        </w:rPr>
      </w:pPr>
      <w:r>
        <w:rPr>
          <w:rFonts w:hint="eastAsia" w:eastAsia="仿宋_GB2312"/>
          <w:color w:val="auto"/>
          <w:sz w:val="32"/>
          <w:szCs w:val="32"/>
          <w:lang w:val="en-US" w:eastAsia="zh-CN"/>
        </w:rPr>
        <w:t xml:space="preserve">    我园项目资金使用权属本园，受教委监管，资金管理按照幼儿园的相关规定执行，严格执行本园的财务制度。按规定，会计资料做到完整真实，严格执行国家、幼儿园有关财务开支范围及开支标准，加强审核，防止弄虚作假，根据真实、有效的凭据办理报销手续，确保资金专款专用、安全。</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hint="eastAsia" w:eastAsia="仿宋_GB2312"/>
          <w:color w:val="auto"/>
          <w:sz w:val="32"/>
          <w:szCs w:val="32"/>
          <w:lang w:eastAsia="zh-CN"/>
        </w:rPr>
        <w:t>通过绩效目标的设置情况、资金使用情况、实施管理情况、绩效表现情况自我评价，了解资金使用是否达到了预期目标、资金管理是否规范、资金使用是否有效，检验资金支出效率和效果、分析存在问题及原因，及时总结经验，改进管理措施，不断增强和落实绩效管理责任，完善工作机制，有效提高资金管理水平和使用效益。</w:t>
      </w:r>
    </w:p>
    <w:p>
      <w:pPr>
        <w:numPr>
          <w:ilvl w:val="0"/>
          <w:numId w:val="12"/>
        </w:numPr>
        <w:adjustRightInd w:val="0"/>
        <w:snapToGrid w:val="0"/>
        <w:spacing w:line="600" w:lineRule="exact"/>
        <w:ind w:firstLine="640" w:firstLineChars="200"/>
        <w:rPr>
          <w:rFonts w:eastAsia="仿宋_GB2312"/>
          <w:sz w:val="32"/>
          <w:szCs w:val="32"/>
        </w:rPr>
      </w:pPr>
      <w:r>
        <w:rPr>
          <w:rFonts w:eastAsia="仿宋_GB2312"/>
          <w:sz w:val="32"/>
          <w:szCs w:val="32"/>
        </w:rPr>
        <w:t>项目组织实施情况，主要包括项目招投标、调整、竣工验收等情况。</w:t>
      </w:r>
    </w:p>
    <w:p>
      <w:pPr>
        <w:numPr>
          <w:ilvl w:val="0"/>
          <w:numId w:val="0"/>
        </w:numPr>
        <w:adjustRightInd w:val="0"/>
        <w:snapToGrid w:val="0"/>
        <w:spacing w:line="600" w:lineRule="exact"/>
        <w:rPr>
          <w:rFonts w:hint="eastAsia" w:eastAsia="仿宋_GB2312"/>
          <w:color w:val="auto"/>
          <w:sz w:val="32"/>
          <w:szCs w:val="32"/>
          <w:lang w:eastAsia="zh-CN"/>
        </w:rPr>
      </w:pPr>
      <w:r>
        <w:rPr>
          <w:rFonts w:hint="eastAsia" w:eastAsia="仿宋_GB2312"/>
          <w:color w:val="auto"/>
          <w:sz w:val="32"/>
          <w:szCs w:val="32"/>
          <w:lang w:val="en-US" w:eastAsia="zh-CN"/>
        </w:rPr>
        <w:t xml:space="preserve">    </w:t>
      </w:r>
      <w:r>
        <w:rPr>
          <w:rFonts w:hint="eastAsia" w:eastAsia="仿宋_GB2312"/>
          <w:color w:val="auto"/>
          <w:sz w:val="32"/>
          <w:szCs w:val="32"/>
          <w:lang w:eastAsia="zh-CN"/>
        </w:rPr>
        <w:t>2020年，我园财政项目拨款资金基本为单一用途的专项资金，根据相关资金下达文件要求，用于资金指定用途，因此使用绩效与上述专项资金完成绩效目标情况一致。</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hint="eastAsia" w:eastAsia="仿宋_GB2312"/>
          <w:sz w:val="32"/>
          <w:szCs w:val="28"/>
        </w:rPr>
        <w:t>严格执行相关法律法规及项目管理制度，项目公示制。</w:t>
      </w:r>
    </w:p>
    <w:p>
      <w:pPr>
        <w:numPr>
          <w:ilvl w:val="0"/>
          <w:numId w:val="13"/>
        </w:numPr>
        <w:adjustRightInd w:val="0"/>
        <w:snapToGrid w:val="0"/>
        <w:spacing w:line="600" w:lineRule="exact"/>
        <w:ind w:firstLine="640" w:firstLineChars="200"/>
        <w:rPr>
          <w:rFonts w:eastAsia="仿宋_GB2312"/>
          <w:sz w:val="32"/>
          <w:szCs w:val="32"/>
        </w:rPr>
      </w:pPr>
      <w:r>
        <w:rPr>
          <w:rFonts w:eastAsia="仿宋_GB2312"/>
          <w:sz w:val="32"/>
          <w:szCs w:val="32"/>
        </w:rPr>
        <w:t>预算支出过程情况。</w:t>
      </w:r>
    </w:p>
    <w:p>
      <w:pPr>
        <w:adjustRightInd w:val="0"/>
        <w:snapToGrid w:val="0"/>
        <w:spacing w:line="600" w:lineRule="exact"/>
        <w:rPr>
          <w:rFonts w:hint="default" w:eastAsia="仿宋_GB2312"/>
          <w:sz w:val="32"/>
          <w:szCs w:val="32"/>
          <w:lang w:val="en-US" w:eastAsia="zh-CN"/>
        </w:rPr>
      </w:pPr>
      <w:r>
        <w:rPr>
          <w:rFonts w:hint="eastAsia" w:eastAsia="仿宋_GB2312"/>
          <w:sz w:val="32"/>
          <w:szCs w:val="32"/>
          <w:lang w:val="en-US" w:eastAsia="zh-CN"/>
        </w:rPr>
        <w:t xml:space="preserve">    </w:t>
      </w:r>
      <w:r>
        <w:rPr>
          <w:rFonts w:hint="eastAsia" w:eastAsia="仿宋_GB2312"/>
          <w:sz w:val="32"/>
          <w:szCs w:val="28"/>
        </w:rPr>
        <w:t>强化绩效理念，提高财政资金使用效益，在预算执行中严格接受财政部门的监管。</w:t>
      </w:r>
    </w:p>
    <w:p>
      <w:pPr>
        <w:numPr>
          <w:ilvl w:val="0"/>
          <w:numId w:val="13"/>
        </w:numPr>
        <w:adjustRightInd w:val="0"/>
        <w:snapToGrid w:val="0"/>
        <w:spacing w:line="600" w:lineRule="exact"/>
        <w:ind w:left="0" w:leftChars="0" w:firstLine="640" w:firstLineChars="200"/>
        <w:rPr>
          <w:rFonts w:eastAsia="仿宋_GB2312"/>
          <w:sz w:val="32"/>
          <w:szCs w:val="32"/>
        </w:rPr>
      </w:pPr>
      <w:r>
        <w:rPr>
          <w:rFonts w:eastAsia="仿宋_GB2312"/>
          <w:sz w:val="32"/>
          <w:szCs w:val="32"/>
        </w:rPr>
        <w:t>预算支出产出情况。</w:t>
      </w:r>
    </w:p>
    <w:p>
      <w:pPr>
        <w:adjustRightInd w:val="0"/>
        <w:snapToGrid w:val="0"/>
        <w:spacing w:line="600" w:lineRule="exact"/>
        <w:ind w:firstLine="640" w:firstLineChars="200"/>
        <w:rPr>
          <w:rFonts w:eastAsia="仿宋_GB2312"/>
          <w:sz w:val="32"/>
          <w:szCs w:val="32"/>
        </w:rPr>
      </w:pPr>
      <w:r>
        <w:rPr>
          <w:rFonts w:hint="eastAsia" w:eastAsia="仿宋_GB2312"/>
          <w:sz w:val="32"/>
          <w:szCs w:val="28"/>
        </w:rPr>
        <w:t>全面贯彻党的教育方针，落实各项政策，维护教师职工各项权益。</w:t>
      </w:r>
    </w:p>
    <w:p>
      <w:pPr>
        <w:numPr>
          <w:ilvl w:val="0"/>
          <w:numId w:val="13"/>
        </w:numPr>
        <w:adjustRightInd w:val="0"/>
        <w:snapToGrid w:val="0"/>
        <w:spacing w:line="600" w:lineRule="exact"/>
        <w:ind w:left="0" w:leftChars="0" w:firstLine="640" w:firstLineChars="200"/>
        <w:rPr>
          <w:rFonts w:eastAsia="仿宋_GB2312"/>
          <w:sz w:val="32"/>
          <w:szCs w:val="32"/>
        </w:rPr>
      </w:pPr>
      <w:r>
        <w:rPr>
          <w:rFonts w:eastAsia="仿宋_GB2312"/>
          <w:sz w:val="32"/>
          <w:szCs w:val="32"/>
        </w:rPr>
        <w:t>预算支出效益情况。</w:t>
      </w:r>
    </w:p>
    <w:p>
      <w:pPr>
        <w:adjustRightInd w:val="0"/>
        <w:snapToGrid w:val="0"/>
        <w:spacing w:line="600" w:lineRule="exact"/>
        <w:ind w:firstLine="640" w:firstLineChars="200"/>
        <w:rPr>
          <w:rFonts w:eastAsia="仿宋_GB2312"/>
          <w:sz w:val="32"/>
          <w:szCs w:val="32"/>
        </w:rPr>
      </w:pPr>
      <w:r>
        <w:rPr>
          <w:rFonts w:hint="eastAsia" w:eastAsia="仿宋_GB2312"/>
          <w:sz w:val="32"/>
          <w:szCs w:val="32"/>
          <w:lang w:eastAsia="zh-CN"/>
        </w:rPr>
        <w:t>维护幼儿园教学秩序的正常运行，保证全</w:t>
      </w:r>
      <w:r>
        <w:rPr>
          <w:rFonts w:hint="eastAsia" w:eastAsia="仿宋_GB2312"/>
          <w:sz w:val="32"/>
          <w:szCs w:val="32"/>
        </w:rPr>
        <w:t>园</w:t>
      </w:r>
      <w:r>
        <w:rPr>
          <w:rFonts w:hint="eastAsia" w:eastAsia="仿宋_GB2312"/>
          <w:sz w:val="32"/>
          <w:szCs w:val="32"/>
          <w:lang w:eastAsia="zh-CN"/>
        </w:rPr>
        <w:t>师生的生活安全。营造温馨、和谐的幼儿园整体氛围。</w:t>
      </w:r>
    </w:p>
    <w:p>
      <w:pPr>
        <w:numPr>
          <w:ilvl w:val="0"/>
          <w:numId w:val="2"/>
        </w:numPr>
        <w:adjustRightInd w:val="0"/>
        <w:snapToGrid w:val="0"/>
        <w:spacing w:line="600" w:lineRule="exact"/>
        <w:ind w:left="640" w:leftChars="0" w:firstLine="0" w:firstLineChars="0"/>
        <w:rPr>
          <w:rFonts w:eastAsia="黑体"/>
          <w:sz w:val="32"/>
          <w:szCs w:val="32"/>
        </w:rPr>
      </w:pPr>
      <w:r>
        <w:rPr>
          <w:rFonts w:eastAsia="黑体"/>
          <w:sz w:val="32"/>
          <w:szCs w:val="32"/>
        </w:rPr>
        <w:t>主要经验做法、存在的问题及原因分析</w:t>
      </w:r>
    </w:p>
    <w:p>
      <w:pPr>
        <w:adjustRightInd w:val="0"/>
        <w:snapToGrid w:val="0"/>
        <w:spacing w:line="600" w:lineRule="exact"/>
        <w:ind w:firstLine="640" w:firstLineChars="200"/>
        <w:rPr>
          <w:rFonts w:hint="eastAsia" w:eastAsia="仿宋_GB2312"/>
          <w:sz w:val="32"/>
          <w:szCs w:val="32"/>
          <w:lang w:val="en-US" w:eastAsia="zh-CN"/>
        </w:rPr>
      </w:pPr>
      <w:r>
        <w:rPr>
          <w:rFonts w:hint="eastAsia" w:eastAsia="仿宋_GB2312"/>
          <w:sz w:val="32"/>
          <w:szCs w:val="32"/>
          <w:lang w:eastAsia="zh-CN"/>
        </w:rPr>
        <w:t>通过项目绩效自评，该专项资金确保能够专款专用，但也存在一些问题，如：资金使用计划制定不够完善。今后，我园将加强资金使用的计划安排，完善资金执行绩效考核目标，进一步提升资金运转效率。</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7F1416"/>
    <w:multiLevelType w:val="singleLevel"/>
    <w:tmpl w:val="A77F1416"/>
    <w:lvl w:ilvl="0" w:tentative="0">
      <w:start w:val="2"/>
      <w:numFmt w:val="chineseCounting"/>
      <w:suff w:val="nothing"/>
      <w:lvlText w:val="（%1）"/>
      <w:lvlJc w:val="left"/>
      <w:rPr>
        <w:rFonts w:hint="eastAsia"/>
      </w:rPr>
    </w:lvl>
  </w:abstractNum>
  <w:abstractNum w:abstractNumId="1">
    <w:nsid w:val="AFAE99CE"/>
    <w:multiLevelType w:val="singleLevel"/>
    <w:tmpl w:val="AFAE99CE"/>
    <w:lvl w:ilvl="0" w:tentative="0">
      <w:start w:val="2"/>
      <w:numFmt w:val="chineseCounting"/>
      <w:suff w:val="nothing"/>
      <w:lvlText w:val="（%1）"/>
      <w:lvlJc w:val="left"/>
      <w:rPr>
        <w:rFonts w:hint="eastAsia"/>
      </w:rPr>
    </w:lvl>
  </w:abstractNum>
  <w:abstractNum w:abstractNumId="2">
    <w:nsid w:val="BFEA9350"/>
    <w:multiLevelType w:val="singleLevel"/>
    <w:tmpl w:val="BFEA9350"/>
    <w:lvl w:ilvl="0" w:tentative="0">
      <w:start w:val="2"/>
      <w:numFmt w:val="chineseCounting"/>
      <w:suff w:val="nothing"/>
      <w:lvlText w:val="（%1）"/>
      <w:lvlJc w:val="left"/>
      <w:rPr>
        <w:rFonts w:hint="eastAsia"/>
      </w:rPr>
    </w:lvl>
  </w:abstractNum>
  <w:abstractNum w:abstractNumId="3">
    <w:nsid w:val="05C0DF55"/>
    <w:multiLevelType w:val="singleLevel"/>
    <w:tmpl w:val="05C0DF55"/>
    <w:lvl w:ilvl="0" w:tentative="0">
      <w:start w:val="2"/>
      <w:numFmt w:val="chineseCounting"/>
      <w:suff w:val="nothing"/>
      <w:lvlText w:val="（%1）"/>
      <w:lvlJc w:val="left"/>
      <w:rPr>
        <w:rFonts w:hint="eastAsia"/>
      </w:rPr>
    </w:lvl>
  </w:abstractNum>
  <w:abstractNum w:abstractNumId="4">
    <w:nsid w:val="20E37256"/>
    <w:multiLevelType w:val="singleLevel"/>
    <w:tmpl w:val="20E37256"/>
    <w:lvl w:ilvl="0" w:tentative="0">
      <w:start w:val="1"/>
      <w:numFmt w:val="chineseCounting"/>
      <w:suff w:val="nothing"/>
      <w:lvlText w:val="%1、"/>
      <w:lvlJc w:val="left"/>
      <w:rPr>
        <w:rFonts w:hint="eastAsia"/>
      </w:rPr>
    </w:lvl>
  </w:abstractNum>
  <w:abstractNum w:abstractNumId="5">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34F39A01"/>
    <w:multiLevelType w:val="singleLevel"/>
    <w:tmpl w:val="34F39A01"/>
    <w:lvl w:ilvl="0" w:tentative="0">
      <w:start w:val="6"/>
      <w:numFmt w:val="chineseCounting"/>
      <w:suff w:val="nothing"/>
      <w:lvlText w:val="%1、"/>
      <w:lvlJc w:val="left"/>
      <w:rPr>
        <w:rFonts w:hint="eastAsia"/>
      </w:rPr>
    </w:lvl>
  </w:abstractNum>
  <w:abstractNum w:abstractNumId="7">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4900535C"/>
    <w:multiLevelType w:val="singleLevel"/>
    <w:tmpl w:val="4900535C"/>
    <w:lvl w:ilvl="0" w:tentative="0">
      <w:start w:val="1"/>
      <w:numFmt w:val="chineseCounting"/>
      <w:suff w:val="nothing"/>
      <w:lvlText w:val="%1、"/>
      <w:lvlJc w:val="left"/>
      <w:rPr>
        <w:rFonts w:hint="eastAsia"/>
      </w:rPr>
    </w:lvl>
  </w:abstractNum>
  <w:abstractNum w:abstractNumId="9">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0">
    <w:nsid w:val="646FD439"/>
    <w:multiLevelType w:val="singleLevel"/>
    <w:tmpl w:val="646FD439"/>
    <w:lvl w:ilvl="0" w:tentative="0">
      <w:start w:val="3"/>
      <w:numFmt w:val="chineseCounting"/>
      <w:suff w:val="nothing"/>
      <w:lvlText w:val="（%1）"/>
      <w:lvlJc w:val="left"/>
      <w:rPr>
        <w:rFonts w:hint="eastAsia"/>
      </w:rPr>
    </w:lvl>
  </w:abstractNum>
  <w:abstractNum w:abstractNumId="11">
    <w:nsid w:val="6F361BCD"/>
    <w:multiLevelType w:val="singleLevel"/>
    <w:tmpl w:val="6F361BCD"/>
    <w:lvl w:ilvl="0" w:tentative="0">
      <w:start w:val="3"/>
      <w:numFmt w:val="chineseCounting"/>
      <w:suff w:val="nothing"/>
      <w:lvlText w:val="（%1）"/>
      <w:lvlJc w:val="left"/>
      <w:rPr>
        <w:rFonts w:hint="eastAsia"/>
      </w:rPr>
    </w:lvl>
  </w:abstractNum>
  <w:abstractNum w:abstractNumId="12">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8"/>
  </w:num>
  <w:num w:numId="2">
    <w:abstractNumId w:val="4"/>
  </w:num>
  <w:num w:numId="3">
    <w:abstractNumId w:val="7"/>
  </w:num>
  <w:num w:numId="4">
    <w:abstractNumId w:val="5"/>
  </w:num>
  <w:num w:numId="5">
    <w:abstractNumId w:val="12"/>
  </w:num>
  <w:num w:numId="6">
    <w:abstractNumId w:val="9"/>
  </w:num>
  <w:num w:numId="7">
    <w:abstractNumId w:val="0"/>
  </w:num>
  <w:num w:numId="8">
    <w:abstractNumId w:val="11"/>
  </w:num>
  <w:num w:numId="9">
    <w:abstractNumId w:val="6"/>
  </w:num>
  <w:num w:numId="10">
    <w:abstractNumId w:val="2"/>
  </w:num>
  <w:num w:numId="11">
    <w:abstractNumId w:val="10"/>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27351CD"/>
    <w:rsid w:val="03D04B93"/>
    <w:rsid w:val="0419241E"/>
    <w:rsid w:val="06954114"/>
    <w:rsid w:val="08B44CE5"/>
    <w:rsid w:val="094A12DF"/>
    <w:rsid w:val="0A1F3DC5"/>
    <w:rsid w:val="0C2C44D3"/>
    <w:rsid w:val="0C58636E"/>
    <w:rsid w:val="0D4458D6"/>
    <w:rsid w:val="0DD853A9"/>
    <w:rsid w:val="103C2C64"/>
    <w:rsid w:val="109317BD"/>
    <w:rsid w:val="131E7B3E"/>
    <w:rsid w:val="133C4B4F"/>
    <w:rsid w:val="140625E6"/>
    <w:rsid w:val="14626670"/>
    <w:rsid w:val="14A240B1"/>
    <w:rsid w:val="15B5581F"/>
    <w:rsid w:val="17043A82"/>
    <w:rsid w:val="196D121A"/>
    <w:rsid w:val="1988066A"/>
    <w:rsid w:val="1A762ADD"/>
    <w:rsid w:val="1CE2726D"/>
    <w:rsid w:val="1FFC7C19"/>
    <w:rsid w:val="222A3B64"/>
    <w:rsid w:val="22F27D5C"/>
    <w:rsid w:val="2530316E"/>
    <w:rsid w:val="25B86359"/>
    <w:rsid w:val="25CF6C98"/>
    <w:rsid w:val="2691546F"/>
    <w:rsid w:val="28F82575"/>
    <w:rsid w:val="291415B1"/>
    <w:rsid w:val="294A402A"/>
    <w:rsid w:val="2AAE0E2C"/>
    <w:rsid w:val="2C01433F"/>
    <w:rsid w:val="2C05610E"/>
    <w:rsid w:val="2E40581A"/>
    <w:rsid w:val="2F404A12"/>
    <w:rsid w:val="304E7B67"/>
    <w:rsid w:val="31985F69"/>
    <w:rsid w:val="31D93498"/>
    <w:rsid w:val="32763DA3"/>
    <w:rsid w:val="327954FF"/>
    <w:rsid w:val="33F9749C"/>
    <w:rsid w:val="340E14EC"/>
    <w:rsid w:val="3412045A"/>
    <w:rsid w:val="36B21911"/>
    <w:rsid w:val="3BDA164F"/>
    <w:rsid w:val="3EBA1A76"/>
    <w:rsid w:val="3F8A46FC"/>
    <w:rsid w:val="40D954AC"/>
    <w:rsid w:val="40F60464"/>
    <w:rsid w:val="40F95EE9"/>
    <w:rsid w:val="41EC0F5A"/>
    <w:rsid w:val="41ED6597"/>
    <w:rsid w:val="421D6D16"/>
    <w:rsid w:val="4305513D"/>
    <w:rsid w:val="436F32F9"/>
    <w:rsid w:val="44A86961"/>
    <w:rsid w:val="45FD1EF9"/>
    <w:rsid w:val="47A900C9"/>
    <w:rsid w:val="48D65802"/>
    <w:rsid w:val="49633847"/>
    <w:rsid w:val="4A220AC3"/>
    <w:rsid w:val="4CA6482A"/>
    <w:rsid w:val="4CCF5091"/>
    <w:rsid w:val="4D4F15B1"/>
    <w:rsid w:val="4F1F6188"/>
    <w:rsid w:val="51755435"/>
    <w:rsid w:val="517A3E02"/>
    <w:rsid w:val="52293205"/>
    <w:rsid w:val="53B0092D"/>
    <w:rsid w:val="559D3F12"/>
    <w:rsid w:val="56AB234F"/>
    <w:rsid w:val="58F1447A"/>
    <w:rsid w:val="5BC135B0"/>
    <w:rsid w:val="5DFA4768"/>
    <w:rsid w:val="5E595254"/>
    <w:rsid w:val="61B25DFE"/>
    <w:rsid w:val="627C0E74"/>
    <w:rsid w:val="63CB66F8"/>
    <w:rsid w:val="64726CDD"/>
    <w:rsid w:val="6A836A0A"/>
    <w:rsid w:val="6B352E25"/>
    <w:rsid w:val="6BE515D1"/>
    <w:rsid w:val="6C1E1366"/>
    <w:rsid w:val="6C3B7F31"/>
    <w:rsid w:val="6C660E7D"/>
    <w:rsid w:val="6DC309B8"/>
    <w:rsid w:val="6DCA05EE"/>
    <w:rsid w:val="6EF33F0E"/>
    <w:rsid w:val="71B0319B"/>
    <w:rsid w:val="73DE54A1"/>
    <w:rsid w:val="74493B28"/>
    <w:rsid w:val="75AC5A98"/>
    <w:rsid w:val="75DE3AF1"/>
    <w:rsid w:val="7FA37522"/>
    <w:rsid w:val="7FE14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TotalTime>
  <ScaleCrop>false</ScaleCrop>
  <LinksUpToDate>false</LinksUpToDate>
  <CharactersWithSpaces>8700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2020-12-15T08:38:32Z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049E71E4537C4ACEA7657BDF0C0F5725</vt:lpwstr>
  </property>
</Properties>
</file>