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1" w:name="_GoBack"/>
      <w:bookmarkEnd w:id="1"/>
      <w:r>
        <w:rPr>
          <w:rFonts w:eastAsia="黑体"/>
          <w:sz w:val="32"/>
          <w:szCs w:val="32"/>
        </w:rPr>
        <w:t>附件1</w:t>
      </w:r>
    </w:p>
    <w:p>
      <w:pPr>
        <w:spacing w:before="156" w:beforeLines="50" w:after="156"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w:t>
            </w:r>
            <w:r>
              <w:rPr>
                <w:rFonts w:ascii="仿宋_GB2312" w:eastAsia="仿宋_GB2312"/>
                <w:szCs w:val="21"/>
              </w:rPr>
              <w:t>4</w:t>
            </w:r>
          </w:p>
        </w:tc>
      </w:tr>
    </w:tbl>
    <w:p/>
    <w:p>
      <w:pPr>
        <w:widowControl/>
        <w:jc w:val="left"/>
      </w:pPr>
      <w:r>
        <w:br w:type="page"/>
      </w:r>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6"/>
          <w:szCs w:val="36"/>
        </w:rPr>
      </w:pPr>
      <w:r>
        <w:rPr>
          <w:rFonts w:hint="eastAsia" w:eastAsia="方正小标宋_GBK"/>
          <w:sz w:val="36"/>
          <w:szCs w:val="36"/>
        </w:rPr>
        <w:t>怀化市正清路小学</w:t>
      </w:r>
    </w:p>
    <w:p>
      <w:pPr>
        <w:spacing w:line="600" w:lineRule="exact"/>
        <w:jc w:val="center"/>
        <w:rPr>
          <w:rFonts w:eastAsia="方正小标宋_GBK"/>
          <w:sz w:val="32"/>
          <w:szCs w:val="32"/>
        </w:rPr>
      </w:pPr>
      <w:r>
        <w:rPr>
          <w:rFonts w:eastAsia="方正小标宋_GBK"/>
          <w:sz w:val="36"/>
          <w:szCs w:val="36"/>
        </w:rPr>
        <w:t>部门整体支出绩效评价报告</w:t>
      </w:r>
    </w:p>
    <w:p>
      <w:pPr>
        <w:pStyle w:val="9"/>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60" w:lineRule="exact"/>
        <w:ind w:left="640"/>
        <w:rPr>
          <w:rFonts w:ascii="仿宋" w:hAnsi="仿宋" w:eastAsia="仿宋" w:cs="仿宋_GB2312"/>
          <w:sz w:val="30"/>
          <w:szCs w:val="30"/>
        </w:rPr>
      </w:pPr>
      <w:r>
        <w:rPr>
          <w:rFonts w:hint="eastAsia" w:ascii="仿宋" w:hAnsi="仿宋" w:eastAsia="仿宋" w:cs="仿宋_GB2312"/>
          <w:sz w:val="30"/>
          <w:szCs w:val="30"/>
        </w:rPr>
        <w:t>怀化市正清路小学属全额拨款事业单位，从事小学教育工作，现在教职工4</w:t>
      </w:r>
      <w:r>
        <w:rPr>
          <w:rFonts w:ascii="仿宋" w:hAnsi="仿宋" w:eastAsia="仿宋" w:cs="仿宋_GB2312"/>
          <w:sz w:val="30"/>
          <w:szCs w:val="30"/>
        </w:rPr>
        <w:t>5</w:t>
      </w:r>
      <w:r>
        <w:rPr>
          <w:rFonts w:hint="eastAsia" w:ascii="仿宋" w:hAnsi="仿宋" w:eastAsia="仿宋" w:cs="仿宋_GB2312"/>
          <w:sz w:val="30"/>
          <w:szCs w:val="30"/>
        </w:rPr>
        <w:t>人，退休</w:t>
      </w:r>
      <w:r>
        <w:rPr>
          <w:rFonts w:ascii="仿宋" w:hAnsi="仿宋" w:eastAsia="仿宋" w:cs="仿宋_GB2312"/>
          <w:sz w:val="30"/>
          <w:szCs w:val="30"/>
        </w:rPr>
        <w:t>40</w:t>
      </w:r>
      <w:r>
        <w:rPr>
          <w:rFonts w:hint="eastAsia" w:ascii="仿宋" w:hAnsi="仿宋" w:eastAsia="仿宋" w:cs="仿宋_GB2312"/>
          <w:sz w:val="30"/>
          <w:szCs w:val="30"/>
        </w:rPr>
        <w:t>人。</w:t>
      </w:r>
    </w:p>
    <w:p>
      <w:pPr>
        <w:spacing w:line="480" w:lineRule="exact"/>
        <w:ind w:left="315" w:leftChars="150" w:firstLine="600" w:firstLineChars="200"/>
        <w:rPr>
          <w:rFonts w:ascii="仿宋" w:hAnsi="仿宋" w:eastAsia="仿宋" w:cs="仿宋_GB2312"/>
          <w:sz w:val="30"/>
          <w:szCs w:val="30"/>
        </w:rPr>
      </w:pPr>
      <w:r>
        <w:rPr>
          <w:rFonts w:hint="eastAsia" w:ascii="仿宋" w:hAnsi="仿宋" w:eastAsia="仿宋" w:cs="仿宋_GB2312"/>
          <w:sz w:val="30"/>
          <w:szCs w:val="30"/>
        </w:rPr>
        <w:t>怀化市正清路小学作为一级部门预算单位，为全额拨款的事业单位，内设</w:t>
      </w:r>
      <w:r>
        <w:rPr>
          <w:rFonts w:ascii="仿宋" w:hAnsi="仿宋" w:eastAsia="仿宋" w:cs="仿宋_GB2312"/>
          <w:sz w:val="30"/>
          <w:szCs w:val="30"/>
        </w:rPr>
        <w:t>7</w:t>
      </w:r>
      <w:r>
        <w:rPr>
          <w:rFonts w:hint="eastAsia" w:ascii="仿宋" w:hAnsi="仿宋" w:eastAsia="仿宋" w:cs="仿宋_GB2312"/>
          <w:sz w:val="30"/>
          <w:szCs w:val="30"/>
        </w:rPr>
        <w:t>个职能处室：校长室、办公室、教导处、教研室、总务处、德育处、工会。</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60" w:lineRule="exact"/>
        <w:ind w:left="105" w:leftChars="50" w:firstLine="450" w:firstLineChars="150"/>
        <w:rPr>
          <w:rFonts w:ascii="仿宋" w:hAnsi="仿宋" w:eastAsia="仿宋" w:cs="仿宋_GB2312"/>
          <w:sz w:val="30"/>
          <w:szCs w:val="30"/>
        </w:rPr>
      </w:pPr>
      <w:r>
        <w:rPr>
          <w:rFonts w:hint="eastAsia" w:ascii="仿宋" w:hAnsi="仿宋" w:eastAsia="仿宋" w:cs="仿宋_GB2312"/>
          <w:sz w:val="30"/>
          <w:szCs w:val="30"/>
        </w:rPr>
        <w:t>2</w:t>
      </w:r>
      <w:r>
        <w:rPr>
          <w:rFonts w:ascii="仿宋" w:hAnsi="仿宋" w:eastAsia="仿宋" w:cs="仿宋_GB2312"/>
          <w:sz w:val="30"/>
          <w:szCs w:val="30"/>
        </w:rPr>
        <w:t>020</w:t>
      </w:r>
      <w:r>
        <w:rPr>
          <w:rFonts w:hint="eastAsia" w:ascii="仿宋" w:hAnsi="仿宋" w:eastAsia="仿宋" w:cs="仿宋_GB2312"/>
          <w:sz w:val="30"/>
          <w:szCs w:val="30"/>
        </w:rPr>
        <w:t>年年初预算数为</w:t>
      </w:r>
      <w:r>
        <w:rPr>
          <w:rFonts w:ascii="仿宋" w:hAnsi="仿宋" w:eastAsia="仿宋"/>
          <w:sz w:val="30"/>
          <w:szCs w:val="30"/>
        </w:rPr>
        <w:t>813.419</w:t>
      </w:r>
      <w:r>
        <w:rPr>
          <w:rFonts w:hint="eastAsia" w:ascii="仿宋" w:hAnsi="仿宋" w:eastAsia="仿宋" w:cs="仿宋_GB2312"/>
          <w:sz w:val="30"/>
          <w:szCs w:val="30"/>
        </w:rPr>
        <w:t>万元。</w:t>
      </w:r>
    </w:p>
    <w:p>
      <w:pPr>
        <w:spacing w:line="560" w:lineRule="exact"/>
        <w:ind w:left="105" w:leftChars="50" w:firstLine="450" w:firstLineChars="150"/>
        <w:rPr>
          <w:rFonts w:ascii="仿宋" w:hAnsi="仿宋" w:eastAsia="仿宋"/>
          <w:sz w:val="30"/>
          <w:szCs w:val="30"/>
        </w:rPr>
      </w:pPr>
      <w:r>
        <w:rPr>
          <w:rFonts w:hint="eastAsia" w:ascii="仿宋" w:hAnsi="仿宋" w:eastAsia="仿宋"/>
          <w:sz w:val="30"/>
          <w:szCs w:val="30"/>
        </w:rPr>
        <w:t>基本支出：</w:t>
      </w:r>
      <w:r>
        <w:rPr>
          <w:rFonts w:ascii="仿宋" w:hAnsi="仿宋" w:eastAsia="仿宋"/>
          <w:sz w:val="30"/>
          <w:szCs w:val="30"/>
        </w:rPr>
        <w:t>2020</w:t>
      </w:r>
      <w:r>
        <w:rPr>
          <w:rFonts w:hint="eastAsia" w:ascii="仿宋" w:hAnsi="仿宋" w:eastAsia="仿宋"/>
          <w:sz w:val="30"/>
          <w:szCs w:val="30"/>
        </w:rPr>
        <w:t>年年初预算数为</w:t>
      </w:r>
      <w:r>
        <w:rPr>
          <w:rFonts w:ascii="仿宋" w:hAnsi="仿宋" w:eastAsia="仿宋"/>
          <w:sz w:val="30"/>
          <w:szCs w:val="30"/>
        </w:rPr>
        <w:t>667.717</w:t>
      </w:r>
      <w:r>
        <w:rPr>
          <w:rFonts w:hint="eastAsia" w:ascii="仿宋" w:hAnsi="仿宋" w:eastAsia="仿宋"/>
          <w:sz w:val="30"/>
          <w:szCs w:val="30"/>
        </w:rPr>
        <w:t>万元，是为保障单位机构正常运转、完成日常工作任务而发生的各项支出，包括用于基本工资、津贴补贴等人员经费以及办公费、印刷费、水电费、物业管理费等日常公用经费。</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left="640"/>
        <w:rPr>
          <w:rFonts w:eastAsia="黑体"/>
          <w:sz w:val="32"/>
          <w:szCs w:val="32"/>
        </w:rPr>
      </w:pPr>
      <w:r>
        <w:rPr>
          <w:rFonts w:hint="eastAsia" w:ascii="仿宋" w:hAnsi="仿宋" w:eastAsia="仿宋"/>
          <w:sz w:val="30"/>
          <w:szCs w:val="30"/>
        </w:rPr>
        <w:t>项目支出：</w:t>
      </w:r>
      <w:r>
        <w:rPr>
          <w:rFonts w:ascii="仿宋" w:hAnsi="仿宋" w:eastAsia="仿宋"/>
          <w:sz w:val="30"/>
          <w:szCs w:val="30"/>
        </w:rPr>
        <w:t>2020</w:t>
      </w:r>
      <w:r>
        <w:rPr>
          <w:rFonts w:hint="eastAsia" w:ascii="仿宋" w:hAnsi="仿宋" w:eastAsia="仿宋"/>
          <w:sz w:val="30"/>
          <w:szCs w:val="30"/>
        </w:rPr>
        <w:t>年年初预算数为</w:t>
      </w:r>
      <w:r>
        <w:rPr>
          <w:rFonts w:ascii="仿宋" w:hAnsi="仿宋" w:eastAsia="仿宋"/>
          <w:sz w:val="30"/>
          <w:szCs w:val="30"/>
        </w:rPr>
        <w:t>145.702</w:t>
      </w:r>
      <w:r>
        <w:rPr>
          <w:rFonts w:hint="eastAsia" w:ascii="仿宋" w:hAnsi="仿宋" w:eastAsia="仿宋"/>
          <w:sz w:val="30"/>
          <w:szCs w:val="30"/>
        </w:rPr>
        <w:t>万元。是为完成特定行政工作任务或事业发展目标而发生的支出，包括有产业发展引导类、专项业务费用类、基本建设类、对个人和家庭补助类等，其中对个人和家庭的补助类。</w:t>
      </w:r>
    </w:p>
    <w:p>
      <w:pPr>
        <w:pStyle w:val="9"/>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9"/>
        <w:numPr>
          <w:ilvl w:val="0"/>
          <w:numId w:val="1"/>
        </w:numPr>
        <w:spacing w:line="560" w:lineRule="exact"/>
        <w:ind w:firstLineChars="0"/>
        <w:rPr>
          <w:rFonts w:ascii="仿宋" w:hAnsi="仿宋" w:eastAsia="仿宋"/>
          <w:sz w:val="30"/>
          <w:szCs w:val="30"/>
        </w:rPr>
      </w:pPr>
      <w:r>
        <w:rPr>
          <w:rFonts w:hint="eastAsia" w:ascii="仿宋" w:hAnsi="仿宋" w:eastAsia="仿宋"/>
          <w:sz w:val="30"/>
          <w:szCs w:val="30"/>
        </w:rPr>
        <w:t>20</w:t>
      </w:r>
      <w:r>
        <w:rPr>
          <w:rFonts w:ascii="仿宋" w:hAnsi="仿宋" w:eastAsia="仿宋"/>
          <w:sz w:val="30"/>
          <w:szCs w:val="30"/>
        </w:rPr>
        <w:t>20</w:t>
      </w:r>
      <w:r>
        <w:rPr>
          <w:rFonts w:hint="eastAsia" w:ascii="仿宋" w:hAnsi="仿宋" w:eastAsia="仿宋"/>
          <w:sz w:val="30"/>
          <w:szCs w:val="30"/>
        </w:rPr>
        <w:t>年无政府性基金支出。</w:t>
      </w:r>
    </w:p>
    <w:p>
      <w:pPr>
        <w:pStyle w:val="9"/>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widowControl/>
        <w:spacing w:line="600" w:lineRule="exact"/>
        <w:ind w:left="1360" w:firstLine="0" w:firstLineChars="0"/>
        <w:jc w:val="left"/>
        <w:rPr>
          <w:rFonts w:asciiTheme="minorEastAsia" w:hAnsiTheme="minorEastAsia" w:eastAsiaTheme="minorEastAsia"/>
          <w:sz w:val="32"/>
          <w:szCs w:val="32"/>
        </w:rPr>
      </w:pPr>
      <w:r>
        <w:rPr>
          <w:rFonts w:asciiTheme="minorEastAsia" w:hAnsiTheme="minorEastAsia" w:eastAsiaTheme="minorEastAsia"/>
          <w:sz w:val="32"/>
          <w:szCs w:val="32"/>
        </w:rPr>
        <w:t>2020</w:t>
      </w:r>
      <w:r>
        <w:rPr>
          <w:rFonts w:hint="eastAsia" w:asciiTheme="minorEastAsia" w:hAnsiTheme="minorEastAsia" w:eastAsiaTheme="minorEastAsia"/>
          <w:sz w:val="32"/>
          <w:szCs w:val="32"/>
        </w:rPr>
        <w:t>年无国资本经营预算支出情况。</w:t>
      </w:r>
    </w:p>
    <w:p>
      <w:pPr>
        <w:pStyle w:val="9"/>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widowControl/>
        <w:spacing w:line="600" w:lineRule="exact"/>
        <w:ind w:left="1360" w:firstLine="0" w:firstLineChars="0"/>
        <w:jc w:val="left"/>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asciiTheme="minorEastAsia" w:hAnsiTheme="minorEastAsia" w:eastAsiaTheme="minorEastAsia"/>
          <w:sz w:val="32"/>
          <w:szCs w:val="32"/>
        </w:rPr>
        <w:t>020</w:t>
      </w:r>
      <w:r>
        <w:rPr>
          <w:rFonts w:hint="eastAsia" w:asciiTheme="minorEastAsia" w:hAnsiTheme="minorEastAsia" w:eastAsiaTheme="minorEastAsia"/>
          <w:sz w:val="32"/>
          <w:szCs w:val="32"/>
        </w:rPr>
        <w:t>年无</w:t>
      </w:r>
      <w:r>
        <w:rPr>
          <w:rFonts w:asciiTheme="minorEastAsia" w:hAnsiTheme="minorEastAsia" w:eastAsiaTheme="minorEastAsia"/>
          <w:sz w:val="32"/>
          <w:szCs w:val="32"/>
        </w:rPr>
        <w:t>社会保险基金预算支出情况</w:t>
      </w:r>
      <w:r>
        <w:rPr>
          <w:rFonts w:hint="eastAsia" w:asciiTheme="minorEastAsia" w:hAnsiTheme="minorEastAsia" w:eastAsiaTheme="minorEastAsia"/>
          <w:sz w:val="32"/>
          <w:szCs w:val="32"/>
        </w:rPr>
        <w:t>。</w:t>
      </w:r>
    </w:p>
    <w:p>
      <w:pPr>
        <w:pStyle w:val="9"/>
        <w:widowControl/>
        <w:numPr>
          <w:ilvl w:val="0"/>
          <w:numId w:val="1"/>
        </w:numPr>
        <w:spacing w:line="600" w:lineRule="exact"/>
        <w:ind w:firstLineChars="0"/>
        <w:jc w:val="left"/>
        <w:rPr>
          <w:rFonts w:eastAsia="黑体"/>
          <w:sz w:val="32"/>
          <w:szCs w:val="32"/>
        </w:rPr>
      </w:pPr>
      <w:r>
        <w:rPr>
          <w:rFonts w:eastAsia="黑体"/>
          <w:sz w:val="32"/>
          <w:szCs w:val="32"/>
        </w:rPr>
        <w:t>部门整体支出绩效情况</w:t>
      </w:r>
    </w:p>
    <w:p>
      <w:pPr>
        <w:pStyle w:val="9"/>
        <w:ind w:left="1145" w:firstLine="0" w:firstLineChars="0"/>
        <w:rPr>
          <w:rFonts w:ascii="仿宋" w:hAnsi="仿宋" w:eastAsia="仿宋"/>
          <w:sz w:val="30"/>
          <w:szCs w:val="30"/>
        </w:rPr>
      </w:pPr>
      <w:r>
        <w:rPr>
          <w:rFonts w:hint="eastAsia" w:ascii="仿宋" w:hAnsi="仿宋" w:eastAsia="仿宋"/>
          <w:sz w:val="30"/>
          <w:szCs w:val="30"/>
        </w:rPr>
        <w:t>执照我区预算绩效管理工作的总体要求，</w:t>
      </w:r>
      <w:r>
        <w:rPr>
          <w:rFonts w:ascii="仿宋" w:hAnsi="仿宋" w:eastAsia="仿宋"/>
          <w:sz w:val="30"/>
          <w:szCs w:val="30"/>
        </w:rPr>
        <w:t>2020</w:t>
      </w:r>
      <w:r>
        <w:rPr>
          <w:rFonts w:hint="eastAsia" w:ascii="仿宋" w:hAnsi="仿宋" w:eastAsia="仿宋"/>
          <w:sz w:val="30"/>
          <w:szCs w:val="30"/>
        </w:rPr>
        <w:t>年我单位整体支出</w:t>
      </w:r>
      <w:r>
        <w:rPr>
          <w:rFonts w:ascii="仿宋" w:hAnsi="仿宋" w:eastAsia="仿宋"/>
          <w:sz w:val="30"/>
          <w:szCs w:val="30"/>
        </w:rPr>
        <w:t>813.419</w:t>
      </w:r>
      <w:r>
        <w:rPr>
          <w:rFonts w:hint="eastAsia" w:ascii="仿宋" w:hAnsi="仿宋" w:eastAsia="仿宋"/>
          <w:sz w:val="30"/>
          <w:szCs w:val="30"/>
        </w:rPr>
        <w:t>万元，全部实行整体支出绩效目标管理，编报绩效目标的项目</w:t>
      </w:r>
      <w:r>
        <w:rPr>
          <w:rFonts w:ascii="仿宋" w:hAnsi="仿宋" w:eastAsia="仿宋"/>
          <w:sz w:val="30"/>
          <w:szCs w:val="30"/>
        </w:rPr>
        <w:t>4</w:t>
      </w:r>
      <w:r>
        <w:rPr>
          <w:rFonts w:hint="eastAsia" w:ascii="仿宋" w:hAnsi="仿宋" w:eastAsia="仿宋"/>
          <w:sz w:val="30"/>
          <w:szCs w:val="30"/>
        </w:rPr>
        <w:t>个，涉及项目支出</w:t>
      </w:r>
      <w:r>
        <w:rPr>
          <w:rFonts w:ascii="仿宋" w:hAnsi="仿宋" w:eastAsia="仿宋"/>
          <w:sz w:val="30"/>
          <w:szCs w:val="30"/>
        </w:rPr>
        <w:t>145.70</w:t>
      </w:r>
      <w:r>
        <w:rPr>
          <w:rFonts w:hint="eastAsia" w:ascii="仿宋" w:hAnsi="仿宋" w:eastAsia="仿宋"/>
          <w:sz w:val="30"/>
          <w:szCs w:val="30"/>
        </w:rPr>
        <w:t>万元，分别为校园安保费、学生营养午餐、人才津贴、乡镇补贴、其中专项业务费用类项目</w:t>
      </w:r>
      <w:r>
        <w:rPr>
          <w:rFonts w:ascii="仿宋" w:hAnsi="仿宋" w:eastAsia="仿宋"/>
          <w:sz w:val="30"/>
          <w:szCs w:val="30"/>
        </w:rPr>
        <w:t>0</w:t>
      </w:r>
      <w:r>
        <w:rPr>
          <w:rFonts w:hint="eastAsia" w:ascii="仿宋" w:hAnsi="仿宋" w:eastAsia="仿宋"/>
          <w:sz w:val="30"/>
          <w:szCs w:val="30"/>
        </w:rPr>
        <w:t>个，共</w:t>
      </w:r>
      <w:r>
        <w:rPr>
          <w:rFonts w:ascii="仿宋" w:hAnsi="仿宋" w:eastAsia="仿宋"/>
          <w:sz w:val="30"/>
          <w:szCs w:val="30"/>
        </w:rPr>
        <w:t>0</w:t>
      </w:r>
      <w:r>
        <w:rPr>
          <w:rFonts w:hint="eastAsia" w:ascii="仿宋" w:hAnsi="仿宋" w:eastAsia="仿宋"/>
          <w:sz w:val="30"/>
          <w:szCs w:val="30"/>
        </w:rPr>
        <w:t>万元</w:t>
      </w:r>
      <w:r>
        <w:rPr>
          <w:rFonts w:hint="eastAsia" w:eastAsia="黑体"/>
          <w:sz w:val="32"/>
          <w:szCs w:val="32"/>
        </w:rPr>
        <w:t>，</w:t>
      </w:r>
      <w:r>
        <w:rPr>
          <w:rFonts w:hint="eastAsia" w:ascii="仿宋" w:hAnsi="仿宋" w:eastAsia="仿宋"/>
          <w:sz w:val="30"/>
          <w:szCs w:val="30"/>
        </w:rPr>
        <w:t>基本建设类项目</w:t>
      </w:r>
      <w:r>
        <w:rPr>
          <w:rFonts w:ascii="仿宋" w:hAnsi="仿宋" w:eastAsia="仿宋"/>
          <w:sz w:val="30"/>
          <w:szCs w:val="30"/>
        </w:rPr>
        <w:t>0</w:t>
      </w:r>
      <w:r>
        <w:rPr>
          <w:rFonts w:hint="eastAsia" w:ascii="仿宋" w:hAnsi="仿宋" w:eastAsia="仿宋"/>
          <w:sz w:val="30"/>
          <w:szCs w:val="30"/>
        </w:rPr>
        <w:t>个，共</w:t>
      </w:r>
      <w:r>
        <w:rPr>
          <w:rFonts w:ascii="仿宋" w:hAnsi="仿宋" w:eastAsia="仿宋"/>
          <w:sz w:val="30"/>
          <w:szCs w:val="30"/>
        </w:rPr>
        <w:t>0</w:t>
      </w:r>
      <w:r>
        <w:rPr>
          <w:rFonts w:hint="eastAsia" w:ascii="仿宋" w:hAnsi="仿宋" w:eastAsia="仿宋"/>
          <w:sz w:val="30"/>
          <w:szCs w:val="30"/>
        </w:rPr>
        <w:t>万元，对个人和家庭补助类项目</w:t>
      </w:r>
      <w:r>
        <w:rPr>
          <w:rFonts w:ascii="仿宋" w:hAnsi="仿宋" w:eastAsia="仿宋"/>
          <w:sz w:val="30"/>
          <w:szCs w:val="30"/>
        </w:rPr>
        <w:t>4</w:t>
      </w:r>
      <w:r>
        <w:rPr>
          <w:rFonts w:hint="eastAsia" w:ascii="仿宋" w:hAnsi="仿宋" w:eastAsia="仿宋"/>
          <w:sz w:val="30"/>
          <w:szCs w:val="30"/>
        </w:rPr>
        <w:t>个，共</w:t>
      </w:r>
      <w:r>
        <w:rPr>
          <w:rFonts w:ascii="仿宋" w:hAnsi="仿宋" w:eastAsia="仿宋"/>
          <w:sz w:val="30"/>
          <w:szCs w:val="30"/>
        </w:rPr>
        <w:t>145.70</w:t>
      </w:r>
      <w:r>
        <w:rPr>
          <w:rFonts w:hint="eastAsia" w:ascii="仿宋" w:hAnsi="仿宋" w:eastAsia="仿宋"/>
          <w:sz w:val="30"/>
          <w:szCs w:val="30"/>
        </w:rPr>
        <w:t>万元，产业发展引导类项目</w:t>
      </w:r>
      <w:r>
        <w:rPr>
          <w:rFonts w:ascii="仿宋" w:hAnsi="仿宋" w:eastAsia="仿宋"/>
          <w:sz w:val="30"/>
          <w:szCs w:val="30"/>
        </w:rPr>
        <w:t>0</w:t>
      </w:r>
      <w:r>
        <w:rPr>
          <w:rFonts w:hint="eastAsia" w:ascii="仿宋" w:hAnsi="仿宋" w:eastAsia="仿宋"/>
          <w:sz w:val="30"/>
          <w:szCs w:val="30"/>
        </w:rPr>
        <w:t>个，共</w:t>
      </w:r>
      <w:r>
        <w:rPr>
          <w:rFonts w:ascii="仿宋" w:hAnsi="仿宋" w:eastAsia="仿宋"/>
          <w:sz w:val="30"/>
          <w:szCs w:val="30"/>
        </w:rPr>
        <w:t>0</w:t>
      </w:r>
      <w:r>
        <w:rPr>
          <w:rFonts w:hint="eastAsia" w:ascii="仿宋" w:hAnsi="仿宋" w:eastAsia="仿宋"/>
          <w:sz w:val="30"/>
          <w:szCs w:val="30"/>
        </w:rPr>
        <w:t>万元，全部实行支出绩效目标管理。</w:t>
      </w:r>
    </w:p>
    <w:p>
      <w:pPr>
        <w:pStyle w:val="9"/>
        <w:ind w:left="1360" w:firstLine="0" w:firstLineChars="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.2020</w:t>
      </w:r>
      <w:r>
        <w:rPr>
          <w:rFonts w:hint="eastAsia" w:ascii="仿宋" w:hAnsi="仿宋" w:eastAsia="仿宋"/>
          <w:sz w:val="30"/>
          <w:szCs w:val="30"/>
        </w:rPr>
        <w:t>年专项资金年初预算数为1</w:t>
      </w:r>
      <w:r>
        <w:rPr>
          <w:rFonts w:ascii="仿宋" w:hAnsi="仿宋" w:eastAsia="仿宋"/>
          <w:sz w:val="30"/>
          <w:szCs w:val="30"/>
        </w:rPr>
        <w:t>45.702</w:t>
      </w:r>
      <w:r>
        <w:rPr>
          <w:rFonts w:hint="eastAsia" w:ascii="仿宋" w:hAnsi="仿宋" w:eastAsia="仿宋"/>
          <w:sz w:val="30"/>
          <w:szCs w:val="30"/>
        </w:rPr>
        <w:t>万元，其中保安工资为4</w:t>
      </w:r>
      <w:r>
        <w:rPr>
          <w:rFonts w:ascii="仿宋" w:hAnsi="仿宋" w:eastAsia="仿宋"/>
          <w:sz w:val="30"/>
          <w:szCs w:val="30"/>
        </w:rPr>
        <w:t>.968</w:t>
      </w:r>
      <w:r>
        <w:rPr>
          <w:rFonts w:hint="eastAsia" w:ascii="仿宋" w:hAnsi="仿宋" w:eastAsia="仿宋"/>
          <w:sz w:val="30"/>
          <w:szCs w:val="30"/>
        </w:rPr>
        <w:t>万元，营养午餐为</w:t>
      </w:r>
      <w:r>
        <w:rPr>
          <w:rFonts w:ascii="仿宋" w:hAnsi="仿宋" w:eastAsia="仿宋"/>
          <w:sz w:val="30"/>
          <w:szCs w:val="30"/>
        </w:rPr>
        <w:t>91.112</w:t>
      </w:r>
      <w:r>
        <w:rPr>
          <w:rFonts w:hint="eastAsia" w:ascii="仿宋" w:hAnsi="仿宋" w:eastAsia="仿宋"/>
          <w:sz w:val="30"/>
          <w:szCs w:val="30"/>
        </w:rPr>
        <w:t>万元。</w:t>
      </w:r>
    </w:p>
    <w:p>
      <w:pPr>
        <w:ind w:left="640" w:firstLine="750" w:firstLineChars="25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其它项目资金为</w:t>
      </w:r>
      <w:r>
        <w:rPr>
          <w:rFonts w:ascii="仿宋" w:hAnsi="仿宋" w:eastAsia="仿宋"/>
          <w:sz w:val="30"/>
          <w:szCs w:val="30"/>
        </w:rPr>
        <w:t>49.622</w:t>
      </w:r>
      <w:r>
        <w:rPr>
          <w:rFonts w:hint="eastAsia" w:ascii="仿宋" w:hAnsi="仿宋" w:eastAsia="仿宋"/>
          <w:sz w:val="30"/>
          <w:szCs w:val="30"/>
        </w:rPr>
        <w:t>万元</w:t>
      </w:r>
      <w:r>
        <w:rPr>
          <w:rFonts w:ascii="仿宋" w:hAnsi="仿宋" w:eastAsia="仿宋"/>
          <w:sz w:val="30"/>
          <w:szCs w:val="30"/>
        </w:rPr>
        <w:t>.</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left="210" w:leftChars="100" w:firstLine="300" w:firstLineChars="100"/>
        <w:jc w:val="left"/>
        <w:rPr>
          <w:rFonts w:ascii="仿宋" w:hAnsi="仿宋" w:eastAsia="仿宋"/>
          <w:sz w:val="30"/>
          <w:szCs w:val="30"/>
        </w:rPr>
      </w:pPr>
      <w:r>
        <w:rPr>
          <w:rFonts w:hint="eastAsia" w:ascii="仿宋" w:hAnsi="仿宋" w:eastAsia="仿宋"/>
          <w:sz w:val="30"/>
          <w:szCs w:val="30"/>
        </w:rPr>
        <w:t>存在的问题及原因分析：20</w:t>
      </w:r>
      <w:r>
        <w:rPr>
          <w:rFonts w:ascii="仿宋" w:hAnsi="仿宋" w:eastAsia="仿宋"/>
          <w:sz w:val="30"/>
          <w:szCs w:val="30"/>
        </w:rPr>
        <w:t>20</w:t>
      </w:r>
      <w:r>
        <w:rPr>
          <w:rFonts w:hint="eastAsia" w:ascii="仿宋" w:hAnsi="仿宋" w:eastAsia="仿宋"/>
          <w:sz w:val="30"/>
          <w:szCs w:val="30"/>
        </w:rPr>
        <w:t>年财务工作在“科学、规范、精细”方面离上级要求还存在一定差距，预算编制的科学性、预算执行进度、信息化建设、绩效管理等方面还还存在着不合理性，使得工作有时没有完全符合上级部门的精神，步伐没有及时跟进。</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left="315" w:leftChars="150" w:firstLine="150" w:firstLineChars="50"/>
        <w:jc w:val="left"/>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微软雅黑" w:hAnsi="微软雅黑" w:eastAsia="微软雅黑"/>
          <w:color w:val="555555"/>
          <w:shd w:val="clear" w:color="auto" w:fill="FFFFFF"/>
        </w:rPr>
        <w:t xml:space="preserve"> </w:t>
      </w:r>
      <w:r>
        <w:rPr>
          <w:rFonts w:hint="eastAsia" w:ascii="仿宋" w:hAnsi="仿宋" w:eastAsia="仿宋"/>
          <w:sz w:val="30"/>
          <w:szCs w:val="30"/>
        </w:rPr>
        <w:t>我校在预算绩效管理方面还不是能达到满分的成绩，整体支出绩效报告也是在摸索的过程中编制的，需要不断地规范和完善。我校将科学合理编制预算，严格按预算执行.</w:t>
      </w:r>
    </w:p>
    <w:p>
      <w:pPr>
        <w:widowControl/>
        <w:spacing w:line="600" w:lineRule="exact"/>
        <w:ind w:left="315" w:leftChars="150" w:firstLine="150" w:firstLineChars="50"/>
        <w:jc w:val="left"/>
        <w:rPr>
          <w:rFonts w:ascii="仿宋" w:hAnsi="仿宋" w:eastAsia="仿宋"/>
          <w:sz w:val="30"/>
          <w:szCs w:val="30"/>
        </w:rPr>
      </w:pPr>
      <w:r>
        <w:rPr>
          <w:rFonts w:hint="eastAsia" w:ascii="仿宋" w:hAnsi="仿宋" w:eastAsia="仿宋"/>
          <w:sz w:val="30"/>
          <w:szCs w:val="30"/>
        </w:rPr>
        <w:t>2、继续完善绩效评价体系，定期监督检查和考核工作。</w:t>
      </w:r>
    </w:p>
    <w:p>
      <w:pPr>
        <w:widowControl/>
        <w:spacing w:line="600" w:lineRule="exact"/>
        <w:ind w:left="315" w:leftChars="150" w:firstLine="150" w:firstLineChars="50"/>
        <w:jc w:val="left"/>
        <w:rPr>
          <w:rFonts w:ascii="仿宋" w:hAnsi="仿宋" w:eastAsia="仿宋"/>
          <w:sz w:val="30"/>
          <w:szCs w:val="30"/>
        </w:rPr>
      </w:pPr>
      <w:r>
        <w:rPr>
          <w:rFonts w:hint="eastAsia" w:ascii="仿宋" w:hAnsi="仿宋" w:eastAsia="仿宋"/>
          <w:sz w:val="30"/>
          <w:szCs w:val="30"/>
        </w:rPr>
        <w:t>3</w:t>
      </w:r>
      <w:r>
        <w:rPr>
          <w:rFonts w:ascii="仿宋" w:hAnsi="仿宋" w:eastAsia="仿宋"/>
          <w:sz w:val="30"/>
          <w:szCs w:val="30"/>
        </w:rPr>
        <w:t>.</w:t>
      </w:r>
      <w:r>
        <w:rPr>
          <w:rFonts w:hint="eastAsia" w:ascii="仿宋" w:hAnsi="仿宋" w:eastAsia="仿宋"/>
          <w:sz w:val="30"/>
          <w:szCs w:val="30"/>
        </w:rPr>
        <w:t>加强队伍建设。绩效评价管理的人员应谦虚谨慎，勤学好问，积极地参加区里财政局等有关部门的业务培训，丰富专业知识，学以致用。</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900" w:firstLineChars="300"/>
        <w:jc w:val="left"/>
        <w:rPr>
          <w:rFonts w:ascii="仿宋" w:hAnsi="仿宋" w:eastAsia="仿宋"/>
          <w:sz w:val="30"/>
          <w:szCs w:val="30"/>
        </w:rPr>
      </w:pPr>
      <w:r>
        <w:rPr>
          <w:rFonts w:hint="eastAsia" w:ascii="仿宋" w:hAnsi="仿宋" w:eastAsia="仿宋"/>
          <w:sz w:val="30"/>
          <w:szCs w:val="30"/>
        </w:rPr>
        <w:t>无其他需要说明的情况。</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156"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w:t>
            </w:r>
            <w:r>
              <w:rPr>
                <w:rFonts w:ascii="仿宋_GB2312" w:eastAsia="仿宋_GB2312"/>
                <w:szCs w:val="21"/>
              </w:rPr>
              <w:t>2</w:t>
            </w:r>
            <w:r>
              <w:rPr>
                <w:rFonts w:hint="eastAsia" w:ascii="仿宋_GB2312" w:eastAsia="仿宋_GB2312"/>
                <w:szCs w:val="21"/>
              </w:rPr>
              <w:t>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w:t>
            </w:r>
            <w:r>
              <w:rPr>
                <w:rFonts w:ascii="仿宋_GB2312" w:eastAsia="仿宋_GB2312"/>
                <w:szCs w:val="21"/>
              </w:rPr>
              <w:t>2</w:t>
            </w:r>
            <w:r>
              <w:rPr>
                <w:rFonts w:hint="eastAsia" w:ascii="仿宋_GB2312" w:eastAsia="仿宋_GB2312"/>
                <w:szCs w:val="21"/>
              </w:rPr>
              <w:t>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bl>
    <w:p>
      <w:pPr>
        <w:widowControl/>
        <w:spacing w:line="600" w:lineRule="exact"/>
        <w:ind w:firstLine="420" w:firstLineChars="200"/>
        <w:jc w:val="left"/>
        <w:rPr>
          <w:rFonts w:eastAsia="仿宋_GB2312"/>
          <w:sz w:val="32"/>
          <w:szCs w:val="32"/>
        </w:rPr>
      </w:pPr>
      <w:r>
        <w:br w:type="page"/>
      </w:r>
    </w:p>
    <w:p>
      <w:pPr>
        <w:spacing w:after="312"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560" w:lineRule="exact"/>
        <w:ind w:left="640"/>
        <w:rPr>
          <w:rFonts w:eastAsia="黑体"/>
          <w:sz w:val="32"/>
          <w:szCs w:val="32"/>
        </w:rPr>
      </w:pPr>
      <w:r>
        <w:rPr>
          <w:rFonts w:eastAsia="黑体"/>
          <w:sz w:val="32"/>
          <w:szCs w:val="32"/>
        </w:rPr>
        <w:t>一、预算支出基本情况</w:t>
      </w:r>
    </w:p>
    <w:p>
      <w:pPr>
        <w:spacing w:line="560" w:lineRule="exact"/>
        <w:ind w:left="640"/>
        <w:rPr>
          <w:rFonts w:asciiTheme="minorEastAsia" w:hAnsiTheme="minorEastAsia" w:eastAsiaTheme="minorEastAsia"/>
          <w:color w:val="555555"/>
          <w:sz w:val="30"/>
          <w:szCs w:val="30"/>
          <w:shd w:val="clear" w:color="auto" w:fill="FFFFFF"/>
        </w:rPr>
      </w:pPr>
      <w:r>
        <w:rPr>
          <w:rFonts w:hint="eastAsia" w:asciiTheme="minorEastAsia" w:hAnsiTheme="minorEastAsia" w:eastAsiaTheme="minorEastAsia"/>
          <w:color w:val="555555"/>
          <w:sz w:val="30"/>
          <w:szCs w:val="30"/>
        </w:rPr>
        <w:t>（一）</w:t>
      </w:r>
      <w:r>
        <w:rPr>
          <w:rFonts w:hint="eastAsia" w:asciiTheme="minorEastAsia" w:hAnsiTheme="minorEastAsia" w:eastAsiaTheme="minorEastAsia"/>
          <w:color w:val="555555"/>
          <w:sz w:val="30"/>
          <w:szCs w:val="30"/>
          <w:shd w:val="clear" w:color="auto" w:fill="FFFFFF"/>
        </w:rPr>
        <w:t>部门概况</w:t>
      </w:r>
    </w:p>
    <w:p>
      <w:pPr>
        <w:widowControl/>
        <w:spacing w:line="520" w:lineRule="exact"/>
        <w:ind w:left="315" w:leftChars="150" w:firstLine="640" w:firstLineChars="200"/>
        <w:rPr>
          <w:rFonts w:ascii="仿宋" w:hAnsi="仿宋" w:eastAsia="仿宋"/>
          <w:bCs/>
          <w:kern w:val="0"/>
          <w:sz w:val="32"/>
          <w:szCs w:val="32"/>
        </w:rPr>
      </w:pPr>
      <w:r>
        <w:rPr>
          <w:rFonts w:hint="eastAsia" w:ascii="仿宋" w:hAnsi="仿宋" w:eastAsia="仿宋" w:cs="宋体"/>
          <w:bCs/>
          <w:sz w:val="32"/>
          <w:szCs w:val="32"/>
        </w:rPr>
        <w:t>怀化市正清路小学是</w:t>
      </w:r>
      <w:r>
        <w:rPr>
          <w:rFonts w:hint="eastAsia" w:ascii="仿宋" w:hAnsi="仿宋" w:eastAsia="仿宋" w:cs="宋体"/>
          <w:sz w:val="32"/>
          <w:szCs w:val="32"/>
        </w:rPr>
        <w:t>从事小学教育教学管理，是全额拨款事业单位。有在职人员</w:t>
      </w:r>
      <w:r>
        <w:rPr>
          <w:rFonts w:ascii="仿宋" w:hAnsi="仿宋" w:eastAsia="仿宋" w:cs="宋体"/>
          <w:sz w:val="32"/>
          <w:szCs w:val="32"/>
        </w:rPr>
        <w:t>45</w:t>
      </w:r>
      <w:r>
        <w:rPr>
          <w:rFonts w:hint="eastAsia" w:ascii="仿宋" w:hAnsi="仿宋" w:eastAsia="仿宋" w:cs="宋体"/>
          <w:sz w:val="32"/>
          <w:szCs w:val="32"/>
        </w:rPr>
        <w:t>人，退休人员</w:t>
      </w:r>
      <w:r>
        <w:rPr>
          <w:rFonts w:ascii="仿宋" w:hAnsi="仿宋" w:eastAsia="仿宋" w:cs="宋体"/>
          <w:sz w:val="32"/>
          <w:szCs w:val="32"/>
        </w:rPr>
        <w:t>40</w:t>
      </w:r>
      <w:r>
        <w:rPr>
          <w:rFonts w:hint="eastAsia" w:ascii="仿宋" w:hAnsi="仿宋" w:eastAsia="仿宋" w:cs="宋体"/>
          <w:sz w:val="32"/>
          <w:szCs w:val="32"/>
        </w:rPr>
        <w:t>人。</w:t>
      </w:r>
    </w:p>
    <w:p>
      <w:pPr>
        <w:widowControl/>
        <w:spacing w:line="520" w:lineRule="exact"/>
        <w:ind w:firstLine="480" w:firstLineChars="150"/>
        <w:rPr>
          <w:rFonts w:ascii="仿宋" w:hAnsi="仿宋" w:eastAsia="仿宋"/>
          <w:bCs/>
          <w:kern w:val="0"/>
          <w:sz w:val="32"/>
          <w:szCs w:val="32"/>
        </w:rPr>
      </w:pPr>
      <w:r>
        <w:rPr>
          <w:rFonts w:hint="eastAsia" w:ascii="仿宋" w:hAnsi="仿宋" w:eastAsia="仿宋"/>
          <w:bCs/>
          <w:kern w:val="0"/>
          <w:sz w:val="32"/>
          <w:szCs w:val="32"/>
        </w:rPr>
        <w:t>二、机构设置</w:t>
      </w:r>
    </w:p>
    <w:p>
      <w:pPr>
        <w:spacing w:line="480" w:lineRule="exact"/>
        <w:ind w:firstLine="643" w:firstLineChars="200"/>
        <w:rPr>
          <w:rFonts w:ascii="仿宋" w:hAnsi="仿宋" w:eastAsia="仿宋" w:cs="仿宋_GB2312"/>
          <w:sz w:val="30"/>
          <w:szCs w:val="30"/>
        </w:rPr>
      </w:pPr>
      <w:r>
        <w:rPr>
          <w:rFonts w:hint="eastAsia" w:ascii="仿宋" w:hAnsi="仿宋" w:eastAsia="仿宋"/>
          <w:b/>
          <w:bCs/>
          <w:kern w:val="0"/>
          <w:sz w:val="32"/>
          <w:szCs w:val="32"/>
        </w:rPr>
        <w:t xml:space="preserve">  </w:t>
      </w:r>
      <w:r>
        <w:rPr>
          <w:rFonts w:hint="eastAsia" w:ascii="仿宋" w:hAnsi="仿宋" w:eastAsia="仿宋" w:cs="仿宋_GB2312"/>
          <w:sz w:val="30"/>
          <w:szCs w:val="30"/>
        </w:rPr>
        <w:t>怀化市正清路小学作为一级部门预算单位，为全额拨款的事业单位，内设</w:t>
      </w:r>
      <w:r>
        <w:rPr>
          <w:rFonts w:ascii="仿宋" w:hAnsi="仿宋" w:eastAsia="仿宋" w:cs="仿宋_GB2312"/>
          <w:sz w:val="30"/>
          <w:szCs w:val="30"/>
        </w:rPr>
        <w:t>7</w:t>
      </w:r>
      <w:r>
        <w:rPr>
          <w:rFonts w:hint="eastAsia" w:ascii="仿宋" w:hAnsi="仿宋" w:eastAsia="仿宋" w:cs="仿宋_GB2312"/>
          <w:sz w:val="30"/>
          <w:szCs w:val="30"/>
        </w:rPr>
        <w:t>个职能处室：校长室、办公室、教务处、教研室、总务处、德育处。</w:t>
      </w:r>
    </w:p>
    <w:p>
      <w:pPr>
        <w:pStyle w:val="4"/>
        <w:shd w:val="clear" w:color="auto" w:fill="FFFFFF"/>
        <w:spacing w:before="0" w:beforeAutospacing="0" w:after="150" w:afterAutospacing="0" w:line="560" w:lineRule="exact"/>
        <w:ind w:firstLine="600" w:firstLineChars="200"/>
        <w:rPr>
          <w:rFonts w:ascii="仿宋" w:hAnsi="仿宋" w:eastAsia="仿宋" w:cs="仿宋_GB2312"/>
          <w:kern w:val="2"/>
          <w:sz w:val="30"/>
          <w:szCs w:val="30"/>
        </w:rPr>
      </w:pPr>
      <w:r>
        <w:rPr>
          <w:rFonts w:hint="eastAsia" w:ascii="仿宋" w:hAnsi="仿宋" w:eastAsia="仿宋" w:cs="仿宋_GB2312"/>
          <w:kern w:val="2"/>
          <w:sz w:val="30"/>
          <w:szCs w:val="30"/>
        </w:rPr>
        <w:t>（二）主要职责</w:t>
      </w:r>
    </w:p>
    <w:p>
      <w:pPr>
        <w:pStyle w:val="4"/>
        <w:shd w:val="clear" w:color="auto" w:fill="FFFFFF"/>
        <w:spacing w:before="0" w:beforeAutospacing="0" w:after="150" w:afterAutospacing="0" w:line="560" w:lineRule="exact"/>
        <w:rPr>
          <w:rFonts w:ascii="仿宋" w:hAnsi="仿宋" w:eastAsia="仿宋" w:cs="仿宋_GB2312"/>
          <w:kern w:val="2"/>
          <w:sz w:val="30"/>
          <w:szCs w:val="30"/>
        </w:rPr>
      </w:pPr>
      <w:r>
        <w:rPr>
          <w:rFonts w:hint="eastAsia" w:ascii="仿宋" w:hAnsi="仿宋" w:eastAsia="仿宋" w:cs="仿宋_GB2312"/>
          <w:kern w:val="2"/>
          <w:sz w:val="30"/>
          <w:szCs w:val="30"/>
        </w:rPr>
        <w:t>　 1．贯彻执行党和国家的教育方针、政策、法律和法规，培养学生的创新精神和实践能力，承担义务教育小学阶段的教育教学工作，坚持依法治教，依法办学。</w:t>
      </w:r>
    </w:p>
    <w:p>
      <w:pPr>
        <w:pStyle w:val="4"/>
        <w:shd w:val="clear" w:color="auto" w:fill="FFFFFF"/>
        <w:spacing w:before="0" w:beforeAutospacing="0" w:after="150" w:afterAutospacing="0" w:line="560" w:lineRule="exact"/>
        <w:rPr>
          <w:rFonts w:ascii="仿宋" w:hAnsi="仿宋" w:eastAsia="仿宋" w:cs="仿宋_GB2312"/>
          <w:kern w:val="2"/>
          <w:sz w:val="30"/>
          <w:szCs w:val="30"/>
        </w:rPr>
      </w:pPr>
      <w:r>
        <w:rPr>
          <w:rFonts w:hint="eastAsia" w:ascii="仿宋" w:hAnsi="仿宋" w:eastAsia="仿宋" w:cs="仿宋_GB2312"/>
          <w:kern w:val="2"/>
          <w:sz w:val="30"/>
          <w:szCs w:val="30"/>
        </w:rPr>
        <w:t>　2.执行国家课程（课时）计划，全面推进素质教育。</w:t>
      </w:r>
    </w:p>
    <w:p>
      <w:pPr>
        <w:pStyle w:val="4"/>
        <w:shd w:val="clear" w:color="auto" w:fill="FFFFFF"/>
        <w:spacing w:before="0" w:beforeAutospacing="0" w:after="150" w:afterAutospacing="0" w:line="560" w:lineRule="exact"/>
        <w:rPr>
          <w:rFonts w:ascii="仿宋" w:hAnsi="仿宋" w:eastAsia="仿宋" w:cs="仿宋_GB2312"/>
          <w:kern w:val="2"/>
          <w:sz w:val="30"/>
          <w:szCs w:val="30"/>
        </w:rPr>
      </w:pPr>
      <w:r>
        <w:rPr>
          <w:rFonts w:hint="eastAsia" w:ascii="仿宋" w:hAnsi="仿宋" w:eastAsia="仿宋" w:cs="仿宋_GB2312"/>
          <w:kern w:val="2"/>
          <w:sz w:val="30"/>
          <w:szCs w:val="30"/>
        </w:rPr>
        <w:t>　3.负责对学校教育和教学工作的业务指导、检查、评价，全面提高教育教学质量。</w:t>
      </w:r>
    </w:p>
    <w:p>
      <w:pPr>
        <w:pStyle w:val="4"/>
        <w:shd w:val="clear" w:color="auto" w:fill="FFFFFF"/>
        <w:spacing w:before="0" w:beforeAutospacing="0" w:after="150" w:afterAutospacing="0" w:line="560" w:lineRule="exact"/>
        <w:rPr>
          <w:rFonts w:ascii="仿宋" w:hAnsi="仿宋" w:eastAsia="仿宋" w:cs="仿宋_GB2312"/>
          <w:kern w:val="2"/>
          <w:sz w:val="30"/>
          <w:szCs w:val="30"/>
        </w:rPr>
      </w:pPr>
      <w:r>
        <w:rPr>
          <w:rFonts w:hint="eastAsia" w:ascii="仿宋" w:hAnsi="仿宋" w:eastAsia="仿宋" w:cs="仿宋_GB2312"/>
          <w:kern w:val="2"/>
          <w:sz w:val="30"/>
          <w:szCs w:val="30"/>
        </w:rPr>
        <w:t>　4.开展教育科研，促进教育教学改革，巩固提高教育成果。</w:t>
      </w:r>
    </w:p>
    <w:p>
      <w:pPr>
        <w:widowControl/>
        <w:spacing w:line="520" w:lineRule="exact"/>
        <w:ind w:firstLine="450" w:firstLineChars="150"/>
        <w:rPr>
          <w:rFonts w:ascii="仿宋" w:hAnsi="仿宋" w:eastAsia="仿宋"/>
          <w:kern w:val="0"/>
          <w:sz w:val="30"/>
          <w:szCs w:val="30"/>
        </w:rPr>
      </w:pPr>
      <w:r>
        <w:rPr>
          <w:rFonts w:hint="eastAsia" w:ascii="仿宋" w:hAnsi="仿宋" w:eastAsia="仿宋"/>
          <w:kern w:val="0"/>
          <w:sz w:val="30"/>
          <w:szCs w:val="30"/>
        </w:rPr>
        <w:t>一、支出决算情况说明</w:t>
      </w:r>
    </w:p>
    <w:p>
      <w:pPr>
        <w:spacing w:line="600" w:lineRule="exact"/>
        <w:ind w:firstLine="600" w:firstLineChars="200"/>
        <w:rPr>
          <w:rFonts w:ascii="仿宋" w:hAnsi="仿宋" w:eastAsia="仿宋"/>
          <w:kern w:val="0"/>
          <w:sz w:val="32"/>
          <w:szCs w:val="32"/>
        </w:rPr>
      </w:pPr>
      <w:bookmarkStart w:id="0" w:name="_Hlk30580946"/>
      <w:r>
        <w:rPr>
          <w:rFonts w:hint="eastAsia" w:ascii="仿宋" w:hAnsi="仿宋" w:eastAsia="仿宋"/>
          <w:kern w:val="0"/>
          <w:sz w:val="30"/>
          <w:szCs w:val="30"/>
        </w:rPr>
        <w:t>20</w:t>
      </w:r>
      <w:r>
        <w:rPr>
          <w:rFonts w:ascii="仿宋" w:hAnsi="仿宋" w:eastAsia="仿宋"/>
          <w:kern w:val="0"/>
          <w:sz w:val="30"/>
          <w:szCs w:val="30"/>
        </w:rPr>
        <w:t>20</w:t>
      </w:r>
      <w:r>
        <w:rPr>
          <w:rFonts w:hint="eastAsia" w:ascii="仿宋" w:hAnsi="仿宋" w:eastAsia="仿宋"/>
          <w:kern w:val="0"/>
          <w:sz w:val="30"/>
          <w:szCs w:val="30"/>
        </w:rPr>
        <w:t>年总支出</w:t>
      </w:r>
      <w:r>
        <w:rPr>
          <w:rFonts w:ascii="仿宋" w:hAnsi="仿宋" w:eastAsia="仿宋"/>
          <w:bCs/>
          <w:kern w:val="0"/>
          <w:sz w:val="30"/>
          <w:szCs w:val="30"/>
        </w:rPr>
        <w:t>885.258</w:t>
      </w:r>
      <w:r>
        <w:rPr>
          <w:rFonts w:hint="eastAsia" w:ascii="仿宋" w:hAnsi="仿宋" w:eastAsia="仿宋"/>
          <w:kern w:val="0"/>
          <w:sz w:val="30"/>
          <w:szCs w:val="30"/>
        </w:rPr>
        <w:t>万元，其中：基本支出</w:t>
      </w:r>
      <w:r>
        <w:rPr>
          <w:rFonts w:ascii="仿宋" w:hAnsi="仿宋" w:eastAsia="仿宋"/>
          <w:kern w:val="0"/>
          <w:sz w:val="30"/>
          <w:szCs w:val="30"/>
        </w:rPr>
        <w:t>776.917</w:t>
      </w:r>
      <w:r>
        <w:rPr>
          <w:rFonts w:hint="eastAsia" w:ascii="仿宋" w:hAnsi="仿宋" w:eastAsia="仿宋"/>
          <w:kern w:val="0"/>
          <w:sz w:val="30"/>
          <w:szCs w:val="30"/>
        </w:rPr>
        <w:t>万元，占总支出的</w:t>
      </w:r>
      <w:r>
        <w:rPr>
          <w:rFonts w:ascii="仿宋" w:hAnsi="仿宋" w:eastAsia="仿宋"/>
          <w:kern w:val="0"/>
          <w:sz w:val="30"/>
          <w:szCs w:val="30"/>
        </w:rPr>
        <w:t>88</w:t>
      </w:r>
      <w:r>
        <w:rPr>
          <w:rFonts w:hint="eastAsia" w:ascii="仿宋" w:hAnsi="仿宋" w:eastAsia="仿宋"/>
          <w:kern w:val="0"/>
          <w:sz w:val="30"/>
          <w:szCs w:val="30"/>
        </w:rPr>
        <w:t>%；项目支出</w:t>
      </w:r>
      <w:r>
        <w:rPr>
          <w:rFonts w:ascii="仿宋" w:hAnsi="仿宋" w:eastAsia="仿宋"/>
          <w:kern w:val="0"/>
          <w:sz w:val="30"/>
          <w:szCs w:val="30"/>
        </w:rPr>
        <w:t>108.341</w:t>
      </w:r>
      <w:r>
        <w:rPr>
          <w:rFonts w:hint="eastAsia" w:ascii="仿宋" w:hAnsi="仿宋" w:eastAsia="仿宋"/>
          <w:kern w:val="0"/>
          <w:sz w:val="30"/>
          <w:szCs w:val="30"/>
        </w:rPr>
        <w:t>万元，占总支出的</w:t>
      </w:r>
      <w:r>
        <w:rPr>
          <w:rFonts w:ascii="仿宋" w:hAnsi="仿宋" w:eastAsia="仿宋"/>
          <w:kern w:val="0"/>
          <w:sz w:val="30"/>
          <w:szCs w:val="30"/>
        </w:rPr>
        <w:t>12</w:t>
      </w:r>
      <w:r>
        <w:rPr>
          <w:rFonts w:hint="eastAsia" w:ascii="仿宋" w:hAnsi="仿宋" w:eastAsia="仿宋"/>
          <w:kern w:val="0"/>
          <w:sz w:val="30"/>
          <w:szCs w:val="30"/>
        </w:rPr>
        <w:t>%。</w:t>
      </w:r>
      <w:r>
        <w:rPr>
          <w:rFonts w:hint="eastAsia" w:ascii="仿宋" w:hAnsi="仿宋" w:eastAsia="仿宋"/>
          <w:kern w:val="0"/>
          <w:sz w:val="32"/>
          <w:szCs w:val="32"/>
        </w:rPr>
        <w:t>　</w:t>
      </w:r>
      <w:bookmarkEnd w:id="0"/>
    </w:p>
    <w:p>
      <w:pPr>
        <w:numPr>
          <w:ilvl w:val="0"/>
          <w:numId w:val="6"/>
        </w:numPr>
        <w:spacing w:line="600" w:lineRule="exact"/>
        <w:rPr>
          <w:rFonts w:ascii="Calibri" w:hAnsi="Calibri" w:eastAsia="楷体_GB2312"/>
          <w:b/>
          <w:sz w:val="32"/>
          <w:szCs w:val="32"/>
        </w:rPr>
      </w:pPr>
      <w:r>
        <w:rPr>
          <w:rFonts w:ascii="Calibri" w:hAnsi="Calibri" w:eastAsia="楷体_GB2312"/>
          <w:b/>
          <w:sz w:val="32"/>
          <w:szCs w:val="32"/>
        </w:rPr>
        <w:t>预算资金使用管理情况。</w:t>
      </w:r>
    </w:p>
    <w:p>
      <w:pPr>
        <w:spacing w:line="600" w:lineRule="exact"/>
        <w:ind w:firstLine="600" w:firstLineChars="200"/>
        <w:rPr>
          <w:rFonts w:ascii="仿宋" w:hAnsi="仿宋" w:eastAsia="仿宋"/>
          <w:kern w:val="0"/>
          <w:sz w:val="30"/>
          <w:szCs w:val="30"/>
        </w:rPr>
      </w:pPr>
      <w:r>
        <w:rPr>
          <w:rFonts w:hint="eastAsia" w:ascii="仿宋" w:hAnsi="仿宋" w:eastAsia="仿宋"/>
          <w:kern w:val="0"/>
          <w:sz w:val="30"/>
          <w:szCs w:val="30"/>
        </w:rPr>
        <w:t>部门预算收支严格按年初部门预算方案执行，部门预决算、“三公”经费预决算信息均按要求及时进行了公开。</w:t>
      </w:r>
    </w:p>
    <w:p>
      <w:pPr>
        <w:numPr>
          <w:ilvl w:val="0"/>
          <w:numId w:val="6"/>
        </w:numPr>
        <w:spacing w:line="600" w:lineRule="exact"/>
        <w:rPr>
          <w:rFonts w:ascii="Calibri" w:hAnsi="Calibri" w:eastAsia="楷体_GB2312"/>
          <w:b/>
          <w:sz w:val="32"/>
          <w:szCs w:val="32"/>
        </w:rPr>
      </w:pPr>
      <w:r>
        <w:rPr>
          <w:rFonts w:ascii="仿宋" w:hAnsi="仿宋" w:eastAsia="仿宋"/>
          <w:kern w:val="0"/>
          <w:sz w:val="30"/>
          <w:szCs w:val="30"/>
        </w:rPr>
        <w:t> </w:t>
      </w:r>
      <w:r>
        <w:rPr>
          <w:rFonts w:ascii="Calibri" w:hAnsi="Calibri" w:eastAsia="楷体_GB2312"/>
          <w:b/>
          <w:sz w:val="32"/>
          <w:szCs w:val="32"/>
        </w:rPr>
        <w:t>预算支出绩效目标完成程度。</w:t>
      </w:r>
    </w:p>
    <w:p>
      <w:pPr>
        <w:spacing w:line="600" w:lineRule="exact"/>
        <w:ind w:left="640"/>
        <w:rPr>
          <w:rFonts w:ascii="仿宋" w:hAnsi="仿宋" w:eastAsia="仿宋"/>
          <w:kern w:val="0"/>
          <w:sz w:val="30"/>
          <w:szCs w:val="30"/>
        </w:rPr>
      </w:pPr>
      <w:r>
        <w:rPr>
          <w:rFonts w:hint="eastAsia" w:ascii="仿宋" w:hAnsi="仿宋" w:eastAsia="仿宋"/>
          <w:kern w:val="0"/>
          <w:sz w:val="30"/>
          <w:szCs w:val="30"/>
        </w:rPr>
        <w:t>学校严格按照预算执行，专款专用，当年收入支出预算执行情况良好。</w:t>
      </w:r>
      <w:r>
        <w:rPr>
          <w:rFonts w:hint="eastAsia" w:ascii="仿宋" w:hAnsi="仿宋" w:eastAsia="仿宋"/>
          <w:kern w:val="0"/>
          <w:sz w:val="32"/>
          <w:szCs w:val="32"/>
        </w:rPr>
        <w:t>　　</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left="640" w:firstLine="600" w:firstLineChars="200"/>
        <w:rPr>
          <w:rFonts w:ascii="仿宋" w:hAnsi="仿宋" w:eastAsia="仿宋"/>
          <w:kern w:val="0"/>
          <w:sz w:val="30"/>
          <w:szCs w:val="30"/>
        </w:rPr>
      </w:pPr>
      <w:r>
        <w:rPr>
          <w:rFonts w:hint="eastAsia" w:ascii="仿宋" w:hAnsi="仿宋" w:eastAsia="仿宋"/>
          <w:kern w:val="0"/>
          <w:sz w:val="30"/>
          <w:szCs w:val="30"/>
        </w:rPr>
        <w:t>本年度部门预算支出绩效情况良好，完成学校发展总</w:t>
      </w:r>
    </w:p>
    <w:p>
      <w:pPr>
        <w:spacing w:line="600" w:lineRule="exact"/>
        <w:ind w:left="640"/>
        <w:rPr>
          <w:rFonts w:ascii="仿宋" w:hAnsi="仿宋" w:eastAsia="仿宋"/>
          <w:kern w:val="0"/>
          <w:sz w:val="30"/>
          <w:szCs w:val="30"/>
        </w:rPr>
      </w:pPr>
      <w:r>
        <w:rPr>
          <w:rFonts w:hint="eastAsia" w:ascii="仿宋" w:hAnsi="仿宋" w:eastAsia="仿宋"/>
          <w:kern w:val="0"/>
          <w:sz w:val="30"/>
          <w:szCs w:val="30"/>
        </w:rPr>
        <w:t>目标任务。以科学发展观、国家的教育方针和先进的教育理念为指导，根据学校实际和社会需求，努力改善办学条件，不断强化内部管理，全面实施素质教育。</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left="640"/>
        <w:rPr>
          <w:rFonts w:ascii="仿宋" w:hAnsi="仿宋" w:eastAsia="仿宋"/>
          <w:kern w:val="0"/>
          <w:sz w:val="30"/>
          <w:szCs w:val="30"/>
        </w:rPr>
      </w:pPr>
      <w:r>
        <w:rPr>
          <w:rFonts w:ascii="仿宋" w:hAnsi="仿宋" w:eastAsia="仿宋"/>
          <w:kern w:val="0"/>
          <w:sz w:val="30"/>
          <w:szCs w:val="30"/>
        </w:rPr>
        <w:t>2020</w:t>
      </w:r>
      <w:r>
        <w:rPr>
          <w:rFonts w:hint="eastAsia" w:ascii="仿宋" w:hAnsi="仿宋" w:eastAsia="仿宋"/>
          <w:kern w:val="0"/>
          <w:sz w:val="30"/>
          <w:szCs w:val="30"/>
        </w:rPr>
        <w:t>年，我校努力做好财政预算收入、支出以及各项目的管理工作，将预算及时公开到相关的信息网络平台，对预算的资金进行全方位的监督和管理，使每一笔资金都能起到最大的使用效益。达到合理高效地运用资金、提升资金的产出结果、节约成本与资源、提高部门的办事效率，促进义务教育均衡发展。</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00" w:firstLineChars="200"/>
        <w:rPr>
          <w:rFonts w:ascii="仿宋" w:hAnsi="仿宋" w:eastAsia="仿宋"/>
          <w:kern w:val="0"/>
          <w:sz w:val="30"/>
          <w:szCs w:val="30"/>
        </w:rPr>
      </w:pPr>
      <w:r>
        <w:rPr>
          <w:rFonts w:hint="eastAsia" w:ascii="仿宋" w:hAnsi="仿宋" w:eastAsia="仿宋"/>
          <w:kern w:val="0"/>
          <w:sz w:val="30"/>
          <w:szCs w:val="30"/>
        </w:rPr>
        <w:t>严格执行相关法律法规及项目管理制度，项目公示制度。</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rPr>
          <w:rFonts w:ascii="仿宋" w:hAnsi="仿宋" w:eastAsia="仿宋"/>
          <w:kern w:val="0"/>
          <w:sz w:val="30"/>
          <w:szCs w:val="30"/>
        </w:rPr>
      </w:pPr>
      <w:r>
        <w:rPr>
          <w:rFonts w:ascii="仿宋" w:hAnsi="仿宋" w:eastAsia="仿宋"/>
          <w:kern w:val="0"/>
          <w:sz w:val="30"/>
          <w:szCs w:val="30"/>
        </w:rPr>
        <w:t> </w:t>
      </w:r>
      <w:r>
        <w:rPr>
          <w:rFonts w:hint="eastAsia" w:ascii="仿宋" w:hAnsi="仿宋" w:eastAsia="仿宋"/>
          <w:kern w:val="0"/>
          <w:sz w:val="30"/>
          <w:szCs w:val="30"/>
        </w:rPr>
        <w:t>预算执行比较到位。支出总额控制在预算总额以内，全年无截留或滞留专项资金情况。</w:t>
      </w:r>
    </w:p>
    <w:p>
      <w:pPr>
        <w:pStyle w:val="9"/>
        <w:numPr>
          <w:ilvl w:val="0"/>
          <w:numId w:val="6"/>
        </w:numPr>
        <w:spacing w:line="600" w:lineRule="exact"/>
        <w:ind w:firstLineChars="0"/>
        <w:rPr>
          <w:rFonts w:eastAsia="楷体_GB2312"/>
          <w:b/>
          <w:sz w:val="32"/>
          <w:szCs w:val="32"/>
        </w:rPr>
      </w:pPr>
      <w:r>
        <w:rPr>
          <w:rFonts w:eastAsia="楷体_GB2312"/>
          <w:b/>
          <w:sz w:val="32"/>
          <w:szCs w:val="32"/>
        </w:rPr>
        <w:t>预算支出产出情况</w:t>
      </w:r>
    </w:p>
    <w:p>
      <w:pPr>
        <w:pStyle w:val="9"/>
        <w:spacing w:line="600" w:lineRule="exact"/>
        <w:ind w:left="1720" w:firstLine="0" w:firstLineChars="0"/>
        <w:rPr>
          <w:rFonts w:eastAsia="楷体_GB2312"/>
          <w:b/>
          <w:sz w:val="32"/>
          <w:szCs w:val="32"/>
        </w:rPr>
      </w:pP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560" w:firstLineChars="200"/>
        <w:rPr>
          <w:color w:val="333333"/>
          <w:sz w:val="28"/>
          <w:szCs w:val="28"/>
          <w:shd w:val="clear" w:color="auto" w:fill="FFFFFF"/>
        </w:rPr>
      </w:pPr>
      <w:r>
        <w:rPr>
          <w:rFonts w:hint="eastAsia"/>
          <w:color w:val="333333"/>
          <w:sz w:val="28"/>
          <w:szCs w:val="28"/>
          <w:shd w:val="clear" w:color="auto" w:fill="FFFFFF"/>
        </w:rPr>
        <w:t>1.未设立绩效目标</w:t>
      </w:r>
    </w:p>
    <w:p>
      <w:pPr>
        <w:spacing w:line="600" w:lineRule="exact"/>
        <w:ind w:firstLine="560" w:firstLineChars="200"/>
        <w:rPr>
          <w:color w:val="333333"/>
          <w:sz w:val="28"/>
          <w:szCs w:val="28"/>
          <w:shd w:val="clear" w:color="auto" w:fill="FFFFFF"/>
        </w:rPr>
      </w:pPr>
      <w:r>
        <w:rPr>
          <w:rFonts w:hint="eastAsia"/>
          <w:color w:val="333333"/>
          <w:sz w:val="28"/>
          <w:szCs w:val="28"/>
          <w:shd w:val="clear" w:color="auto" w:fill="FFFFFF"/>
        </w:rPr>
        <w:t>2.未进行绩效自评</w:t>
      </w:r>
    </w:p>
    <w:p>
      <w:pPr>
        <w:pStyle w:val="4"/>
        <w:shd w:val="clear" w:color="auto" w:fill="FFFFFF"/>
        <w:spacing w:before="120" w:beforeAutospacing="0" w:after="120" w:afterAutospacing="0" w:line="590" w:lineRule="atLeast"/>
        <w:ind w:firstLine="480"/>
        <w:jc w:val="both"/>
        <w:rPr>
          <w:color w:val="333333"/>
          <w:sz w:val="28"/>
          <w:szCs w:val="28"/>
        </w:rPr>
      </w:pPr>
      <w:r>
        <w:rPr>
          <w:color w:val="333333"/>
          <w:sz w:val="28"/>
          <w:szCs w:val="28"/>
        </w:rPr>
        <w:t>3</w:t>
      </w:r>
      <w:r>
        <w:rPr>
          <w:rFonts w:hint="eastAsia"/>
          <w:color w:val="333333"/>
          <w:sz w:val="28"/>
          <w:szCs w:val="28"/>
        </w:rPr>
        <w:t>.预算执行情况管理不到位。调整预算率、结余结转率、结余结转变动率较大，预算执行管理不到位。</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r>
        <w:rPr>
          <w:rFonts w:hint="eastAsia" w:eastAsia="黑体"/>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172F7"/>
    <w:multiLevelType w:val="multilevel"/>
    <w:tmpl w:val="0F9172F7"/>
    <w:lvl w:ilvl="0" w:tentative="0">
      <w:start w:val="1"/>
      <w:numFmt w:val="japaneseCounting"/>
      <w:lvlText w:val="%1、"/>
      <w:lvlJc w:val="left"/>
      <w:pPr>
        <w:ind w:left="1145" w:hanging="72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5440583"/>
    <w:multiLevelType w:val="multilevel"/>
    <w:tmpl w:val="75440583"/>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320A9"/>
    <w:rsid w:val="0003661B"/>
    <w:rsid w:val="000B0765"/>
    <w:rsid w:val="000B57BC"/>
    <w:rsid w:val="000F0EBE"/>
    <w:rsid w:val="00162440"/>
    <w:rsid w:val="00174EEF"/>
    <w:rsid w:val="001A127E"/>
    <w:rsid w:val="002558F7"/>
    <w:rsid w:val="00266593"/>
    <w:rsid w:val="00271416"/>
    <w:rsid w:val="002A10E9"/>
    <w:rsid w:val="002D2AE7"/>
    <w:rsid w:val="003070F3"/>
    <w:rsid w:val="003136D0"/>
    <w:rsid w:val="0031755D"/>
    <w:rsid w:val="003711D0"/>
    <w:rsid w:val="0037689A"/>
    <w:rsid w:val="00377767"/>
    <w:rsid w:val="00377A33"/>
    <w:rsid w:val="003A39A5"/>
    <w:rsid w:val="003C4FF5"/>
    <w:rsid w:val="003E5114"/>
    <w:rsid w:val="003F7652"/>
    <w:rsid w:val="00426627"/>
    <w:rsid w:val="00434FB0"/>
    <w:rsid w:val="00437A8A"/>
    <w:rsid w:val="00453D03"/>
    <w:rsid w:val="0047532F"/>
    <w:rsid w:val="00481DC4"/>
    <w:rsid w:val="004F326C"/>
    <w:rsid w:val="004F5362"/>
    <w:rsid w:val="00543515"/>
    <w:rsid w:val="005478DC"/>
    <w:rsid w:val="005508BF"/>
    <w:rsid w:val="005564CA"/>
    <w:rsid w:val="005833DD"/>
    <w:rsid w:val="00595424"/>
    <w:rsid w:val="005A4AB0"/>
    <w:rsid w:val="00614437"/>
    <w:rsid w:val="00616AB5"/>
    <w:rsid w:val="006370F0"/>
    <w:rsid w:val="006654BD"/>
    <w:rsid w:val="006668A5"/>
    <w:rsid w:val="006757A2"/>
    <w:rsid w:val="006811E5"/>
    <w:rsid w:val="006B7595"/>
    <w:rsid w:val="006C1D9E"/>
    <w:rsid w:val="006E5E2C"/>
    <w:rsid w:val="00715678"/>
    <w:rsid w:val="007B54D9"/>
    <w:rsid w:val="00822988"/>
    <w:rsid w:val="00826EED"/>
    <w:rsid w:val="00840FB2"/>
    <w:rsid w:val="00887C00"/>
    <w:rsid w:val="00896D16"/>
    <w:rsid w:val="008A4834"/>
    <w:rsid w:val="008B4309"/>
    <w:rsid w:val="008D4821"/>
    <w:rsid w:val="008D7141"/>
    <w:rsid w:val="008D731C"/>
    <w:rsid w:val="009356AB"/>
    <w:rsid w:val="009D4AE4"/>
    <w:rsid w:val="00A045A1"/>
    <w:rsid w:val="00A070E1"/>
    <w:rsid w:val="00A317C9"/>
    <w:rsid w:val="00A36ACE"/>
    <w:rsid w:val="00A75C37"/>
    <w:rsid w:val="00A97E53"/>
    <w:rsid w:val="00AA700A"/>
    <w:rsid w:val="00B364CE"/>
    <w:rsid w:val="00BB6107"/>
    <w:rsid w:val="00BD1C3A"/>
    <w:rsid w:val="00C25716"/>
    <w:rsid w:val="00C3391C"/>
    <w:rsid w:val="00C344EC"/>
    <w:rsid w:val="00C4552C"/>
    <w:rsid w:val="00C72139"/>
    <w:rsid w:val="00C97E4D"/>
    <w:rsid w:val="00CC4C2C"/>
    <w:rsid w:val="00CD20A2"/>
    <w:rsid w:val="00D10324"/>
    <w:rsid w:val="00D519B8"/>
    <w:rsid w:val="00D61553"/>
    <w:rsid w:val="00E127F9"/>
    <w:rsid w:val="00E4752E"/>
    <w:rsid w:val="00E50869"/>
    <w:rsid w:val="00EA4BD9"/>
    <w:rsid w:val="00EE0C98"/>
    <w:rsid w:val="00F55CD7"/>
    <w:rsid w:val="00F8258E"/>
    <w:rsid w:val="00FC7FE9"/>
    <w:rsid w:val="00FD6B1E"/>
    <w:rsid w:val="00FE5D98"/>
    <w:rsid w:val="133C4B4F"/>
    <w:rsid w:val="33CD2112"/>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09871E-BBDA-4B7C-9E25-1303E5F91A84}">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1339</Words>
  <Characters>7637</Characters>
  <Lines>63</Lines>
  <Paragraphs>17</Paragraphs>
  <TotalTime>271</TotalTime>
  <ScaleCrop>false</ScaleCrop>
  <LinksUpToDate>false</LinksUpToDate>
  <CharactersWithSpaces>8959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2021-06-16T08:46:59Z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3E221D2FEA5546F2B74EA79DC68D0F8F</vt:lpwstr>
  </property>
</Properties>
</file>