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hint="eastAsia" w:eastAsia="方正小标宋_GBK"/>
          <w:bCs/>
          <w:sz w:val="36"/>
          <w:szCs w:val="36"/>
          <w:lang w:eastAsia="zh-CN"/>
        </w:rPr>
        <w:t>区人大</w:t>
      </w: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93</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eastAsia="zh-CN"/>
        </w:rPr>
        <w:t>区人大</w:t>
      </w:r>
      <w:r>
        <w:rPr>
          <w:rFonts w:hint="eastAsia" w:ascii="仿宋" w:hAnsi="仿宋" w:eastAsia="仿宋"/>
          <w:lang w:val="en-US" w:eastAsia="zh-CN"/>
        </w:rPr>
        <w:t xml:space="preserve">                                                   单位：万元</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r>
              <w:rPr>
                <w:rFonts w:hint="eastAsia" w:ascii="仿宋" w:hAnsi="仿宋" w:eastAsia="仿宋"/>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ind w:firstLine="630" w:firstLineChars="300"/>
              <w:jc w:val="both"/>
              <w:rPr>
                <w:rFonts w:ascii="仿宋" w:hAnsi="仿宋" w:eastAsia="仿宋" w:cs="Times New Roman"/>
                <w:kern w:val="2"/>
                <w:sz w:val="21"/>
                <w:szCs w:val="24"/>
                <w:lang w:val="en-US" w:eastAsia="zh-CN" w:bidi="ar-SA"/>
              </w:rPr>
            </w:pPr>
            <w:r>
              <w:rPr>
                <w:rFonts w:hint="eastAsia" w:ascii="仿宋" w:hAnsi="仿宋" w:eastAsia="仿宋"/>
              </w:rPr>
              <w:t>5.28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9.86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0.41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ind w:firstLine="630" w:firstLineChars="300"/>
              <w:jc w:val="both"/>
              <w:rPr>
                <w:rFonts w:ascii="仿宋" w:hAnsi="仿宋" w:eastAsia="仿宋" w:cs="Times New Roman"/>
                <w:kern w:val="2"/>
                <w:sz w:val="21"/>
                <w:szCs w:val="24"/>
                <w:lang w:val="en-US" w:eastAsia="zh-CN" w:bidi="ar-SA"/>
              </w:rPr>
            </w:pPr>
            <w:r>
              <w:rPr>
                <w:rFonts w:hint="eastAsia" w:ascii="仿宋" w:hAnsi="仿宋" w:eastAsia="仿宋"/>
              </w:rPr>
              <w:t>4.65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5.03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0.41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ind w:firstLine="630" w:firstLineChars="300"/>
              <w:jc w:val="both"/>
              <w:rPr>
                <w:rFonts w:ascii="仿宋" w:hAnsi="仿宋" w:eastAsia="仿宋" w:cs="Times New Roman"/>
                <w:kern w:val="2"/>
                <w:sz w:val="21"/>
                <w:szCs w:val="24"/>
                <w:lang w:val="en-US" w:eastAsia="zh-CN" w:bidi="ar-SA"/>
              </w:rPr>
            </w:pPr>
            <w:r>
              <w:rPr>
                <w:rFonts w:hint="eastAsia" w:ascii="仿宋" w:hAnsi="仿宋" w:eastAsia="仿宋"/>
              </w:rPr>
              <w:t>4.65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5.03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0.41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ind w:firstLine="630" w:firstLineChars="300"/>
              <w:jc w:val="both"/>
              <w:rPr>
                <w:rFonts w:ascii="仿宋" w:hAnsi="仿宋" w:eastAsia="仿宋" w:cs="Times New Roman"/>
                <w:kern w:val="2"/>
                <w:sz w:val="21"/>
                <w:szCs w:val="24"/>
                <w:lang w:val="en-US" w:eastAsia="zh-CN" w:bidi="ar-SA"/>
              </w:rPr>
            </w:pPr>
            <w:r>
              <w:rPr>
                <w:rFonts w:hint="eastAsia" w:ascii="仿宋" w:hAnsi="仿宋" w:eastAsia="仿宋"/>
              </w:rPr>
              <w:t>0.62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4.83</w:t>
            </w:r>
          </w:p>
        </w:tc>
        <w:tc>
          <w:tcPr>
            <w:tcW w:w="2244" w:type="dxa"/>
            <w:tcBorders>
              <w:top w:val="single" w:color="000000" w:sz="4" w:space="0"/>
              <w:left w:val="nil"/>
              <w:bottom w:val="single" w:color="000000" w:sz="4" w:space="0"/>
              <w:right w:val="single" w:color="000000" w:sz="4" w:space="0"/>
            </w:tcBorders>
          </w:tcPr>
          <w:p>
            <w:pPr>
              <w:spacing w:line="440" w:lineRule="exact"/>
              <w:ind w:firstLine="840" w:firstLineChars="40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263.85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415.82</w:t>
            </w:r>
          </w:p>
        </w:tc>
        <w:tc>
          <w:tcPr>
            <w:tcW w:w="2244" w:type="dxa"/>
            <w:tcBorders>
              <w:top w:val="single" w:color="000000" w:sz="4" w:space="0"/>
              <w:left w:val="nil"/>
              <w:bottom w:val="single" w:color="000000" w:sz="4" w:space="0"/>
              <w:right w:val="single" w:color="000000" w:sz="4" w:space="0"/>
            </w:tcBorders>
          </w:tcPr>
          <w:p>
            <w:pPr>
              <w:spacing w:line="440" w:lineRule="exact"/>
              <w:ind w:firstLine="630" w:firstLineChars="300"/>
              <w:rPr>
                <w:rFonts w:hint="default" w:ascii="仿宋" w:hAnsi="仿宋" w:eastAsia="仿宋"/>
                <w:lang w:val="en-US" w:eastAsia="zh-CN"/>
              </w:rPr>
            </w:pPr>
            <w:r>
              <w:rPr>
                <w:rFonts w:hint="eastAsia" w:ascii="仿宋" w:hAnsi="仿宋" w:eastAsia="仿宋"/>
                <w:lang w:val="en-US" w:eastAsia="zh-CN"/>
              </w:rPr>
              <w:t>255.72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56.09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46.72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36.68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19.85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20.41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10.41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ind w:firstLine="840" w:firstLineChars="400"/>
              <w:jc w:val="both"/>
              <w:rPr>
                <w:rFonts w:ascii="仿宋" w:hAnsi="仿宋" w:eastAsia="仿宋" w:cs="Times New Roman"/>
                <w:kern w:val="2"/>
                <w:sz w:val="21"/>
                <w:szCs w:val="24"/>
                <w:lang w:val="en-US" w:eastAsia="zh-CN" w:bidi="ar-SA"/>
              </w:rPr>
            </w:pPr>
            <w:r>
              <w:rPr>
                <w:rFonts w:hint="eastAsia" w:ascii="仿宋" w:hAnsi="仿宋" w:eastAsia="仿宋"/>
              </w:rPr>
              <w:t>93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83.79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61.03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top"/>
          </w:tcPr>
          <w:p>
            <w:pPr>
              <w:spacing w:line="440" w:lineRule="exact"/>
              <w:ind w:firstLine="630" w:firstLineChars="300"/>
              <w:jc w:val="both"/>
              <w:rPr>
                <w:rFonts w:ascii="仿宋" w:hAnsi="仿宋" w:eastAsia="仿宋" w:cs="Times New Roman"/>
                <w:kern w:val="2"/>
                <w:sz w:val="21"/>
                <w:szCs w:val="24"/>
                <w:lang w:val="en-US" w:eastAsia="zh-CN" w:bidi="ar-SA"/>
              </w:rPr>
            </w:pPr>
            <w:r>
              <w:rPr>
                <w:rFonts w:hint="eastAsia" w:ascii="仿宋" w:hAnsi="仿宋" w:eastAsia="仿宋"/>
              </w:rPr>
              <w:t>15.96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90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34.58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rPr>
        <w:t>鹤城区人</w:t>
      </w:r>
      <w:r>
        <w:rPr>
          <w:rFonts w:hint="eastAsia" w:ascii="仿宋_GB2312" w:hAnsi="仿宋_GB2312" w:eastAsia="仿宋_GB2312" w:cs="仿宋_GB2312"/>
          <w:b/>
          <w:sz w:val="36"/>
          <w:szCs w:val="36"/>
        </w:rPr>
        <w:t>大</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（一）部门职责</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确保法律法规在本行政区域的执行，依法监督、依法召开人民代表大会会议、常委会会议和主任会议，依法进行人事任免和代表工作，开展人大制度研究和宣传工作。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（二）机构设置情况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鹤城区人大是全额拨款的行政单位，内设八委一室：办公室、联工委、财经委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预工委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、教科文卫委、社会建设委、环资委、农业委、民侨委、监司委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法制委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spacing w:line="560" w:lineRule="exact"/>
        <w:ind w:firstLine="640" w:firstLineChars="200"/>
        <w:rPr>
          <w:rFonts w:ascii="Times New Roman" w:hAnsi="Times New Roman" w:eastAsia="黑体"/>
          <w:sz w:val="32"/>
          <w:szCs w:val="32"/>
        </w:rPr>
      </w:pPr>
      <w:r>
        <w:rPr>
          <w:rFonts w:hint="eastAsia" w:ascii="仿宋_GB2312" w:hAnsi="仿宋_GB2312" w:eastAsia="仿宋_GB2312" w:cs="仿宋_GB2312"/>
          <w:sz w:val="32"/>
          <w:szCs w:val="32"/>
        </w:rPr>
        <w:t>人大机关下属二级机构1个：预算联网监督和网络信息服务中心。</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0"/>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1、20</w:t>
      </w:r>
      <w:r>
        <w:rPr>
          <w:rFonts w:hint="eastAsia" w:ascii="Times New Roman" w:hAnsi="Times New Roman" w:eastAsia="仿宋_GB2312" w:cs="Times New Roman"/>
          <w:color w:val="auto"/>
          <w:sz w:val="32"/>
          <w:szCs w:val="32"/>
          <w:lang w:val="en-US" w:eastAsia="zh-CN"/>
        </w:rPr>
        <w:t>20</w:t>
      </w:r>
      <w:r>
        <w:rPr>
          <w:rFonts w:hint="eastAsia" w:ascii="Times New Roman" w:hAnsi="Times New Roman" w:eastAsia="仿宋_GB2312" w:cs="Times New Roman"/>
          <w:color w:val="auto"/>
          <w:sz w:val="32"/>
          <w:szCs w:val="32"/>
        </w:rPr>
        <w:t>年度财政拨款基本支出</w:t>
      </w:r>
      <w:r>
        <w:rPr>
          <w:rFonts w:hint="eastAsia" w:ascii="Times New Roman" w:hAnsi="Times New Roman" w:eastAsia="仿宋_GB2312" w:cs="Times New Roman"/>
          <w:color w:val="auto"/>
          <w:sz w:val="32"/>
          <w:szCs w:val="32"/>
          <w:lang w:val="en-US" w:eastAsia="zh-CN"/>
        </w:rPr>
        <w:t>836.24</w:t>
      </w:r>
      <w:r>
        <w:rPr>
          <w:rFonts w:hint="eastAsia" w:ascii="Times New Roman" w:hAnsi="Times New Roman" w:eastAsia="仿宋_GB2312" w:cs="Times New Roman"/>
          <w:color w:val="auto"/>
          <w:sz w:val="32"/>
          <w:szCs w:val="32"/>
        </w:rPr>
        <w:t>万元，其中：人员经费</w:t>
      </w:r>
      <w:r>
        <w:rPr>
          <w:rFonts w:hint="eastAsia" w:ascii="Times New Roman" w:hAnsi="Times New Roman" w:eastAsia="仿宋_GB2312" w:cs="Times New Roman"/>
          <w:color w:val="auto"/>
          <w:sz w:val="32"/>
          <w:szCs w:val="32"/>
          <w:lang w:val="en-US" w:eastAsia="zh-CN"/>
        </w:rPr>
        <w:t>580.52</w:t>
      </w:r>
      <w:r>
        <w:rPr>
          <w:rFonts w:hint="eastAsia" w:ascii="Times New Roman" w:hAnsi="Times New Roman" w:eastAsia="仿宋_GB2312" w:cs="Times New Roman"/>
          <w:color w:val="auto"/>
          <w:sz w:val="32"/>
          <w:szCs w:val="32"/>
        </w:rPr>
        <w:t>万元，占基本支出的</w:t>
      </w:r>
      <w:r>
        <w:rPr>
          <w:rFonts w:hint="eastAsia" w:ascii="Times New Roman" w:hAnsi="Times New Roman" w:eastAsia="仿宋_GB2312" w:cs="Times New Roman"/>
          <w:color w:val="auto"/>
          <w:sz w:val="32"/>
          <w:szCs w:val="32"/>
          <w:lang w:val="en-US" w:eastAsia="zh-CN"/>
        </w:rPr>
        <w:t>69.42</w:t>
      </w:r>
      <w:r>
        <w:rPr>
          <w:rFonts w:hint="eastAsia" w:ascii="Times New Roman" w:hAnsi="Times New Roman" w:eastAsia="仿宋_GB2312" w:cs="Times New Roman"/>
          <w:color w:val="auto"/>
          <w:sz w:val="32"/>
          <w:szCs w:val="32"/>
        </w:rPr>
        <w:t>%,主要包括基本工资、奖金、伙食补助费、机关事业单位基本养老保险费、职工基本医疗保险缴费、其他社会保障缴费、住房公积金、其他工资福利支出、离休费、抚恤金、生活补助、医疗费补助、奖励金、其他对个人和家庭的补助；公用经费</w:t>
      </w:r>
      <w:r>
        <w:rPr>
          <w:rFonts w:hint="eastAsia" w:ascii="Times New Roman" w:hAnsi="Times New Roman" w:eastAsia="仿宋_GB2312" w:cs="Times New Roman"/>
          <w:color w:val="auto"/>
          <w:sz w:val="32"/>
          <w:szCs w:val="32"/>
          <w:lang w:val="en-US" w:eastAsia="zh-CN"/>
        </w:rPr>
        <w:t>255.72</w:t>
      </w:r>
      <w:r>
        <w:rPr>
          <w:rFonts w:hint="eastAsia" w:ascii="Times New Roman" w:hAnsi="Times New Roman" w:eastAsia="仿宋_GB2312" w:cs="Times New Roman"/>
          <w:color w:val="auto"/>
          <w:sz w:val="32"/>
          <w:szCs w:val="32"/>
        </w:rPr>
        <w:t>万元，</w:t>
      </w:r>
      <w:r>
        <w:rPr>
          <w:rFonts w:hint="eastAsia" w:ascii="宋体" w:hAnsi="宋体" w:eastAsia="宋体"/>
          <w:sz w:val="32"/>
          <w:szCs w:val="32"/>
        </w:rPr>
        <w:t>占</w:t>
      </w:r>
      <w:r>
        <w:rPr>
          <w:rFonts w:hint="eastAsia" w:ascii="Times New Roman" w:hAnsi="Times New Roman" w:eastAsia="仿宋_GB2312" w:cs="Times New Roman"/>
          <w:color w:val="auto"/>
          <w:sz w:val="32"/>
          <w:szCs w:val="32"/>
        </w:rPr>
        <w:t>基本支出的</w:t>
      </w:r>
      <w:r>
        <w:rPr>
          <w:rFonts w:hint="eastAsia" w:ascii="Times New Roman" w:hAnsi="Times New Roman" w:eastAsia="仿宋_GB2312" w:cs="Times New Roman"/>
          <w:color w:val="auto"/>
          <w:sz w:val="32"/>
          <w:szCs w:val="32"/>
          <w:lang w:val="en-US" w:eastAsia="zh-CN"/>
        </w:rPr>
        <w:t>30.58</w:t>
      </w:r>
      <w:r>
        <w:rPr>
          <w:rFonts w:hint="eastAsia" w:ascii="Times New Roman" w:hAnsi="Times New Roman" w:eastAsia="仿宋_GB2312" w:cs="Times New Roman"/>
          <w:color w:val="auto"/>
          <w:sz w:val="32"/>
          <w:szCs w:val="32"/>
        </w:rPr>
        <w:t>%，主要包括办公费、印刷费、手续费、水费、电费、邮电费、差旅费、工会经费、福利费、其他商品和服务支出。</w:t>
      </w:r>
    </w:p>
    <w:p>
      <w:pPr>
        <w:spacing w:line="600" w:lineRule="exact"/>
        <w:ind w:firstLine="640" w:firstLineChars="200"/>
        <w:rPr>
          <w:rFonts w:ascii="Times New Roman" w:hAnsi="Times New Roman" w:eastAsia="黑体"/>
          <w:sz w:val="32"/>
          <w:szCs w:val="32"/>
        </w:rPr>
      </w:pPr>
      <w:r>
        <w:rPr>
          <w:rFonts w:hint="eastAsia" w:eastAsia="仿宋_GB2312"/>
          <w:kern w:val="0"/>
          <w:sz w:val="32"/>
          <w:szCs w:val="32"/>
        </w:rPr>
        <w:t>2、“三公”经费情况。20</w:t>
      </w:r>
      <w:r>
        <w:rPr>
          <w:rFonts w:hint="eastAsia" w:eastAsia="仿宋_GB2312"/>
          <w:kern w:val="0"/>
          <w:sz w:val="32"/>
          <w:szCs w:val="32"/>
          <w:lang w:val="en-US" w:eastAsia="zh-CN"/>
        </w:rPr>
        <w:t>20</w:t>
      </w:r>
      <w:r>
        <w:rPr>
          <w:rFonts w:hint="eastAsia" w:eastAsia="仿宋_GB2312"/>
          <w:kern w:val="0"/>
          <w:sz w:val="32"/>
          <w:szCs w:val="32"/>
        </w:rPr>
        <w:t>年决算支出合计</w:t>
      </w:r>
      <w:r>
        <w:rPr>
          <w:rFonts w:hint="eastAsia" w:eastAsia="仿宋_GB2312"/>
          <w:kern w:val="0"/>
          <w:sz w:val="32"/>
          <w:szCs w:val="32"/>
          <w:lang w:val="en-US" w:eastAsia="zh-CN"/>
        </w:rPr>
        <w:t>0.41</w:t>
      </w:r>
      <w:r>
        <w:rPr>
          <w:rFonts w:hint="eastAsia" w:eastAsia="仿宋_GB2312"/>
          <w:kern w:val="0"/>
          <w:sz w:val="32"/>
          <w:szCs w:val="32"/>
        </w:rPr>
        <w:t>万元，其中：公务用车购置及运行维护费</w:t>
      </w:r>
      <w:r>
        <w:rPr>
          <w:rFonts w:hint="eastAsia" w:eastAsia="仿宋_GB2312"/>
          <w:kern w:val="0"/>
          <w:sz w:val="32"/>
          <w:szCs w:val="32"/>
          <w:lang w:val="en-US" w:eastAsia="zh-CN"/>
        </w:rPr>
        <w:t>0.41</w:t>
      </w:r>
      <w:r>
        <w:rPr>
          <w:rFonts w:hint="eastAsia" w:eastAsia="仿宋_GB2312"/>
          <w:kern w:val="0"/>
          <w:sz w:val="32"/>
          <w:szCs w:val="32"/>
        </w:rPr>
        <w:t>6万元；公务接待费</w:t>
      </w:r>
      <w:r>
        <w:rPr>
          <w:rFonts w:hint="eastAsia" w:eastAsia="仿宋_GB2312"/>
          <w:kern w:val="0"/>
          <w:sz w:val="32"/>
          <w:szCs w:val="32"/>
          <w:lang w:val="en-US" w:eastAsia="zh-CN"/>
        </w:rPr>
        <w:t>0</w:t>
      </w:r>
      <w:r>
        <w:rPr>
          <w:rFonts w:hint="eastAsia" w:eastAsia="仿宋_GB2312"/>
          <w:kern w:val="0"/>
          <w:sz w:val="32"/>
          <w:szCs w:val="32"/>
        </w:rPr>
        <w:t>万元。三公经费支出较年初预算节约</w:t>
      </w:r>
      <w:r>
        <w:rPr>
          <w:rFonts w:hint="eastAsia" w:eastAsia="仿宋_GB2312"/>
          <w:kern w:val="0"/>
          <w:sz w:val="32"/>
          <w:szCs w:val="32"/>
          <w:lang w:val="en-US" w:eastAsia="zh-CN"/>
        </w:rPr>
        <w:t>9.45</w:t>
      </w:r>
      <w:r>
        <w:rPr>
          <w:rFonts w:hint="eastAsia" w:eastAsia="仿宋_GB2312"/>
          <w:kern w:val="0"/>
          <w:sz w:val="32"/>
          <w:szCs w:val="32"/>
        </w:rPr>
        <w:t>万元，节约比为</w:t>
      </w:r>
      <w:r>
        <w:rPr>
          <w:rFonts w:hint="eastAsia" w:eastAsia="仿宋_GB2312"/>
          <w:kern w:val="0"/>
          <w:sz w:val="32"/>
          <w:szCs w:val="32"/>
          <w:lang w:val="en-US" w:eastAsia="zh-CN"/>
        </w:rPr>
        <w:t>95.84</w:t>
      </w:r>
      <w:r>
        <w:rPr>
          <w:rFonts w:hint="eastAsia" w:eastAsia="仿宋_GB2312"/>
          <w:kern w:val="0"/>
          <w:sz w:val="32"/>
          <w:szCs w:val="32"/>
        </w:rPr>
        <w:t>%，完成年初预算的</w:t>
      </w:r>
      <w:r>
        <w:rPr>
          <w:rFonts w:hint="eastAsia" w:eastAsia="仿宋_GB2312"/>
          <w:kern w:val="0"/>
          <w:sz w:val="32"/>
          <w:szCs w:val="32"/>
          <w:lang w:val="en-US" w:eastAsia="zh-CN"/>
        </w:rPr>
        <w:t>4.16</w:t>
      </w:r>
      <w:r>
        <w:rPr>
          <w:rFonts w:hint="eastAsia" w:eastAsia="仿宋_GB2312"/>
          <w:kern w:val="0"/>
          <w:sz w:val="32"/>
          <w:szCs w:val="32"/>
        </w:rPr>
        <w:t>%</w:t>
      </w:r>
      <w:r>
        <w:rPr>
          <w:rFonts w:hint="eastAsia" w:eastAsia="仿宋_GB2312"/>
          <w:kern w:val="0"/>
          <w:sz w:val="32"/>
          <w:szCs w:val="32"/>
          <w:lang w:val="en-US" w:eastAsia="zh-CN"/>
        </w:rPr>
        <w:t>,主要原因是公车改革后公车移交到公车办，2020年4月以后无公务车购置及运行维护费，且全年没有产生公务接待费和因公出国出境费用。</w:t>
      </w:r>
      <w:r>
        <w:rPr>
          <w:rFonts w:hint="eastAsia" w:eastAsia="仿宋_GB2312"/>
          <w:kern w:val="0"/>
          <w:sz w:val="32"/>
          <w:szCs w:val="32"/>
        </w:rPr>
        <w:t>。</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ind w:firstLine="640" w:firstLineChars="200"/>
        <w:rPr>
          <w:rFonts w:hint="default" w:eastAsia="仿宋_GB2312"/>
          <w:kern w:val="0"/>
          <w:sz w:val="32"/>
          <w:szCs w:val="32"/>
          <w:lang w:val="en-US" w:eastAsia="zh-CN"/>
        </w:rPr>
      </w:pPr>
      <w:r>
        <w:rPr>
          <w:rFonts w:hint="eastAsia" w:eastAsia="仿宋_GB2312"/>
          <w:kern w:val="0"/>
          <w:sz w:val="32"/>
          <w:szCs w:val="32"/>
        </w:rPr>
        <w:t>20</w:t>
      </w:r>
      <w:r>
        <w:rPr>
          <w:rFonts w:hint="eastAsia" w:eastAsia="仿宋_GB2312"/>
          <w:kern w:val="0"/>
          <w:sz w:val="32"/>
          <w:szCs w:val="32"/>
          <w:lang w:val="en-US" w:eastAsia="zh-CN"/>
        </w:rPr>
        <w:t>20</w:t>
      </w:r>
      <w:r>
        <w:rPr>
          <w:rFonts w:hint="eastAsia" w:eastAsia="仿宋_GB2312"/>
          <w:kern w:val="0"/>
          <w:sz w:val="32"/>
          <w:szCs w:val="32"/>
        </w:rPr>
        <w:t>年专项业务费用类支出年初预算数为265.4</w:t>
      </w:r>
      <w:r>
        <w:rPr>
          <w:rFonts w:hint="eastAsia" w:eastAsia="仿宋_GB2312"/>
          <w:kern w:val="0"/>
          <w:sz w:val="32"/>
          <w:szCs w:val="32"/>
          <w:lang w:val="en-US" w:eastAsia="zh-CN"/>
        </w:rPr>
        <w:t>0</w:t>
      </w:r>
      <w:r>
        <w:rPr>
          <w:rFonts w:hint="eastAsia" w:eastAsia="仿宋_GB2312"/>
          <w:kern w:val="0"/>
          <w:sz w:val="32"/>
          <w:szCs w:val="32"/>
        </w:rPr>
        <w:t>万元，包括人大信访支出18万元，人大信访项目是区人大常委会每年预算的基本工作，属于公共财政预算支出科目，是财政下达的专为区人大信访工作所需要的专项经费，为信访工作提供必要的财力支持，以息诉访诉为目标，确保全区社会和谐稳定，人民安居乐业。人大代表履职能力提升97.4万元，目资金来源财政拨款，主要用于人大代表履职能力提升。人大监督支出70万元，人大监督专项资金是区人大常务委员会依法对本级人民政府、人民法院和人民检察院的工作实施监督，促进依法行政、公正司法。履行监督工作的具体内容是，听取和审议区人民政府、区人民法院和区人民检察院有关专项工作报告；审查和批准决算，听取和审议国民经济和社会发展计划、预算的执行情况报告，听取和审议审计报告；开展区人大常委会执法检查工作；开展规范性文件备案审查工作；开展特定问题调查；开展专题询问；撤职案的审议和决定；承办区人大常委会和主任会议交办的其他事项。代表工作支出80万元，项目资金来源财政拨款，主要用于人大代表的工作、调研、活动开支。</w:t>
      </w:r>
    </w:p>
    <w:p>
      <w:pPr>
        <w:pStyle w:val="9"/>
        <w:widowControl/>
        <w:numPr>
          <w:numId w:val="0"/>
        </w:numPr>
        <w:spacing w:line="600" w:lineRule="exact"/>
        <w:ind w:firstLine="640" w:firstLineChars="20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9"/>
        <w:widowControl/>
        <w:numPr>
          <w:ilvl w:val="0"/>
          <w:numId w:val="0"/>
        </w:numPr>
        <w:spacing w:line="600" w:lineRule="exact"/>
        <w:ind w:left="640" w:leftChars="0"/>
        <w:jc w:val="left"/>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本年度无政府基金预算支出</w:t>
      </w:r>
    </w:p>
    <w:p>
      <w:pPr>
        <w:pStyle w:val="9"/>
        <w:widowControl/>
        <w:numPr>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pStyle w:val="9"/>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仿宋_GB2312" w:cs="Times New Roman"/>
          <w:kern w:val="0"/>
          <w:sz w:val="32"/>
          <w:szCs w:val="32"/>
          <w:lang w:val="en-US" w:eastAsia="zh-CN" w:bidi="ar-SA"/>
        </w:rPr>
        <w:t>本年度无政府基金预算支出</w:t>
      </w:r>
    </w:p>
    <w:p>
      <w:pPr>
        <w:pStyle w:val="9"/>
        <w:widowControl/>
        <w:numPr>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五、</w:t>
      </w:r>
      <w:r>
        <w:rPr>
          <w:rFonts w:ascii="Times New Roman" w:hAnsi="Times New Roman" w:eastAsia="黑体"/>
          <w:sz w:val="32"/>
          <w:szCs w:val="32"/>
        </w:rPr>
        <w:t>社会保险基金预算支出情况</w:t>
      </w:r>
    </w:p>
    <w:p>
      <w:pPr>
        <w:pStyle w:val="9"/>
        <w:widowControl/>
        <w:numPr>
          <w:ilvl w:val="0"/>
          <w:numId w:val="0"/>
        </w:numPr>
        <w:spacing w:line="600" w:lineRule="exact"/>
        <w:ind w:left="640" w:leftChars="0"/>
        <w:jc w:val="left"/>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本年度无政府基金预算支出</w:t>
      </w:r>
    </w:p>
    <w:p>
      <w:pPr>
        <w:widowControl/>
        <w:numPr>
          <w:numId w:val="0"/>
        </w:numPr>
        <w:spacing w:line="600" w:lineRule="exact"/>
        <w:ind w:left="640" w:leftChars="0"/>
        <w:jc w:val="left"/>
        <w:rPr>
          <w:rFonts w:eastAsia="黑体"/>
          <w:sz w:val="32"/>
          <w:szCs w:val="32"/>
        </w:rPr>
      </w:pPr>
      <w:r>
        <w:rPr>
          <w:rFonts w:hint="eastAsia" w:eastAsia="黑体"/>
          <w:sz w:val="32"/>
          <w:szCs w:val="32"/>
          <w:lang w:eastAsia="zh-CN"/>
        </w:rPr>
        <w:t>六、</w:t>
      </w:r>
      <w:r>
        <w:rPr>
          <w:rFonts w:eastAsia="黑体"/>
          <w:sz w:val="32"/>
          <w:szCs w:val="32"/>
        </w:rPr>
        <w:t>部门整体支出绩效情况</w:t>
      </w:r>
    </w:p>
    <w:p>
      <w:pPr>
        <w:spacing w:line="600" w:lineRule="exact"/>
        <w:ind w:firstLine="643" w:firstLineChars="200"/>
        <w:rPr>
          <w:rFonts w:eastAsia="仿宋_GB2312"/>
          <w:b/>
          <w:bCs/>
          <w:kern w:val="0"/>
          <w:sz w:val="32"/>
          <w:szCs w:val="32"/>
        </w:rPr>
      </w:pPr>
      <w:r>
        <w:rPr>
          <w:rFonts w:hint="eastAsia" w:eastAsia="仿宋_GB2312"/>
          <w:b/>
          <w:bCs/>
          <w:kern w:val="0"/>
          <w:sz w:val="32"/>
          <w:szCs w:val="32"/>
          <w:lang w:eastAsia="zh-CN"/>
        </w:rPr>
        <w:t>（</w:t>
      </w:r>
      <w:r>
        <w:rPr>
          <w:rFonts w:hint="eastAsia" w:eastAsia="仿宋_GB2312"/>
          <w:b/>
          <w:bCs/>
          <w:kern w:val="0"/>
          <w:sz w:val="32"/>
          <w:szCs w:val="32"/>
        </w:rPr>
        <w:t>一</w:t>
      </w:r>
      <w:r>
        <w:rPr>
          <w:rFonts w:hint="eastAsia" w:eastAsia="仿宋_GB2312"/>
          <w:b/>
          <w:bCs/>
          <w:kern w:val="0"/>
          <w:sz w:val="32"/>
          <w:szCs w:val="32"/>
          <w:lang w:eastAsia="zh-CN"/>
        </w:rPr>
        <w:t>）</w:t>
      </w:r>
      <w:r>
        <w:rPr>
          <w:rFonts w:hint="eastAsia" w:eastAsia="仿宋_GB2312"/>
          <w:b/>
          <w:bCs/>
          <w:kern w:val="0"/>
          <w:sz w:val="32"/>
          <w:szCs w:val="32"/>
        </w:rPr>
        <w:t>部门职能职责及机构设置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鹤城区人大是全额拨款的行政单位，内设八委一室：办公室、联工委、财经委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预工委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、教科文卫委、社会建设委、环资委、农业委、民侨委、监司委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法制委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spacing w:line="560" w:lineRule="exact"/>
        <w:ind w:firstLine="640" w:firstLineChars="200"/>
        <w:rPr>
          <w:rFonts w:eastAsia="黑体"/>
          <w:sz w:val="32"/>
          <w:szCs w:val="32"/>
        </w:rPr>
      </w:pPr>
      <w:r>
        <w:rPr>
          <w:rFonts w:hint="eastAsia" w:ascii="仿宋_GB2312" w:hAnsi="仿宋_GB2312" w:eastAsia="仿宋_GB2312" w:cs="仿宋_GB2312"/>
          <w:sz w:val="32"/>
          <w:szCs w:val="32"/>
        </w:rPr>
        <w:t>人大机关下属二级机构1个：预算联网监督和网络信息服务中心。</w:t>
      </w:r>
    </w:p>
    <w:p>
      <w:pPr>
        <w:spacing w:line="600" w:lineRule="exact"/>
        <w:ind w:firstLine="643" w:firstLineChars="200"/>
        <w:rPr>
          <w:rFonts w:eastAsia="仿宋_GB2312"/>
          <w:b/>
          <w:bCs/>
          <w:kern w:val="0"/>
          <w:sz w:val="32"/>
          <w:szCs w:val="32"/>
        </w:rPr>
      </w:pPr>
      <w:r>
        <w:rPr>
          <w:rFonts w:hint="eastAsia" w:eastAsia="仿宋_GB2312"/>
          <w:b/>
          <w:bCs/>
          <w:kern w:val="0"/>
          <w:sz w:val="32"/>
          <w:szCs w:val="32"/>
          <w:lang w:eastAsia="zh-CN"/>
        </w:rPr>
        <w:t>（</w:t>
      </w:r>
      <w:r>
        <w:rPr>
          <w:rFonts w:hint="eastAsia" w:eastAsia="仿宋_GB2312"/>
          <w:b/>
          <w:bCs/>
          <w:kern w:val="0"/>
          <w:sz w:val="32"/>
          <w:szCs w:val="32"/>
        </w:rPr>
        <w:t>二</w:t>
      </w:r>
      <w:r>
        <w:rPr>
          <w:rFonts w:hint="eastAsia" w:eastAsia="仿宋_GB2312"/>
          <w:b/>
          <w:bCs/>
          <w:kern w:val="0"/>
          <w:sz w:val="32"/>
          <w:szCs w:val="32"/>
          <w:lang w:eastAsia="zh-CN"/>
        </w:rPr>
        <w:t>）</w:t>
      </w:r>
      <w:r>
        <w:rPr>
          <w:rFonts w:hint="eastAsia" w:eastAsia="仿宋_GB2312"/>
          <w:b/>
          <w:bCs/>
          <w:kern w:val="0"/>
          <w:sz w:val="32"/>
          <w:szCs w:val="32"/>
        </w:rPr>
        <w:t>部门收支情况</w:t>
      </w:r>
    </w:p>
    <w:p>
      <w:pPr>
        <w:spacing w:line="600" w:lineRule="exact"/>
        <w:ind w:firstLine="640" w:firstLineChars="200"/>
        <w:rPr>
          <w:rFonts w:eastAsia="仿宋_GB2312"/>
          <w:kern w:val="0"/>
          <w:sz w:val="32"/>
          <w:szCs w:val="32"/>
        </w:rPr>
      </w:pPr>
      <w:r>
        <w:rPr>
          <w:rFonts w:hint="eastAsia" w:eastAsia="仿宋_GB2312"/>
          <w:kern w:val="0"/>
          <w:sz w:val="32"/>
          <w:szCs w:val="32"/>
        </w:rPr>
        <w:t>1、年度一般公共预算财政拨款收入为</w:t>
      </w:r>
      <w:r>
        <w:rPr>
          <w:rFonts w:hint="eastAsia" w:eastAsia="仿宋_GB2312"/>
          <w:kern w:val="0"/>
          <w:sz w:val="32"/>
          <w:szCs w:val="32"/>
          <w:lang w:val="en-US" w:eastAsia="zh-CN"/>
        </w:rPr>
        <w:t>836.24</w:t>
      </w:r>
      <w:r>
        <w:rPr>
          <w:rFonts w:hint="eastAsia" w:eastAsia="仿宋_GB2312"/>
          <w:kern w:val="0"/>
          <w:sz w:val="32"/>
          <w:szCs w:val="32"/>
        </w:rPr>
        <w:t xml:space="preserve">万元。 </w:t>
      </w:r>
    </w:p>
    <w:p>
      <w:pPr>
        <w:pStyle w:val="10"/>
        <w:ind w:firstLine="640" w:firstLineChars="200"/>
        <w:rPr>
          <w:rFonts w:ascii="Times New Roman" w:hAnsi="Times New Roman" w:eastAsia="仿宋_GB2312" w:cs="Times New Roman"/>
          <w:color w:val="auto"/>
          <w:sz w:val="32"/>
          <w:szCs w:val="32"/>
        </w:rPr>
      </w:pPr>
      <w:r>
        <w:rPr>
          <w:rFonts w:hint="eastAsia" w:eastAsia="仿宋_GB2312"/>
          <w:kern w:val="0"/>
          <w:sz w:val="32"/>
          <w:szCs w:val="32"/>
        </w:rPr>
        <w:t>2、年度一般公共预算财政拨款支出为</w:t>
      </w:r>
      <w:r>
        <w:rPr>
          <w:rFonts w:hint="eastAsia" w:eastAsia="仿宋_GB2312"/>
          <w:kern w:val="0"/>
          <w:sz w:val="32"/>
          <w:szCs w:val="32"/>
          <w:lang w:val="en-US" w:eastAsia="zh-CN"/>
        </w:rPr>
        <w:t>836.24</w:t>
      </w:r>
      <w:r>
        <w:rPr>
          <w:rFonts w:hint="eastAsia" w:eastAsia="仿宋_GB2312"/>
          <w:kern w:val="0"/>
          <w:sz w:val="32"/>
          <w:szCs w:val="32"/>
        </w:rPr>
        <w:t>万元。基本支出</w:t>
      </w:r>
      <w:r>
        <w:rPr>
          <w:rFonts w:hint="eastAsia" w:eastAsia="仿宋_GB2312"/>
          <w:kern w:val="0"/>
          <w:sz w:val="32"/>
          <w:szCs w:val="32"/>
          <w:lang w:val="en-US" w:eastAsia="zh-CN"/>
        </w:rPr>
        <w:t>836.24</w:t>
      </w:r>
      <w:r>
        <w:rPr>
          <w:rFonts w:hint="eastAsia" w:eastAsia="仿宋_GB2312"/>
          <w:kern w:val="0"/>
          <w:sz w:val="32"/>
          <w:szCs w:val="32"/>
        </w:rPr>
        <w:t>万元，</w:t>
      </w:r>
      <w:r>
        <w:rPr>
          <w:rFonts w:hint="eastAsia" w:ascii="Times New Roman" w:hAnsi="Times New Roman" w:eastAsia="仿宋_GB2312" w:cs="Times New Roman"/>
          <w:color w:val="auto"/>
          <w:sz w:val="32"/>
          <w:szCs w:val="32"/>
        </w:rPr>
        <w:t>其中：人员经费</w:t>
      </w:r>
      <w:r>
        <w:rPr>
          <w:rFonts w:hint="eastAsia" w:ascii="Times New Roman" w:hAnsi="Times New Roman" w:eastAsia="仿宋_GB2312" w:cs="Times New Roman"/>
          <w:color w:val="auto"/>
          <w:sz w:val="32"/>
          <w:szCs w:val="32"/>
          <w:lang w:val="en-US" w:eastAsia="zh-CN"/>
        </w:rPr>
        <w:t>580.52</w:t>
      </w:r>
      <w:r>
        <w:rPr>
          <w:rFonts w:hint="eastAsia" w:ascii="Times New Roman" w:hAnsi="Times New Roman" w:eastAsia="仿宋_GB2312" w:cs="Times New Roman"/>
          <w:color w:val="auto"/>
          <w:sz w:val="32"/>
          <w:szCs w:val="32"/>
        </w:rPr>
        <w:t>万元，占基本支出的</w:t>
      </w:r>
      <w:r>
        <w:rPr>
          <w:rFonts w:hint="eastAsia" w:ascii="Times New Roman" w:hAnsi="Times New Roman" w:eastAsia="仿宋_GB2312" w:cs="Times New Roman"/>
          <w:color w:val="auto"/>
          <w:sz w:val="32"/>
          <w:szCs w:val="32"/>
          <w:lang w:val="en-US" w:eastAsia="zh-CN"/>
        </w:rPr>
        <w:t>69.42</w:t>
      </w:r>
      <w:r>
        <w:rPr>
          <w:rFonts w:hint="eastAsia" w:ascii="Times New Roman" w:hAnsi="Times New Roman" w:eastAsia="仿宋_GB2312" w:cs="Times New Roman"/>
          <w:color w:val="auto"/>
          <w:sz w:val="32"/>
          <w:szCs w:val="32"/>
        </w:rPr>
        <w:t>%,公用经费</w:t>
      </w:r>
      <w:r>
        <w:rPr>
          <w:rFonts w:hint="eastAsia" w:ascii="Times New Roman" w:hAnsi="Times New Roman" w:eastAsia="仿宋_GB2312" w:cs="Times New Roman"/>
          <w:color w:val="auto"/>
          <w:sz w:val="32"/>
          <w:szCs w:val="32"/>
          <w:lang w:val="en-US" w:eastAsia="zh-CN"/>
        </w:rPr>
        <w:t>255.72</w:t>
      </w:r>
      <w:r>
        <w:rPr>
          <w:rFonts w:hint="eastAsia" w:ascii="Times New Roman" w:hAnsi="Times New Roman" w:eastAsia="仿宋_GB2312" w:cs="Times New Roman"/>
          <w:color w:val="auto"/>
          <w:sz w:val="32"/>
          <w:szCs w:val="32"/>
        </w:rPr>
        <w:t>万元，</w:t>
      </w:r>
      <w:r>
        <w:rPr>
          <w:rFonts w:hint="eastAsia" w:ascii="宋体" w:hAnsi="宋体" w:eastAsia="宋体"/>
          <w:sz w:val="32"/>
          <w:szCs w:val="32"/>
        </w:rPr>
        <w:t>占</w:t>
      </w:r>
      <w:r>
        <w:rPr>
          <w:rFonts w:hint="eastAsia" w:ascii="Times New Roman" w:hAnsi="Times New Roman" w:eastAsia="仿宋_GB2312" w:cs="Times New Roman"/>
          <w:color w:val="auto"/>
          <w:sz w:val="32"/>
          <w:szCs w:val="32"/>
        </w:rPr>
        <w:t>基本支出的</w:t>
      </w:r>
      <w:r>
        <w:rPr>
          <w:rFonts w:hint="eastAsia" w:ascii="Times New Roman" w:hAnsi="Times New Roman" w:eastAsia="仿宋_GB2312" w:cs="Times New Roman"/>
          <w:color w:val="auto"/>
          <w:sz w:val="32"/>
          <w:szCs w:val="32"/>
          <w:lang w:val="en-US" w:eastAsia="zh-CN"/>
        </w:rPr>
        <w:t>30.58</w:t>
      </w:r>
      <w:r>
        <w:rPr>
          <w:rFonts w:hint="eastAsia" w:ascii="Times New Roman" w:hAnsi="Times New Roman" w:eastAsia="仿宋_GB2312" w:cs="Times New Roman"/>
          <w:color w:val="auto"/>
          <w:sz w:val="32"/>
          <w:szCs w:val="32"/>
        </w:rPr>
        <w:t>%。</w:t>
      </w:r>
    </w:p>
    <w:p>
      <w:pPr>
        <w:spacing w:line="600" w:lineRule="exact"/>
        <w:ind w:firstLine="640" w:firstLineChars="200"/>
        <w:rPr>
          <w:rFonts w:hint="eastAsia" w:eastAsia="仿宋_GB2312"/>
          <w:kern w:val="0"/>
          <w:sz w:val="32"/>
          <w:szCs w:val="32"/>
          <w:lang w:eastAsia="zh-CN"/>
        </w:rPr>
      </w:pPr>
      <w:r>
        <w:rPr>
          <w:rFonts w:hint="eastAsia" w:eastAsia="仿宋_GB2312"/>
          <w:kern w:val="0"/>
          <w:sz w:val="32"/>
          <w:szCs w:val="32"/>
        </w:rPr>
        <w:t>3、“三公”经费情况。20</w:t>
      </w:r>
      <w:r>
        <w:rPr>
          <w:rFonts w:hint="eastAsia" w:eastAsia="仿宋_GB2312"/>
          <w:kern w:val="0"/>
          <w:sz w:val="32"/>
          <w:szCs w:val="32"/>
          <w:lang w:val="en-US" w:eastAsia="zh-CN"/>
        </w:rPr>
        <w:t>20</w:t>
      </w:r>
      <w:r>
        <w:rPr>
          <w:rFonts w:hint="eastAsia" w:eastAsia="仿宋_GB2312"/>
          <w:kern w:val="0"/>
          <w:sz w:val="32"/>
          <w:szCs w:val="32"/>
        </w:rPr>
        <w:t>年决算支出合计</w:t>
      </w:r>
      <w:r>
        <w:rPr>
          <w:rFonts w:hint="eastAsia" w:eastAsia="仿宋_GB2312"/>
          <w:kern w:val="0"/>
          <w:sz w:val="32"/>
          <w:szCs w:val="32"/>
          <w:lang w:val="en-US" w:eastAsia="zh-CN"/>
        </w:rPr>
        <w:t>0.41</w:t>
      </w:r>
      <w:r>
        <w:rPr>
          <w:rFonts w:hint="eastAsia" w:eastAsia="仿宋_GB2312"/>
          <w:kern w:val="0"/>
          <w:sz w:val="32"/>
          <w:szCs w:val="32"/>
        </w:rPr>
        <w:t>万元，其中：公务用车购置及运行维护费</w:t>
      </w:r>
      <w:r>
        <w:rPr>
          <w:rFonts w:hint="eastAsia" w:eastAsia="仿宋_GB2312"/>
          <w:kern w:val="0"/>
          <w:sz w:val="32"/>
          <w:szCs w:val="32"/>
          <w:lang w:val="en-US" w:eastAsia="zh-CN"/>
        </w:rPr>
        <w:t>0.41</w:t>
      </w:r>
      <w:r>
        <w:rPr>
          <w:rFonts w:hint="eastAsia" w:eastAsia="仿宋_GB2312"/>
          <w:kern w:val="0"/>
          <w:sz w:val="32"/>
          <w:szCs w:val="32"/>
        </w:rPr>
        <w:t>万元；公务接待费0</w:t>
      </w:r>
      <w:r>
        <w:rPr>
          <w:rFonts w:hint="eastAsia" w:eastAsia="仿宋_GB2312"/>
          <w:kern w:val="0"/>
          <w:sz w:val="32"/>
          <w:szCs w:val="32"/>
          <w:lang w:val="en-US" w:eastAsia="zh-CN"/>
        </w:rPr>
        <w:t>0</w:t>
      </w:r>
      <w:r>
        <w:rPr>
          <w:rFonts w:hint="eastAsia" w:eastAsia="仿宋_GB2312"/>
          <w:kern w:val="0"/>
          <w:sz w:val="32"/>
          <w:szCs w:val="32"/>
        </w:rPr>
        <w:t>万元。三公经费支出较年初预算节约</w:t>
      </w:r>
      <w:r>
        <w:rPr>
          <w:rFonts w:hint="eastAsia" w:eastAsia="仿宋_GB2312"/>
          <w:kern w:val="0"/>
          <w:sz w:val="32"/>
          <w:szCs w:val="32"/>
          <w:lang w:val="en-US" w:eastAsia="zh-CN"/>
        </w:rPr>
        <w:t>9.45</w:t>
      </w:r>
      <w:r>
        <w:rPr>
          <w:rFonts w:hint="eastAsia" w:eastAsia="仿宋_GB2312"/>
          <w:kern w:val="0"/>
          <w:sz w:val="32"/>
          <w:szCs w:val="32"/>
        </w:rPr>
        <w:t>万元，节约比为</w:t>
      </w:r>
      <w:r>
        <w:rPr>
          <w:rFonts w:hint="eastAsia" w:eastAsia="仿宋_GB2312"/>
          <w:kern w:val="0"/>
          <w:sz w:val="32"/>
          <w:szCs w:val="32"/>
          <w:lang w:val="en-US" w:eastAsia="zh-CN"/>
        </w:rPr>
        <w:t>95.84</w:t>
      </w:r>
      <w:r>
        <w:rPr>
          <w:rFonts w:hint="eastAsia" w:eastAsia="仿宋_GB2312"/>
          <w:kern w:val="0"/>
          <w:sz w:val="32"/>
          <w:szCs w:val="32"/>
        </w:rPr>
        <w:t>%，完成年初预算的</w:t>
      </w:r>
      <w:r>
        <w:rPr>
          <w:rFonts w:hint="eastAsia" w:eastAsia="仿宋_GB2312"/>
          <w:kern w:val="0"/>
          <w:sz w:val="32"/>
          <w:szCs w:val="32"/>
          <w:lang w:val="en-US" w:eastAsia="zh-CN"/>
        </w:rPr>
        <w:t>4.16</w:t>
      </w:r>
      <w:r>
        <w:rPr>
          <w:rFonts w:hint="eastAsia" w:eastAsia="仿宋_GB2312"/>
          <w:kern w:val="0"/>
          <w:sz w:val="32"/>
          <w:szCs w:val="32"/>
        </w:rPr>
        <w:t>%</w:t>
      </w:r>
      <w:r>
        <w:rPr>
          <w:rFonts w:hint="eastAsia" w:eastAsia="仿宋_GB2312"/>
          <w:kern w:val="0"/>
          <w:sz w:val="32"/>
          <w:szCs w:val="32"/>
          <w:lang w:eastAsia="zh-CN"/>
        </w:rPr>
        <w:t>。</w:t>
      </w:r>
    </w:p>
    <w:p>
      <w:pPr>
        <w:spacing w:line="600" w:lineRule="exact"/>
        <w:ind w:firstLine="643" w:firstLineChars="200"/>
        <w:rPr>
          <w:rFonts w:eastAsia="仿宋_GB2312"/>
          <w:b/>
          <w:bCs/>
          <w:kern w:val="0"/>
          <w:sz w:val="32"/>
          <w:szCs w:val="32"/>
        </w:rPr>
      </w:pPr>
      <w:r>
        <w:rPr>
          <w:rFonts w:hint="eastAsia" w:eastAsia="仿宋_GB2312"/>
          <w:b/>
          <w:bCs/>
          <w:kern w:val="0"/>
          <w:sz w:val="32"/>
          <w:szCs w:val="32"/>
          <w:lang w:eastAsia="zh-CN"/>
        </w:rPr>
        <w:t>（</w:t>
      </w:r>
      <w:r>
        <w:rPr>
          <w:rFonts w:hint="eastAsia" w:eastAsia="仿宋_GB2312"/>
          <w:b/>
          <w:bCs/>
          <w:kern w:val="0"/>
          <w:sz w:val="32"/>
          <w:szCs w:val="32"/>
        </w:rPr>
        <w:t>三</w:t>
      </w:r>
      <w:r>
        <w:rPr>
          <w:rFonts w:hint="eastAsia" w:eastAsia="仿宋_GB2312"/>
          <w:b/>
          <w:bCs/>
          <w:kern w:val="0"/>
          <w:sz w:val="32"/>
          <w:szCs w:val="32"/>
          <w:lang w:eastAsia="zh-CN"/>
        </w:rPr>
        <w:t>）</w:t>
      </w:r>
      <w:r>
        <w:rPr>
          <w:rFonts w:hint="eastAsia" w:eastAsia="仿宋_GB2312"/>
          <w:b/>
          <w:bCs/>
          <w:kern w:val="0"/>
          <w:sz w:val="32"/>
          <w:szCs w:val="32"/>
        </w:rPr>
        <w:t>部门整体支出绩效情况</w:t>
      </w:r>
    </w:p>
    <w:p>
      <w:pPr>
        <w:widowControl/>
        <w:spacing w:line="540" w:lineRule="atLeast"/>
        <w:ind w:firstLine="660"/>
        <w:rPr>
          <w:rFonts w:eastAsia="仿宋_GB2312"/>
          <w:kern w:val="0"/>
          <w:sz w:val="32"/>
          <w:szCs w:val="32"/>
        </w:rPr>
      </w:pPr>
      <w:r>
        <w:rPr>
          <w:rFonts w:hint="eastAsia" w:eastAsia="仿宋_GB2312"/>
          <w:kern w:val="0"/>
          <w:sz w:val="32"/>
          <w:szCs w:val="32"/>
        </w:rPr>
        <w:t>1</w:t>
      </w:r>
      <w:r>
        <w:rPr>
          <w:rFonts w:eastAsia="仿宋_GB2312"/>
          <w:kern w:val="0"/>
          <w:sz w:val="32"/>
          <w:szCs w:val="32"/>
        </w:rPr>
        <w:t>、绩效自评得分情况。</w:t>
      </w:r>
    </w:p>
    <w:p>
      <w:pPr>
        <w:widowControl/>
        <w:spacing w:line="540" w:lineRule="atLeast"/>
        <w:ind w:firstLine="660"/>
        <w:rPr>
          <w:rFonts w:eastAsia="仿宋_GB2312"/>
          <w:kern w:val="0"/>
          <w:sz w:val="32"/>
          <w:szCs w:val="32"/>
        </w:rPr>
      </w:pPr>
      <w:r>
        <w:rPr>
          <w:rFonts w:hint="eastAsia" w:eastAsia="仿宋_GB2312"/>
          <w:kern w:val="0"/>
          <w:sz w:val="32"/>
          <w:szCs w:val="32"/>
        </w:rPr>
        <w:t>目标设定方面，绩效目标合理，绩效指标明确。预算配置方面。算执行方面，执行率偏中等，</w:t>
      </w:r>
      <w:r>
        <w:rPr>
          <w:rFonts w:hint="eastAsia" w:eastAsia="仿宋_GB2312"/>
          <w:kern w:val="0"/>
          <w:sz w:val="32"/>
          <w:szCs w:val="32"/>
          <w:lang w:eastAsia="zh-CN"/>
        </w:rPr>
        <w:t>政府采购预算执行率偏低，主要是因为财政经费紧张及项目建设进度等原因相关采购未开展或推迟到下一年度进行。</w:t>
      </w:r>
      <w:r>
        <w:rPr>
          <w:rFonts w:hint="eastAsia" w:eastAsia="仿宋_GB2312"/>
          <w:kern w:val="0"/>
          <w:sz w:val="32"/>
          <w:szCs w:val="32"/>
        </w:rPr>
        <w:t>本年存在预算追加情况。预算管理方面较好，本着厉行节俭、只减不增的原则，严格执行“三公”经费标准和审批制度与程序，公用经费、三公经费都得到了有效控制。</w:t>
      </w:r>
    </w:p>
    <w:p>
      <w:pPr>
        <w:widowControl/>
        <w:spacing w:line="540" w:lineRule="atLeast"/>
        <w:ind w:firstLine="660"/>
        <w:rPr>
          <w:rFonts w:eastAsia="仿宋_GB2312"/>
          <w:kern w:val="0"/>
          <w:sz w:val="32"/>
          <w:szCs w:val="32"/>
        </w:rPr>
      </w:pPr>
      <w:r>
        <w:rPr>
          <w:rFonts w:hint="eastAsia" w:eastAsia="仿宋_GB2312"/>
          <w:kern w:val="0"/>
          <w:sz w:val="32"/>
          <w:szCs w:val="32"/>
        </w:rPr>
        <w:t>根据部门整体支出绩效评价指标体系，区人大20</w:t>
      </w:r>
      <w:r>
        <w:rPr>
          <w:rFonts w:hint="eastAsia" w:eastAsia="仿宋_GB2312"/>
          <w:kern w:val="0"/>
          <w:sz w:val="32"/>
          <w:szCs w:val="32"/>
          <w:lang w:val="en-US" w:eastAsia="zh-CN"/>
        </w:rPr>
        <w:t>20</w:t>
      </w:r>
      <w:r>
        <w:rPr>
          <w:rFonts w:hint="eastAsia" w:eastAsia="仿宋_GB2312"/>
          <w:kern w:val="0"/>
          <w:sz w:val="32"/>
          <w:szCs w:val="32"/>
        </w:rPr>
        <w:t>年度评分为93分。</w:t>
      </w:r>
    </w:p>
    <w:p>
      <w:pPr>
        <w:spacing w:line="600" w:lineRule="exact"/>
        <w:ind w:firstLine="640" w:firstLineChars="200"/>
        <w:rPr>
          <w:rFonts w:eastAsia="仿宋_GB2312"/>
          <w:kern w:val="0"/>
          <w:sz w:val="32"/>
          <w:szCs w:val="32"/>
        </w:rPr>
      </w:pPr>
      <w:r>
        <w:rPr>
          <w:rFonts w:hint="eastAsia" w:eastAsia="仿宋_GB2312"/>
          <w:kern w:val="0"/>
          <w:sz w:val="32"/>
          <w:szCs w:val="32"/>
        </w:rPr>
        <w:t>2、产出和效益情况</w:t>
      </w:r>
    </w:p>
    <w:p>
      <w:pPr>
        <w:ind w:firstLine="640" w:firstLineChars="200"/>
        <w:rPr>
          <w:rFonts w:eastAsia="仿宋_GB2312"/>
          <w:sz w:val="32"/>
          <w:szCs w:val="32"/>
        </w:rPr>
      </w:pPr>
      <w:r>
        <w:rPr>
          <w:rFonts w:hint="eastAsia" w:ascii="仿宋_GB2312" w:hAnsi="仿宋_GB2312" w:eastAsia="仿宋_GB2312" w:cs="仿宋_GB2312"/>
          <w:sz w:val="32"/>
          <w:szCs w:val="32"/>
        </w:rPr>
        <w:t>我单位本着励行节约和资金效益最大化的原则，圆满完成了市人大的目标考核和区委主要决策部署，</w:t>
      </w:r>
      <w:r>
        <w:rPr>
          <w:rFonts w:eastAsia="仿宋_GB2312"/>
          <w:sz w:val="32"/>
          <w:szCs w:val="32"/>
        </w:rPr>
        <w:t>确保法律法规在本行政区域的执行，依法监督、依法召开人民代表大会会议、常委会会议和主任会议，依法进行人事任免和代表工作，开展人大制度研究和宣传工作。</w:t>
      </w:r>
    </w:p>
    <w:p>
      <w:pPr>
        <w:spacing w:line="600" w:lineRule="exact"/>
        <w:ind w:firstLine="640" w:firstLineChars="200"/>
        <w:rPr>
          <w:rFonts w:eastAsia="仿宋_GB2312"/>
          <w:kern w:val="0"/>
          <w:sz w:val="32"/>
          <w:szCs w:val="32"/>
        </w:rPr>
      </w:pPr>
      <w:r>
        <w:rPr>
          <w:rFonts w:hint="eastAsia" w:eastAsia="仿宋_GB2312"/>
          <w:kern w:val="0"/>
          <w:sz w:val="32"/>
          <w:szCs w:val="32"/>
        </w:rPr>
        <w:t>区人大积极规范管理，严格内控，厉行节约，积极主动压缩“三公”经费，严格控制办公经费，三公经费和办公经费开支呈总体下降趋势。</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spacing w:line="600" w:lineRule="exact"/>
        <w:ind w:left="638" w:leftChars="304" w:firstLine="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预算编制的准确性有待进一步提高，</w:t>
      </w:r>
      <w:r>
        <w:rPr>
          <w:rFonts w:hint="eastAsia" w:ascii="仿宋_GB2312" w:hAnsi="仿宋_GB2312" w:eastAsia="仿宋_GB2312" w:cs="仿宋_GB2312"/>
          <w:sz w:val="32"/>
          <w:szCs w:val="32"/>
          <w:lang w:eastAsia="zh-CN"/>
        </w:rPr>
        <w:t>预算整体执行率存在一定的偏差。</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widowControl/>
        <w:numPr>
          <w:ilvl w:val="0"/>
          <w:numId w:val="0"/>
        </w:numPr>
        <w:spacing w:line="600" w:lineRule="exact"/>
        <w:ind w:firstLine="640" w:firstLineChars="200"/>
        <w:jc w:val="left"/>
        <w:rPr>
          <w:rFonts w:eastAsia="黑体"/>
          <w:sz w:val="32"/>
          <w:szCs w:val="32"/>
        </w:rPr>
      </w:pPr>
      <w:r>
        <w:rPr>
          <w:rFonts w:hint="eastAsia" w:ascii="仿宋_GB2312" w:hAnsi="仿宋_GB2312" w:eastAsia="仿宋_GB2312" w:cs="仿宋_GB2312"/>
          <w:sz w:val="32"/>
          <w:szCs w:val="32"/>
        </w:rPr>
        <w:t>细化预算编制，提高预算编制准确率。</w:t>
      </w:r>
    </w:p>
    <w:p>
      <w:pPr>
        <w:widowControl/>
        <w:numPr>
          <w:ilvl w:val="0"/>
          <w:numId w:val="2"/>
        </w:numPr>
        <w:spacing w:line="600" w:lineRule="exact"/>
        <w:ind w:left="0" w:leftChars="0" w:firstLine="640" w:firstLineChars="200"/>
        <w:jc w:val="left"/>
        <w:rPr>
          <w:rFonts w:eastAsia="黑体"/>
          <w:sz w:val="32"/>
          <w:szCs w:val="32"/>
        </w:rPr>
      </w:pPr>
      <w:r>
        <w:rPr>
          <w:rFonts w:eastAsia="黑体"/>
          <w:sz w:val="32"/>
          <w:szCs w:val="32"/>
        </w:rPr>
        <w:t>其他需要说明的情况</w:t>
      </w:r>
    </w:p>
    <w:p>
      <w:pPr>
        <w:spacing w:line="600" w:lineRule="exact"/>
        <w:ind w:firstLine="640" w:firstLineChars="200"/>
        <w:rPr>
          <w:rFonts w:hint="eastAsia" w:eastAsia="仿宋_GB2312"/>
          <w:kern w:val="0"/>
          <w:sz w:val="32"/>
          <w:szCs w:val="32"/>
          <w:lang w:eastAsia="zh-CN"/>
        </w:rPr>
      </w:pPr>
      <w:r>
        <w:rPr>
          <w:rFonts w:hint="eastAsia" w:eastAsia="仿宋_GB2312"/>
          <w:kern w:val="0"/>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bookmarkStart w:id="0" w:name="_GoBack"/>
      <w:bookmarkEnd w:id="0"/>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4" w:hRule="atLeast"/>
          <w:jc w:val="center"/>
        </w:trPr>
        <w:tc>
          <w:tcPr>
            <w:tcW w:w="9933" w:type="dxa"/>
            <w:gridSpan w:val="6"/>
            <w:shd w:val="clear" w:color="auto" w:fill="auto"/>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总分：92分</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hint="eastAsia"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rFonts w:hint="eastAsia"/>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人大监督、人大代表履职能力提升、代表工作、人大信访</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区人大</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265.40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265.40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239.88</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ascii="Calibri" w:hAnsi="Calibri"/>
                <w:color w:val="000000"/>
                <w:kern w:val="0"/>
                <w:szCs w:val="21"/>
              </w:rPr>
            </w:pPr>
            <w:r>
              <w:rPr>
                <w:rFonts w:ascii="Calibri" w:hAnsi="宋体"/>
                <w:color w:val="000000"/>
                <w:kern w:val="0"/>
                <w:szCs w:val="21"/>
              </w:rPr>
              <w:t>　</w:t>
            </w:r>
            <w:r>
              <w:rPr>
                <w:rFonts w:ascii="Calibri" w:hAnsi="Calibri"/>
                <w:color w:val="000000"/>
                <w:kern w:val="0"/>
                <w:szCs w:val="21"/>
              </w:rPr>
              <w:t>9</w:t>
            </w:r>
            <w:r>
              <w:rPr>
                <w:rFonts w:hint="eastAsia" w:ascii="Calibri" w:hAnsi="Calibri"/>
                <w:color w:val="000000"/>
                <w:kern w:val="0"/>
                <w:szCs w:val="21"/>
                <w:lang w:val="en-US" w:eastAsia="zh-CN"/>
              </w:rPr>
              <w:t>0.38</w:t>
            </w:r>
            <w:r>
              <w:rPr>
                <w:rFonts w:ascii="Calibri" w:hAnsi="Calibri"/>
                <w:color w:val="000000"/>
                <w:kern w:val="0"/>
                <w:szCs w:val="21"/>
              </w:rPr>
              <w:t>%</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9.</w:t>
            </w:r>
            <w:r>
              <w:rPr>
                <w:rFonts w:hint="eastAsia" w:eastAsia="仿宋_GB2312"/>
                <w:color w:val="000000"/>
                <w:kern w:val="0"/>
                <w:szCs w:val="21"/>
                <w:lang w:val="en-US" w:eastAsia="zh-CN"/>
              </w:rPr>
              <w:t>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rPr>
            </w:pPr>
            <w:r>
              <w:rPr>
                <w:rFonts w:eastAsia="仿宋_GB2312"/>
                <w:color w:val="000000"/>
                <w:kern w:val="0"/>
                <w:szCs w:val="21"/>
              </w:rPr>
              <w:t>　</w:t>
            </w:r>
            <w:r>
              <w:rPr>
                <w:rFonts w:hint="eastAsia" w:eastAsia="仿宋_GB2312"/>
                <w:color w:val="000000"/>
                <w:kern w:val="0"/>
                <w:szCs w:val="21"/>
              </w:rPr>
              <w:t>265.40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265.40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239.88</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工作报告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工作评议</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6</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主任会议、常委会议及人大会议</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完成上级人大考核</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rPr>
            </w:pPr>
            <w:r>
              <w:rPr>
                <w:rFonts w:eastAsia="仿宋_GB2312"/>
                <w:color w:val="000000"/>
                <w:kern w:val="0"/>
                <w:szCs w:val="21"/>
              </w:rPr>
              <w:t>　</w:t>
            </w:r>
            <w:r>
              <w:rPr>
                <w:rFonts w:hint="eastAsia" w:eastAsia="仿宋_GB2312"/>
                <w:color w:val="000000"/>
                <w:kern w:val="0"/>
                <w:szCs w:val="21"/>
              </w:rPr>
              <w:t>达标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rPr>
              <w:t xml:space="preserve">  达标</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人大会议</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w:t>
            </w:r>
            <w:r>
              <w:rPr>
                <w:rFonts w:hint="eastAsia" w:eastAsia="仿宋_GB2312"/>
                <w:color w:val="000000"/>
                <w:kern w:val="0"/>
                <w:szCs w:val="21"/>
                <w:lang w:val="en-US" w:eastAsia="zh-CN"/>
              </w:rPr>
              <w:t>5</w:t>
            </w:r>
            <w:r>
              <w:rPr>
                <w:rFonts w:hint="eastAsia" w:eastAsia="仿宋_GB2312"/>
                <w:color w:val="000000"/>
                <w:kern w:val="0"/>
                <w:szCs w:val="21"/>
              </w:rPr>
              <w:t>月</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8</w:t>
            </w:r>
            <w:r>
              <w:rPr>
                <w:rFonts w:hint="eastAsia" w:eastAsia="仿宋_GB2312"/>
                <w:color w:val="000000"/>
                <w:kern w:val="0"/>
                <w:szCs w:val="21"/>
              </w:rPr>
              <w:t>月</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工作经费</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265.4</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239.88</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32"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审查预算、决算情况</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听取国民经济发展计划</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eastAsia="仿宋_GB2312"/>
                <w:color w:val="000000"/>
                <w:kern w:val="0"/>
                <w:szCs w:val="21"/>
              </w:rPr>
            </w:pPr>
            <w:r>
              <w:rPr>
                <w:rFonts w:hint="eastAsia" w:eastAsia="仿宋_GB2312"/>
                <w:color w:val="000000"/>
                <w:kern w:val="0"/>
                <w:szCs w:val="21"/>
              </w:rPr>
              <w:t>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强化人大代表监督</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人大代表履职能力提升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良好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良好</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服务对象满意度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ind w:left="210" w:hanging="210" w:hangingChars="100"/>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大于等于95%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98%</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92</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黄贻兵</w:t>
      </w:r>
      <w:r>
        <w:rPr>
          <w:rFonts w:eastAsia="仿宋_GB2312"/>
          <w:sz w:val="24"/>
        </w:rPr>
        <w:t xml:space="preserve"> 填报日期：</w:t>
      </w:r>
      <w:r>
        <w:rPr>
          <w:rFonts w:hint="eastAsia" w:eastAsia="仿宋_GB2312"/>
          <w:sz w:val="24"/>
          <w:lang w:val="en-US" w:eastAsia="zh-CN"/>
        </w:rPr>
        <w:t>2021.06.28</w:t>
      </w:r>
      <w:r>
        <w:rPr>
          <w:rFonts w:eastAsia="仿宋_GB2312"/>
          <w:sz w:val="24"/>
        </w:rPr>
        <w:t xml:space="preserve"> 联系电话</w:t>
      </w:r>
      <w:r>
        <w:rPr>
          <w:rFonts w:hint="eastAsia" w:eastAsia="仿宋_GB2312"/>
          <w:sz w:val="24"/>
          <w:lang w:val="en-US" w:eastAsia="zh-CN"/>
        </w:rPr>
        <w:t>15115201950</w:t>
      </w: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仿宋_GB2312"/>
          <w:b/>
          <w:kern w:val="0"/>
          <w:sz w:val="36"/>
          <w:szCs w:val="36"/>
        </w:rPr>
      </w:pPr>
      <w:r>
        <w:rPr>
          <w:rFonts w:hint="eastAsia" w:eastAsia="仿宋_GB2312"/>
          <w:b/>
          <w:kern w:val="0"/>
          <w:sz w:val="36"/>
          <w:szCs w:val="36"/>
        </w:rPr>
        <w:t>鹤城区人大</w:t>
      </w:r>
      <w:r>
        <w:rPr>
          <w:rFonts w:eastAsia="仿宋_GB2312"/>
          <w:b/>
          <w:kern w:val="0"/>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hint="eastAsia" w:eastAsia="楷体_GB2312"/>
          <w:b/>
          <w:sz w:val="32"/>
          <w:szCs w:val="32"/>
        </w:rPr>
      </w:pPr>
      <w:r>
        <w:rPr>
          <w:rFonts w:eastAsia="楷体_GB2312"/>
          <w:b/>
          <w:sz w:val="32"/>
          <w:szCs w:val="32"/>
        </w:rPr>
        <w:t>（一）预算支出概况。</w:t>
      </w:r>
    </w:p>
    <w:p>
      <w:pPr>
        <w:ind w:firstLine="640" w:firstLineChars="200"/>
        <w:rPr>
          <w:rFonts w:hint="default" w:eastAsia="仿宋_GB2312"/>
          <w:kern w:val="0"/>
          <w:sz w:val="32"/>
          <w:szCs w:val="32"/>
          <w:lang w:val="en-US" w:eastAsia="zh-CN"/>
        </w:rPr>
      </w:pPr>
      <w:r>
        <w:rPr>
          <w:rFonts w:hint="eastAsia" w:eastAsia="仿宋_GB2312"/>
          <w:kern w:val="0"/>
          <w:sz w:val="32"/>
          <w:szCs w:val="32"/>
        </w:rPr>
        <w:t>20</w:t>
      </w:r>
      <w:r>
        <w:rPr>
          <w:rFonts w:hint="eastAsia" w:eastAsia="仿宋_GB2312"/>
          <w:kern w:val="0"/>
          <w:sz w:val="32"/>
          <w:szCs w:val="32"/>
          <w:lang w:val="en-US" w:eastAsia="zh-CN"/>
        </w:rPr>
        <w:t>20</w:t>
      </w:r>
      <w:r>
        <w:rPr>
          <w:rFonts w:hint="eastAsia" w:eastAsia="仿宋_GB2312"/>
          <w:kern w:val="0"/>
          <w:sz w:val="32"/>
          <w:szCs w:val="32"/>
        </w:rPr>
        <w:t>年专项业务费用类支出年初预算数为265.4</w:t>
      </w:r>
      <w:r>
        <w:rPr>
          <w:rFonts w:hint="eastAsia" w:eastAsia="仿宋_GB2312"/>
          <w:kern w:val="0"/>
          <w:sz w:val="32"/>
          <w:szCs w:val="32"/>
          <w:lang w:val="en-US" w:eastAsia="zh-CN"/>
        </w:rPr>
        <w:t>0</w:t>
      </w:r>
      <w:r>
        <w:rPr>
          <w:rFonts w:hint="eastAsia" w:eastAsia="仿宋_GB2312"/>
          <w:kern w:val="0"/>
          <w:sz w:val="32"/>
          <w:szCs w:val="32"/>
        </w:rPr>
        <w:t>万元，包括人大信访支出18万元，人大信访项目是区人大常委会每年预算的基本工作，属于公共财政预算支出科目，是财政下达的专为区人大信访工作所需要的专项经费，为信访工作提供必要的财力支持，以息诉访诉为目标，确保全区社会和谐稳定，人民安居乐业。人大代表履职能力提升97.4万元，目资金来源财政拨款，主要用于人大代表履职能力提升。人大监督支出70万元，人大监督专项资金是区人大常务委员会依法对本级人民政府、人民法院和人民检察院的工作实施监督，促进依法行政、公正司法。履行监督工作的具体内容是，听取和审议区人民政府、区人民法院和区人民检察院有关专项工作报告；审查和批准决算，听取和审议国民经济和社会发展计划、预算的执行情况报告，听取和审议审计报告；开展区人大常委会执法检查工作；开展规范性文件备案审查工作；开展特定问题调查；开展专题询问；撤职案的审议和决定；承办区人大常委会和主任会议交办的其他事项。代表工作支出80万元，项目资金来源财政拨款，主要用于人大代表的工作、调研、活动开支。</w:t>
      </w:r>
    </w:p>
    <w:p>
      <w:pPr>
        <w:pStyle w:val="10"/>
        <w:ind w:firstLine="482" w:firstLineChars="150"/>
        <w:rPr>
          <w:rFonts w:hint="eastAsia" w:eastAsia="楷体_GB2312"/>
          <w:b/>
          <w:sz w:val="32"/>
          <w:szCs w:val="32"/>
        </w:rPr>
      </w:pPr>
      <w:r>
        <w:rPr>
          <w:rFonts w:eastAsia="楷体_GB2312"/>
          <w:b/>
          <w:sz w:val="32"/>
          <w:szCs w:val="32"/>
        </w:rPr>
        <w:t>（二）预算资金使用管理情况。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强化预算收支管理、制定了工作目标标准，内部财务管理制度进一步健全；不断建立健全内部管理制度、梳理内部管理流程，支出报销审批手续完备，资金拨付审批程序进一步完善；重大事项调整集体研究，议事决策进一步科学规范；</w:t>
      </w:r>
      <w:r>
        <w:rPr>
          <w:rFonts w:hint="eastAsia" w:ascii="仿宋_GB2312" w:hAnsi="仿宋_GB2312" w:eastAsia="仿宋_GB2312" w:cs="仿宋_GB2312"/>
          <w:kern w:val="0"/>
          <w:sz w:val="32"/>
          <w:szCs w:val="32"/>
        </w:rPr>
        <w:t>会计核算支出依据合规；不存在截留、挤占、挪用项目资金情况，按标准开支。</w:t>
      </w:r>
    </w:p>
    <w:p>
      <w:pPr>
        <w:ind w:firstLine="482" w:firstLineChars="150"/>
        <w:rPr>
          <w:rFonts w:hint="eastAsia" w:eastAsia="楷体_GB2312"/>
          <w:b/>
          <w:sz w:val="32"/>
          <w:szCs w:val="32"/>
        </w:rPr>
      </w:pPr>
      <w:r>
        <w:rPr>
          <w:rFonts w:eastAsia="楷体_GB2312"/>
          <w:b/>
          <w:sz w:val="32"/>
          <w:szCs w:val="32"/>
        </w:rPr>
        <w:t>（三）预算支出绩效目标完成程度。</w:t>
      </w:r>
    </w:p>
    <w:p>
      <w:pPr>
        <w:ind w:firstLine="640" w:firstLineChars="200"/>
        <w:rPr>
          <w:rFonts w:eastAsia="仿宋_GB2312"/>
          <w:sz w:val="32"/>
          <w:szCs w:val="32"/>
        </w:rPr>
      </w:pPr>
      <w:r>
        <w:rPr>
          <w:rFonts w:hint="eastAsia" w:ascii="仿宋_GB2312" w:hAnsi="仿宋_GB2312" w:eastAsia="仿宋_GB2312" w:cs="仿宋_GB2312"/>
          <w:sz w:val="32"/>
          <w:szCs w:val="32"/>
        </w:rPr>
        <w:t>鹤城区人大本着励行节约和资金效益最大化的原则，圆满完成了市人大的目标考核和区委主要决策部署，</w:t>
      </w:r>
      <w:r>
        <w:rPr>
          <w:rFonts w:eastAsia="仿宋_GB2312"/>
          <w:sz w:val="32"/>
          <w:szCs w:val="32"/>
        </w:rPr>
        <w:t>确保法律法规在本行政区域的执行，依法监督、依法召开人民代表大会会议、常委会会议和主任会议，依法进行人事任免和代表工作，开展人大制度研究和宣传工作。</w:t>
      </w:r>
    </w:p>
    <w:p>
      <w:pPr>
        <w:spacing w:line="600" w:lineRule="exact"/>
        <w:ind w:firstLine="640" w:firstLineChars="200"/>
        <w:rPr>
          <w:rFonts w:hint="eastAsia" w:eastAsia="黑体"/>
          <w:sz w:val="32"/>
          <w:szCs w:val="32"/>
        </w:rPr>
      </w:pPr>
      <w:r>
        <w:rPr>
          <w:rFonts w:eastAsia="黑体"/>
          <w:sz w:val="32"/>
          <w:szCs w:val="32"/>
        </w:rPr>
        <w:t>二、绩效评价工作情况</w:t>
      </w:r>
    </w:p>
    <w:p>
      <w:pPr>
        <w:widowControl/>
        <w:spacing w:line="560" w:lineRule="exact"/>
        <w:ind w:left="150" w:right="15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根据绩效评价的要求，对照自评方案研究和布置，对照方案逐条逐项自评。在自评过程中发现问题，查找原因，及时纠正，为下一步工作夯实基础。</w:t>
      </w:r>
    </w:p>
    <w:p>
      <w:pPr>
        <w:spacing w:line="600" w:lineRule="exact"/>
        <w:ind w:firstLine="640" w:firstLineChars="200"/>
        <w:rPr>
          <w:rFonts w:hint="eastAsia" w:eastAsia="黑体"/>
          <w:sz w:val="32"/>
          <w:szCs w:val="32"/>
        </w:rPr>
      </w:pPr>
      <w:r>
        <w:rPr>
          <w:rFonts w:eastAsia="黑体"/>
          <w:sz w:val="32"/>
          <w:szCs w:val="32"/>
        </w:rPr>
        <w:t>三、预算支出主要绩效及评价结论</w:t>
      </w:r>
    </w:p>
    <w:p>
      <w:pPr>
        <w:spacing w:line="500" w:lineRule="exact"/>
        <w:ind w:firstLine="600"/>
        <w:rPr>
          <w:rFonts w:hint="eastAsia" w:ascii="仿宋" w:hAnsi="仿宋" w:eastAsia="仿宋" w:cs="仿宋"/>
          <w:sz w:val="32"/>
          <w:szCs w:val="32"/>
        </w:rPr>
      </w:pPr>
      <w:r>
        <w:rPr>
          <w:rFonts w:hint="eastAsia" w:ascii="仿宋" w:hAnsi="仿宋" w:eastAsia="仿宋" w:cs="仿宋"/>
          <w:sz w:val="32"/>
          <w:szCs w:val="32"/>
          <w:lang w:eastAsia="zh-CN"/>
        </w:rPr>
        <w:t>所有专项资金严格按用途使用，较好完成了年初设定的绩效目标。</w:t>
      </w:r>
      <w:r>
        <w:rPr>
          <w:rFonts w:hint="eastAsia" w:ascii="仿宋" w:hAnsi="仿宋" w:eastAsia="仿宋" w:cs="仿宋"/>
          <w:sz w:val="32"/>
          <w:szCs w:val="32"/>
        </w:rPr>
        <w:t>在资金使用过程中，能严把监督审核关，健立健全内部审批制度。对每笔用款申请，在所附资料齐备的情况下，审核确认后再付款。同时，财务部门定期或不定期对资金使用、管理情况进行自查和检查，基本做到财务会计资料披露信息真实、及时、完整，资金的拨付有完整的审批程序和手续，各项制度执行落实较好，资金使用较为安全规范。</w:t>
      </w:r>
    </w:p>
    <w:p>
      <w:pPr>
        <w:spacing w:line="500" w:lineRule="exact"/>
        <w:ind w:firstLine="600"/>
        <w:rPr>
          <w:rFonts w:eastAsia="黑体"/>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区</w:t>
      </w:r>
      <w:r>
        <w:rPr>
          <w:rFonts w:hint="eastAsia" w:ascii="仿宋" w:hAnsi="仿宋" w:eastAsia="仿宋" w:cs="仿宋"/>
          <w:sz w:val="32"/>
          <w:szCs w:val="32"/>
        </w:rPr>
        <w:t>人大预算支出绩效评价单位自评为9</w:t>
      </w:r>
      <w:r>
        <w:rPr>
          <w:rFonts w:hint="eastAsia" w:ascii="仿宋" w:hAnsi="仿宋" w:eastAsia="仿宋" w:cs="仿宋"/>
          <w:sz w:val="32"/>
          <w:szCs w:val="32"/>
          <w:lang w:val="en-US" w:eastAsia="zh-CN"/>
        </w:rPr>
        <w:t>2</w:t>
      </w:r>
      <w:r>
        <w:rPr>
          <w:rFonts w:hint="eastAsia" w:ascii="仿宋" w:hAnsi="仿宋" w:eastAsia="仿宋" w:cs="仿宋"/>
          <w:sz w:val="32"/>
          <w:szCs w:val="32"/>
        </w:rPr>
        <w:t>分。</w:t>
      </w:r>
    </w:p>
    <w:p>
      <w:pPr>
        <w:spacing w:line="600" w:lineRule="exact"/>
        <w:ind w:firstLine="640" w:firstLineChars="200"/>
        <w:rPr>
          <w:rFonts w:eastAsia="黑体"/>
          <w:sz w:val="32"/>
          <w:szCs w:val="32"/>
        </w:rPr>
      </w:pPr>
      <w:r>
        <w:rPr>
          <w:rFonts w:eastAsia="黑体"/>
          <w:sz w:val="32"/>
          <w:szCs w:val="32"/>
        </w:rPr>
        <w:t>四、绩效评价指标分析</w:t>
      </w:r>
    </w:p>
    <w:p>
      <w:pPr>
        <w:pStyle w:val="2"/>
        <w:spacing w:after="0" w:line="500" w:lineRule="exact"/>
        <w:ind w:firstLine="643" w:firstLineChars="200"/>
        <w:rPr>
          <w:rFonts w:ascii="仿宋" w:hAnsi="仿宋" w:eastAsia="仿宋" w:cs="仿宋"/>
          <w:b/>
          <w:sz w:val="32"/>
          <w:szCs w:val="32"/>
        </w:rPr>
      </w:pPr>
      <w:r>
        <w:rPr>
          <w:rFonts w:hint="eastAsia" w:ascii="仿宋" w:hAnsi="仿宋" w:eastAsia="仿宋" w:cs="仿宋"/>
          <w:b/>
          <w:sz w:val="32"/>
          <w:szCs w:val="32"/>
        </w:rPr>
        <w:t>（一）预算支出决策情况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科学编制年初预算，支出总额控制在预算总额以内，较好的完成了年度工作目标。不断优化内部管理制度、梳理内部管理流程，制定了工作标准、内部财务管理制度和支出报销审批制度，重大事项调整集体研究，</w:t>
      </w:r>
      <w:r>
        <w:rPr>
          <w:rFonts w:hint="eastAsia" w:ascii="仿宋" w:hAnsi="仿宋" w:eastAsia="仿宋" w:cs="仿宋"/>
          <w:sz w:val="32"/>
          <w:szCs w:val="32"/>
        </w:rPr>
        <w:t>历行节约、严格控制日常公用经费。</w:t>
      </w:r>
    </w:p>
    <w:p>
      <w:pPr>
        <w:pStyle w:val="2"/>
        <w:spacing w:after="0" w:line="500" w:lineRule="exact"/>
        <w:ind w:firstLine="643" w:firstLineChars="200"/>
        <w:rPr>
          <w:rFonts w:ascii="仿宋" w:hAnsi="仿宋" w:eastAsia="仿宋" w:cs="仿宋"/>
          <w:b/>
          <w:sz w:val="32"/>
          <w:szCs w:val="32"/>
        </w:rPr>
      </w:pPr>
      <w:r>
        <w:rPr>
          <w:rFonts w:hint="eastAsia" w:ascii="仿宋" w:hAnsi="仿宋" w:eastAsia="仿宋" w:cs="仿宋"/>
          <w:b/>
          <w:sz w:val="32"/>
          <w:szCs w:val="32"/>
        </w:rPr>
        <w:t>（二）预算执行过程情况</w:t>
      </w:r>
    </w:p>
    <w:p>
      <w:pPr>
        <w:pStyle w:val="11"/>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严格遵守《专项资金使用管理办法》，实行监督管理，大额专项资金支付实行“三重一大”集体决策制度。</w:t>
      </w:r>
    </w:p>
    <w:p>
      <w:pPr>
        <w:pStyle w:val="2"/>
        <w:spacing w:after="0" w:line="500" w:lineRule="exact"/>
        <w:ind w:firstLine="643" w:firstLineChars="200"/>
        <w:rPr>
          <w:rFonts w:ascii="仿宋" w:hAnsi="仿宋" w:eastAsia="仿宋" w:cs="仿宋"/>
          <w:b/>
          <w:sz w:val="32"/>
          <w:szCs w:val="32"/>
        </w:rPr>
      </w:pPr>
      <w:r>
        <w:rPr>
          <w:rFonts w:hint="eastAsia" w:ascii="仿宋" w:hAnsi="仿宋" w:eastAsia="仿宋" w:cs="仿宋"/>
          <w:b/>
          <w:sz w:val="32"/>
          <w:szCs w:val="32"/>
        </w:rPr>
        <w:t>（三）预算支出产出情况</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完成了上级下达的各项工作任务，贯彻落实了区委决策部署，依法开展人大本职工作</w:t>
      </w:r>
      <w:r>
        <w:rPr>
          <w:rFonts w:hint="eastAsia" w:ascii="仿宋" w:hAnsi="仿宋" w:eastAsia="仿宋" w:cs="仿宋"/>
          <w:bCs/>
          <w:color w:val="000000"/>
          <w:sz w:val="32"/>
          <w:szCs w:val="32"/>
        </w:rPr>
        <w:t>。</w:t>
      </w:r>
    </w:p>
    <w:p>
      <w:pPr>
        <w:pStyle w:val="2"/>
        <w:spacing w:after="0" w:line="500" w:lineRule="exact"/>
        <w:ind w:firstLine="643" w:firstLineChars="200"/>
        <w:rPr>
          <w:rFonts w:ascii="仿宋" w:hAnsi="仿宋" w:eastAsia="仿宋" w:cs="仿宋"/>
          <w:b/>
          <w:sz w:val="32"/>
          <w:szCs w:val="32"/>
        </w:rPr>
      </w:pPr>
      <w:r>
        <w:rPr>
          <w:rFonts w:hint="eastAsia" w:ascii="仿宋" w:hAnsi="仿宋" w:eastAsia="仿宋" w:cs="仿宋"/>
          <w:b/>
          <w:sz w:val="32"/>
          <w:szCs w:val="32"/>
        </w:rPr>
        <w:t>（四）预算支出效益情况</w:t>
      </w:r>
    </w:p>
    <w:p>
      <w:pPr>
        <w:ind w:firstLine="640" w:firstLineChars="200"/>
        <w:rPr>
          <w:rFonts w:eastAsia="仿宋_GB2312"/>
          <w:sz w:val="32"/>
          <w:szCs w:val="32"/>
        </w:rPr>
      </w:pPr>
      <w:r>
        <w:rPr>
          <w:rFonts w:hint="eastAsia" w:ascii="仿宋_GB2312" w:hAnsi="仿宋_GB2312" w:eastAsia="仿宋_GB2312" w:cs="仿宋_GB2312"/>
          <w:sz w:val="32"/>
          <w:szCs w:val="32"/>
        </w:rPr>
        <w:t>完成了市人大的目标考核和区委主要决策部署，</w:t>
      </w:r>
      <w:r>
        <w:rPr>
          <w:rFonts w:eastAsia="仿宋_GB2312"/>
          <w:sz w:val="32"/>
          <w:szCs w:val="32"/>
        </w:rPr>
        <w:t>确保法律法规在本行政区域的执行，依法监督、依法召开人民代表大会会议、常委会会议和主任会议，依法进行人事任免和代表工作，开展人大制度研究和宣传工作。</w:t>
      </w:r>
    </w:p>
    <w:p>
      <w:pPr>
        <w:spacing w:line="600" w:lineRule="exact"/>
        <w:ind w:firstLine="640" w:firstLineChars="200"/>
        <w:rPr>
          <w:rFonts w:hint="eastAsia" w:eastAsia="黑体"/>
          <w:sz w:val="32"/>
          <w:szCs w:val="32"/>
        </w:rPr>
      </w:pPr>
      <w:r>
        <w:rPr>
          <w:rFonts w:eastAsia="黑体"/>
          <w:sz w:val="32"/>
          <w:szCs w:val="32"/>
        </w:rPr>
        <w:t>五、主要经验及做法、存在的问题及原因分析</w:t>
      </w:r>
    </w:p>
    <w:p>
      <w:pPr>
        <w:spacing w:line="600" w:lineRule="exact"/>
        <w:ind w:firstLine="800" w:firstLineChars="250"/>
        <w:rPr>
          <w:rFonts w:eastAsia="仿宋_GB2312"/>
          <w:sz w:val="32"/>
          <w:szCs w:val="32"/>
        </w:rPr>
      </w:pPr>
      <w:r>
        <w:rPr>
          <w:rFonts w:hint="eastAsia" w:eastAsia="仿宋_GB2312"/>
          <w:sz w:val="32"/>
          <w:szCs w:val="32"/>
          <w:lang w:eastAsia="zh-CN"/>
        </w:rPr>
        <w:t>预算绩效编制难度较大，存在人员不足，经验不够等因素，</w:t>
      </w:r>
      <w:r>
        <w:rPr>
          <w:rFonts w:hint="eastAsia" w:eastAsia="仿宋_GB2312"/>
          <w:sz w:val="32"/>
          <w:szCs w:val="32"/>
        </w:rPr>
        <w:t>绩效目标设定应进一步细化。</w:t>
      </w:r>
    </w:p>
    <w:p>
      <w:pPr>
        <w:spacing w:line="600" w:lineRule="exact"/>
        <w:ind w:firstLine="640" w:firstLineChars="200"/>
        <w:rPr>
          <w:rFonts w:hint="eastAsia" w:eastAsia="黑体"/>
          <w:sz w:val="32"/>
          <w:szCs w:val="32"/>
        </w:rPr>
      </w:pPr>
      <w:r>
        <w:rPr>
          <w:rFonts w:eastAsia="黑体"/>
          <w:sz w:val="32"/>
          <w:szCs w:val="32"/>
        </w:rPr>
        <w:t>六、有关建议</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预算支出绩效自评表设计应进一步优化，有些工作绩效无法用具体指标衡量，绩效评价板块部分内容重复，绩效评价工作流程应简洁、高效</w:t>
      </w:r>
      <w:r>
        <w:rPr>
          <w:rFonts w:hint="eastAsia" w:ascii="仿宋_GB2312" w:hAnsi="仿宋_GB2312" w:eastAsia="仿宋_GB2312" w:cs="仿宋_GB2312"/>
          <w:sz w:val="32"/>
          <w:szCs w:val="32"/>
          <w:lang w:eastAsia="zh-CN"/>
        </w:rPr>
        <w:t>，聘请专业机构对绩效填报单位进行专业指导。</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800" w:firstLineChars="250"/>
        <w:jc w:val="left"/>
        <w:rPr>
          <w:rFonts w:eastAsia="黑体"/>
          <w:sz w:val="32"/>
          <w:szCs w:val="32"/>
        </w:rPr>
      </w:pPr>
      <w:r>
        <w:rPr>
          <w:rFonts w:hint="eastAsia" w:ascii="仿宋_GB2312" w:hAnsi="仿宋_GB2312" w:eastAsia="仿宋_GB2312" w:cs="仿宋_GB2312"/>
          <w:sz w:val="32"/>
          <w:szCs w:val="32"/>
        </w:rPr>
        <w:t>无</w:t>
      </w:r>
    </w:p>
    <w:p>
      <w:pPr>
        <w:widowControl/>
        <w:spacing w:line="600" w:lineRule="exact"/>
        <w:ind w:firstLine="645"/>
        <w:jc w:val="left"/>
        <w:rPr>
          <w:rFonts w:eastAsia="仿宋_GB2312"/>
          <w:sz w:val="32"/>
          <w:szCs w:val="32"/>
        </w:rPr>
      </w:pPr>
      <w:r>
        <w:rPr>
          <w:rFonts w:eastAsia="仿宋_GB2312"/>
          <w:sz w:val="32"/>
          <w:szCs w:val="32"/>
        </w:rPr>
        <w:t>报告包括以下附件：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627637"/>
    <w:multiLevelType w:val="singleLevel"/>
    <w:tmpl w:val="84627637"/>
    <w:lvl w:ilvl="0" w:tentative="0">
      <w:start w:val="1"/>
      <w:numFmt w:val="chineseCounting"/>
      <w:suff w:val="nothing"/>
      <w:lvlText w:val="%1、"/>
      <w:lvlJc w:val="left"/>
      <w:rPr>
        <w:rFonts w:hint="eastAsia"/>
      </w:rPr>
    </w:lvl>
  </w:abstractNum>
  <w:abstractNum w:abstractNumId="1">
    <w:nsid w:val="C84CAA52"/>
    <w:multiLevelType w:val="singleLevel"/>
    <w:tmpl w:val="C84CAA52"/>
    <w:lvl w:ilvl="0" w:tentative="0">
      <w:start w:val="8"/>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38E506D"/>
    <w:rsid w:val="09C36FFB"/>
    <w:rsid w:val="0BBD5E6F"/>
    <w:rsid w:val="11D16A58"/>
    <w:rsid w:val="133C4B4F"/>
    <w:rsid w:val="1D673E0E"/>
    <w:rsid w:val="257B6CCC"/>
    <w:rsid w:val="26FE4250"/>
    <w:rsid w:val="280C6B21"/>
    <w:rsid w:val="289616EA"/>
    <w:rsid w:val="3EFB4E97"/>
    <w:rsid w:val="4FCB61AC"/>
    <w:rsid w:val="579327F9"/>
    <w:rsid w:val="587925D6"/>
    <w:rsid w:val="596666A6"/>
    <w:rsid w:val="5BA27FD6"/>
    <w:rsid w:val="5C792DE3"/>
    <w:rsid w:val="5CD4023B"/>
    <w:rsid w:val="63494ABE"/>
    <w:rsid w:val="688A308B"/>
    <w:rsid w:val="6B2025C3"/>
    <w:rsid w:val="6BE515D1"/>
    <w:rsid w:val="6EA87B97"/>
    <w:rsid w:val="6EB97CD0"/>
    <w:rsid w:val="6F090EBC"/>
    <w:rsid w:val="71C226B3"/>
    <w:rsid w:val="72E05A0F"/>
    <w:rsid w:val="769D02B7"/>
    <w:rsid w:val="785F2CE1"/>
    <w:rsid w:val="7D386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等线" w:hAnsi="等线" w:eastAsia="等线"/>
      <w:szCs w:val="21"/>
    </w:r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14</TotalTime>
  <ScaleCrop>false</ScaleCrop>
  <LinksUpToDate>false</LinksUpToDate>
  <CharactersWithSpaces>8700</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H-Abel</cp:lastModifiedBy>
  <cp:lastPrinted>2021-06-29T01:04:45Z</cp:lastPrinted>
  <dcterms:modified xsi:type="dcterms:W3CDTF">2021-06-29T01:06:34Z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y fmtid="{D5CDD505-2E9C-101B-9397-08002B2CF9AE}" pid="3" name="ICV">
    <vt:lpwstr>049E71E4537C4ACEA7657BDF0C0F5725</vt:lpwstr>
  </property>
</Properties>
</file>