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center"/>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95.45%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1.71万元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3.9万元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1.67万元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1.71万元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3.9万元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1.67万元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213.81万元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261.21万元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493万元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28.86万元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72.42万元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236万元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10"/>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10"/>
        <w:widowControl/>
        <w:numPr>
          <w:ilvl w:val="0"/>
          <w:numId w:val="2"/>
        </w:numPr>
        <w:spacing w:line="600" w:lineRule="exact"/>
        <w:ind w:firstLine="640" w:firstLineChars="200"/>
        <w:jc w:val="both"/>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部门职责</w:t>
      </w:r>
    </w:p>
    <w:p>
      <w:pPr>
        <w:pStyle w:val="10"/>
        <w:widowControl/>
        <w:numPr>
          <w:ilvl w:val="0"/>
          <w:numId w:val="0"/>
        </w:numPr>
        <w:spacing w:line="600" w:lineRule="exact"/>
        <w:jc w:val="both"/>
        <w:rPr>
          <w:rFonts w:hint="default"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 xml:space="preserve">    负责为区委、区政府制定政策、编制国民经济和社会发展规划提供统计资料：定期发布全区国民经济和社会发展情况统计公报以及有关普查和专项调查公报，公布社会统计信息；组织协调全区农村和企业调查及各项大型普查工作；检查监督统计法规的实施情况，查处各类统计违法行为。</w:t>
      </w:r>
    </w:p>
    <w:p>
      <w:pPr>
        <w:pStyle w:val="10"/>
        <w:widowControl/>
        <w:numPr>
          <w:ilvl w:val="0"/>
          <w:numId w:val="2"/>
        </w:numPr>
        <w:spacing w:line="600" w:lineRule="exact"/>
        <w:ind w:firstLine="640" w:firstLineChars="200"/>
        <w:jc w:val="both"/>
        <w:rPr>
          <w:rFonts w:hint="default"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机构设置</w:t>
      </w:r>
    </w:p>
    <w:p>
      <w:pPr>
        <w:pStyle w:val="10"/>
        <w:widowControl/>
        <w:numPr>
          <w:ilvl w:val="0"/>
          <w:numId w:val="0"/>
        </w:numPr>
        <w:spacing w:line="600" w:lineRule="exact"/>
        <w:ind w:firstLine="640" w:firstLineChars="200"/>
        <w:jc w:val="both"/>
        <w:rPr>
          <w:rFonts w:hint="default"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鹤城区统计局</w:t>
      </w:r>
      <w:r>
        <w:rPr>
          <w:rFonts w:hint="eastAsia" w:asciiTheme="minorEastAsia" w:hAnsiTheme="minorEastAsia"/>
          <w:bCs/>
          <w:kern w:val="0"/>
          <w:sz w:val="32"/>
          <w:szCs w:val="32"/>
        </w:rPr>
        <w:t>内设机构包括：</w:t>
      </w:r>
      <w:r>
        <w:rPr>
          <w:rFonts w:hint="eastAsia" w:asciiTheme="minorEastAsia" w:hAnsiTheme="minorEastAsia"/>
          <w:bCs/>
          <w:kern w:val="0"/>
          <w:sz w:val="32"/>
          <w:szCs w:val="32"/>
          <w:lang w:val="en-US" w:eastAsia="zh-CN"/>
        </w:rPr>
        <w:t>办公室、综合统计股、经济统计股、法规股。</w:t>
      </w:r>
      <w:r>
        <w:rPr>
          <w:rFonts w:hint="eastAsia" w:asciiTheme="minorEastAsia" w:hAnsiTheme="minorEastAsia"/>
          <w:bCs/>
          <w:kern w:val="0"/>
          <w:sz w:val="32"/>
          <w:szCs w:val="32"/>
        </w:rPr>
        <w:t>下设</w:t>
      </w:r>
      <w:r>
        <w:rPr>
          <w:rFonts w:hint="eastAsia" w:asciiTheme="minorEastAsia" w:hAnsiTheme="minorEastAsia"/>
          <w:bCs/>
          <w:kern w:val="0"/>
          <w:sz w:val="32"/>
          <w:szCs w:val="32"/>
          <w:lang w:val="en-US" w:eastAsia="zh-CN"/>
        </w:rPr>
        <w:t>电子计算机站</w:t>
      </w:r>
      <w:r>
        <w:rPr>
          <w:rFonts w:hint="eastAsia" w:asciiTheme="minorEastAsia" w:hAnsiTheme="minorEastAsia"/>
          <w:bCs/>
          <w:kern w:val="0"/>
          <w:sz w:val="32"/>
          <w:szCs w:val="32"/>
        </w:rPr>
        <w:t>、农村</w:t>
      </w:r>
      <w:r>
        <w:rPr>
          <w:rFonts w:hint="eastAsia" w:asciiTheme="minorEastAsia" w:hAnsiTheme="minorEastAsia"/>
          <w:bCs/>
          <w:kern w:val="0"/>
          <w:sz w:val="32"/>
          <w:szCs w:val="32"/>
          <w:lang w:val="en-US" w:eastAsia="zh-CN"/>
        </w:rPr>
        <w:t>社会</w:t>
      </w:r>
      <w:r>
        <w:rPr>
          <w:rFonts w:hint="eastAsia" w:asciiTheme="minorEastAsia" w:hAnsiTheme="minorEastAsia"/>
          <w:bCs/>
          <w:kern w:val="0"/>
          <w:sz w:val="32"/>
          <w:szCs w:val="32"/>
        </w:rPr>
        <w:t>经济调查队、</w:t>
      </w:r>
      <w:r>
        <w:rPr>
          <w:rFonts w:hint="eastAsia" w:asciiTheme="minorEastAsia" w:hAnsiTheme="minorEastAsia"/>
          <w:bCs/>
          <w:kern w:val="0"/>
          <w:sz w:val="32"/>
          <w:szCs w:val="32"/>
          <w:lang w:val="en-US" w:eastAsia="zh-CN"/>
        </w:rPr>
        <w:t>普查中心3</w:t>
      </w:r>
      <w:r>
        <w:rPr>
          <w:rFonts w:hint="eastAsia" w:asciiTheme="minorEastAsia" w:hAnsiTheme="minorEastAsia"/>
          <w:bCs/>
          <w:kern w:val="0"/>
          <w:sz w:val="32"/>
          <w:szCs w:val="32"/>
        </w:rPr>
        <w:t>个二级事业单位。</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20</w:t>
      </w:r>
      <w:r>
        <w:rPr>
          <w:rFonts w:hint="eastAsia" w:cs="Times New Roman" w:asciiTheme="minorEastAsia" w:hAnsiTheme="minorEastAsia"/>
          <w:bCs/>
          <w:kern w:val="0"/>
          <w:sz w:val="32"/>
          <w:szCs w:val="32"/>
          <w:lang w:val="en-US" w:eastAsia="zh-CN" w:bidi="ar-SA"/>
        </w:rPr>
        <w:t>20</w:t>
      </w:r>
      <w:r>
        <w:rPr>
          <w:rFonts w:hint="eastAsia" w:eastAsia="宋体" w:cs="Times New Roman" w:asciiTheme="minorEastAsia" w:hAnsiTheme="minorEastAsia"/>
          <w:bCs/>
          <w:kern w:val="0"/>
          <w:sz w:val="32"/>
          <w:szCs w:val="32"/>
          <w:lang w:val="en-US" w:eastAsia="zh-CN" w:bidi="ar-SA"/>
        </w:rPr>
        <w:t>年我单位认真贯彻中央八项规定和六项禁令，厉行节约、严控“三公经费”和日常公用经费，严格执行财务管理制度和内部控制规范体系，大额资金实行三重一大集体决策制度。实行“部门预算”、“三公经费”预算、“政府采购”预算公开制度，有效控制了基本支出。规范经费支出流程。严格按照政府文件、人社局审批批示及标准发放奖金和津补贴；严格办公用品采购流程，实行采购、使用、核算三分离；严格一般公务差旅费审批制度；严格劳务合同管理；严格票据管理制度等。</w:t>
      </w:r>
      <w:r>
        <w:rPr>
          <w:rFonts w:hint="eastAsia" w:cs="Times New Roman" w:asciiTheme="minorEastAsia" w:hAnsiTheme="minorEastAsia"/>
          <w:bCs/>
          <w:kern w:val="0"/>
          <w:sz w:val="32"/>
          <w:szCs w:val="32"/>
          <w:lang w:val="en-US" w:eastAsia="zh-CN" w:bidi="ar-SA"/>
        </w:rPr>
        <w:t>2020年，我局一般公共服务支出738.91万元，其中：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（1）</w:t>
      </w:r>
      <w:r>
        <w:rPr>
          <w:rFonts w:hint="eastAsia" w:eastAsia="宋体" w:cs="Times New Roman" w:asciiTheme="minorEastAsia" w:hAnsiTheme="minorEastAsia"/>
          <w:bCs/>
          <w:kern w:val="0"/>
          <w:sz w:val="32"/>
          <w:szCs w:val="32"/>
          <w:lang w:val="en-US" w:eastAsia="zh-CN" w:bidi="ar-SA"/>
        </w:rPr>
        <w:t>工资福利支出</w:t>
      </w:r>
      <w:r>
        <w:rPr>
          <w:rFonts w:hint="eastAsia" w:cs="Times New Roman" w:asciiTheme="minorEastAsia" w:hAnsiTheme="minorEastAsia"/>
          <w:bCs/>
          <w:kern w:val="0"/>
          <w:sz w:val="32"/>
          <w:szCs w:val="32"/>
          <w:lang w:val="en-US" w:eastAsia="zh-CN" w:bidi="ar-SA"/>
        </w:rPr>
        <w:t>249.4</w:t>
      </w:r>
      <w:r>
        <w:rPr>
          <w:rFonts w:hint="eastAsia" w:eastAsia="宋体" w:cs="Times New Roman" w:asciiTheme="minorEastAsia" w:hAnsiTheme="minorEastAsia"/>
          <w:bCs/>
          <w:kern w:val="0"/>
          <w:sz w:val="32"/>
          <w:szCs w:val="32"/>
          <w:lang w:val="en-US" w:eastAsia="zh-CN" w:bidi="ar-SA"/>
        </w:rPr>
        <w:t>万元，主要是基本工资、津补贴、奖金、</w:t>
      </w:r>
      <w:r>
        <w:rPr>
          <w:rFonts w:hint="eastAsia" w:cs="Times New Roman" w:asciiTheme="minorEastAsia" w:hAnsiTheme="minorEastAsia"/>
          <w:bCs/>
          <w:kern w:val="0"/>
          <w:sz w:val="32"/>
          <w:szCs w:val="32"/>
          <w:lang w:val="en-US" w:eastAsia="zh-CN" w:bidi="ar-SA"/>
        </w:rPr>
        <w:t>伙食补助费、绩效工资、</w:t>
      </w:r>
      <w:r>
        <w:rPr>
          <w:rFonts w:hint="eastAsia" w:eastAsia="宋体" w:cs="Times New Roman" w:asciiTheme="minorEastAsia" w:hAnsiTheme="minorEastAsia"/>
          <w:bCs/>
          <w:kern w:val="0"/>
          <w:sz w:val="32"/>
          <w:szCs w:val="32"/>
          <w:lang w:val="en-US" w:eastAsia="zh-CN" w:bidi="ar-SA"/>
        </w:rPr>
        <w:t>其他社会保障缴费</w:t>
      </w:r>
      <w:r>
        <w:rPr>
          <w:rFonts w:hint="eastAsia" w:cs="Times New Roman" w:asciiTheme="minorEastAsia" w:hAnsiTheme="minorEastAsia"/>
          <w:bCs/>
          <w:kern w:val="0"/>
          <w:sz w:val="32"/>
          <w:szCs w:val="32"/>
          <w:lang w:val="en-US" w:eastAsia="zh-CN" w:bidi="ar-SA"/>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（2）商品服务支出</w:t>
      </w:r>
      <w:r>
        <w:rPr>
          <w:rFonts w:hint="eastAsia" w:cs="Times New Roman" w:asciiTheme="minorEastAsia" w:hAnsiTheme="minorEastAsia"/>
          <w:bCs/>
          <w:kern w:val="0"/>
          <w:sz w:val="32"/>
          <w:szCs w:val="32"/>
          <w:lang w:val="en-US" w:eastAsia="zh-CN" w:bidi="ar-SA"/>
        </w:rPr>
        <w:t>469.5</w:t>
      </w:r>
      <w:r>
        <w:rPr>
          <w:rFonts w:hint="eastAsia" w:eastAsia="宋体" w:cs="Times New Roman" w:asciiTheme="minorEastAsia" w:hAnsiTheme="minorEastAsia"/>
          <w:bCs/>
          <w:kern w:val="0"/>
          <w:sz w:val="32"/>
          <w:szCs w:val="32"/>
          <w:lang w:val="en-US" w:eastAsia="zh-CN" w:bidi="ar-SA"/>
        </w:rPr>
        <w:t>万元，主要是办公费、电费、邮电费、差旅费、维修</w:t>
      </w:r>
      <w:r>
        <w:rPr>
          <w:rFonts w:hint="eastAsia" w:cs="Times New Roman" w:asciiTheme="minorEastAsia" w:hAnsiTheme="minorEastAsia"/>
          <w:bCs/>
          <w:kern w:val="0"/>
          <w:sz w:val="32"/>
          <w:szCs w:val="32"/>
          <w:lang w:val="en-US" w:eastAsia="zh-CN" w:bidi="ar-SA"/>
        </w:rPr>
        <w:t>（护）</w:t>
      </w:r>
      <w:r>
        <w:rPr>
          <w:rFonts w:hint="eastAsia" w:eastAsia="宋体" w:cs="Times New Roman" w:asciiTheme="minorEastAsia" w:hAnsiTheme="minorEastAsia"/>
          <w:bCs/>
          <w:kern w:val="0"/>
          <w:sz w:val="32"/>
          <w:szCs w:val="32"/>
          <w:lang w:val="en-US" w:eastAsia="zh-CN" w:bidi="ar-SA"/>
        </w:rPr>
        <w:t>费、租赁费、会议费、培训费、公务接待费、</w:t>
      </w:r>
      <w:r>
        <w:rPr>
          <w:rFonts w:hint="eastAsia" w:cs="Times New Roman" w:asciiTheme="minorEastAsia" w:hAnsiTheme="minorEastAsia"/>
          <w:bCs/>
          <w:kern w:val="0"/>
          <w:sz w:val="32"/>
          <w:szCs w:val="32"/>
          <w:lang w:val="en-US" w:eastAsia="zh-CN" w:bidi="ar-SA"/>
        </w:rPr>
        <w:t>专用材料费、</w:t>
      </w:r>
      <w:r>
        <w:rPr>
          <w:rFonts w:hint="eastAsia" w:eastAsia="宋体" w:cs="Times New Roman" w:asciiTheme="minorEastAsia" w:hAnsiTheme="minorEastAsia"/>
          <w:bCs/>
          <w:kern w:val="0"/>
          <w:sz w:val="32"/>
          <w:szCs w:val="32"/>
          <w:lang w:val="en-US" w:eastAsia="zh-CN" w:bidi="ar-SA"/>
        </w:rPr>
        <w:t>劳务费、</w:t>
      </w:r>
      <w:r>
        <w:rPr>
          <w:rFonts w:hint="eastAsia" w:cs="Times New Roman" w:asciiTheme="minorEastAsia" w:hAnsiTheme="minorEastAsia"/>
          <w:bCs/>
          <w:kern w:val="0"/>
          <w:sz w:val="32"/>
          <w:szCs w:val="32"/>
          <w:lang w:val="en-US" w:eastAsia="zh-CN" w:bidi="ar-SA"/>
        </w:rPr>
        <w:t>委托业务费、工会经费、</w:t>
      </w:r>
      <w:r>
        <w:rPr>
          <w:rFonts w:hint="eastAsia" w:eastAsia="宋体" w:cs="Times New Roman" w:asciiTheme="minorEastAsia" w:hAnsiTheme="minorEastAsia"/>
          <w:bCs/>
          <w:kern w:val="0"/>
          <w:sz w:val="32"/>
          <w:szCs w:val="32"/>
          <w:lang w:val="en-US" w:eastAsia="zh-CN" w:bidi="ar-SA"/>
        </w:rPr>
        <w:t>其他交通费用、其他商品服务支出。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（3）对家庭和个人的补助</w:t>
      </w:r>
      <w:r>
        <w:rPr>
          <w:rFonts w:hint="eastAsia" w:cs="Times New Roman" w:asciiTheme="minorEastAsia" w:hAnsiTheme="minorEastAsia"/>
          <w:bCs/>
          <w:kern w:val="0"/>
          <w:sz w:val="32"/>
          <w:szCs w:val="32"/>
          <w:lang w:val="en-US" w:eastAsia="zh-CN" w:bidi="ar-SA"/>
        </w:rPr>
        <w:t>20.01</w:t>
      </w:r>
      <w:r>
        <w:rPr>
          <w:rFonts w:hint="eastAsia" w:eastAsia="宋体" w:cs="Times New Roman" w:asciiTheme="minorEastAsia" w:hAnsiTheme="minorEastAsia"/>
          <w:bCs/>
          <w:kern w:val="0"/>
          <w:sz w:val="32"/>
          <w:szCs w:val="32"/>
          <w:lang w:val="en-US" w:eastAsia="zh-CN" w:bidi="ar-SA"/>
        </w:rPr>
        <w:t>万元，主要是生活补助、</w:t>
      </w:r>
      <w:r>
        <w:rPr>
          <w:rFonts w:hint="eastAsia" w:cs="Times New Roman" w:asciiTheme="minorEastAsia" w:hAnsiTheme="minorEastAsia"/>
          <w:bCs/>
          <w:kern w:val="0"/>
          <w:sz w:val="32"/>
          <w:szCs w:val="32"/>
          <w:lang w:val="en-US" w:eastAsia="zh-CN" w:bidi="ar-SA"/>
        </w:rPr>
        <w:t>奖励金</w:t>
      </w:r>
      <w:r>
        <w:rPr>
          <w:rFonts w:hint="eastAsia" w:eastAsia="宋体" w:cs="Times New Roman" w:asciiTheme="minorEastAsia" w:hAnsiTheme="minorEastAsia"/>
          <w:bCs/>
          <w:kern w:val="0"/>
          <w:sz w:val="32"/>
          <w:szCs w:val="32"/>
          <w:lang w:val="en-US" w:eastAsia="zh-CN" w:bidi="ar-SA"/>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default" w:eastAsia="宋体"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（4）资本性支出0万元，2020年度无资本性支出。</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default"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1</w:t>
      </w:r>
      <w:r>
        <w:rPr>
          <w:rFonts w:hint="eastAsia" w:cs="Times New Roman" w:asciiTheme="minorEastAsia" w:hAnsiTheme="minorEastAsia"/>
          <w:bCs/>
          <w:kern w:val="0"/>
          <w:sz w:val="32"/>
          <w:szCs w:val="32"/>
          <w:lang w:val="en-US" w:eastAsia="zh-CN" w:bidi="ar-SA"/>
        </w:rPr>
        <w:t>.</w:t>
      </w:r>
      <w:r>
        <w:rPr>
          <w:rFonts w:hint="eastAsia" w:eastAsia="宋体" w:cs="Times New Roman" w:asciiTheme="minorEastAsia" w:hAnsiTheme="minorEastAsia"/>
          <w:bCs/>
          <w:kern w:val="0"/>
          <w:sz w:val="32"/>
          <w:szCs w:val="32"/>
          <w:lang w:val="en-US" w:eastAsia="zh-CN" w:bidi="ar-SA"/>
        </w:rPr>
        <w:t>专项资金安排：20</w:t>
      </w:r>
      <w:r>
        <w:rPr>
          <w:rFonts w:hint="eastAsia" w:cs="Times New Roman" w:asciiTheme="minorEastAsia" w:hAnsiTheme="minorEastAsia"/>
          <w:bCs/>
          <w:kern w:val="0"/>
          <w:sz w:val="32"/>
          <w:szCs w:val="32"/>
          <w:lang w:val="en-US" w:eastAsia="zh-CN" w:bidi="ar-SA"/>
        </w:rPr>
        <w:t>20</w:t>
      </w:r>
      <w:r>
        <w:rPr>
          <w:rFonts w:hint="eastAsia" w:eastAsia="宋体" w:cs="Times New Roman" w:asciiTheme="minorEastAsia" w:hAnsiTheme="minorEastAsia"/>
          <w:bCs/>
          <w:kern w:val="0"/>
          <w:sz w:val="32"/>
          <w:szCs w:val="32"/>
          <w:lang w:val="en-US" w:eastAsia="zh-CN" w:bidi="ar-SA"/>
        </w:rPr>
        <w:t>年度我局由</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委、</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政府安排、人大审批安排专项项目</w:t>
      </w:r>
      <w:r>
        <w:rPr>
          <w:rFonts w:hint="eastAsia" w:cs="Times New Roman" w:asciiTheme="minorEastAsia" w:hAnsiTheme="minorEastAsia"/>
          <w:bCs/>
          <w:kern w:val="0"/>
          <w:sz w:val="32"/>
          <w:szCs w:val="32"/>
          <w:lang w:val="en-US" w:eastAsia="zh-CN" w:bidi="ar-SA"/>
        </w:rPr>
        <w:t>5</w:t>
      </w:r>
      <w:r>
        <w:rPr>
          <w:rFonts w:hint="eastAsia" w:eastAsia="宋体" w:cs="Times New Roman" w:asciiTheme="minorEastAsia" w:hAnsiTheme="minorEastAsia"/>
          <w:bCs/>
          <w:kern w:val="0"/>
          <w:sz w:val="32"/>
          <w:szCs w:val="32"/>
          <w:lang w:val="en-US" w:eastAsia="zh-CN" w:bidi="ar-SA"/>
        </w:rPr>
        <w:t>项，</w:t>
      </w:r>
      <w:r>
        <w:rPr>
          <w:rFonts w:hint="eastAsia" w:cs="Times New Roman" w:asciiTheme="minorEastAsia" w:hAnsiTheme="minorEastAsia"/>
          <w:bCs/>
          <w:kern w:val="0"/>
          <w:sz w:val="32"/>
          <w:szCs w:val="32"/>
          <w:lang w:val="en-US" w:eastAsia="zh-CN" w:bidi="ar-SA"/>
        </w:rPr>
        <w:t>分别是劳动工资统计调查；劳动力调查；人口变动抽样调查；全国第七次人口普查、联网直报、在地统计、城乡住户一体化调查；全国第四次经济普查。</w:t>
      </w:r>
      <w:r>
        <w:rPr>
          <w:rFonts w:hint="eastAsia" w:eastAsia="宋体" w:cs="Times New Roman" w:asciiTheme="minorEastAsia" w:hAnsiTheme="minorEastAsia"/>
          <w:bCs/>
          <w:kern w:val="0"/>
          <w:sz w:val="32"/>
          <w:szCs w:val="32"/>
          <w:lang w:val="en-US" w:eastAsia="zh-CN" w:bidi="ar-SA"/>
        </w:rPr>
        <w:t>投入专项资金</w:t>
      </w:r>
      <w:r>
        <w:rPr>
          <w:rFonts w:hint="eastAsia" w:cs="Times New Roman" w:asciiTheme="minorEastAsia" w:hAnsiTheme="minorEastAsia"/>
          <w:bCs/>
          <w:kern w:val="0"/>
          <w:sz w:val="32"/>
          <w:szCs w:val="32"/>
          <w:lang w:val="en-US" w:eastAsia="zh-CN" w:bidi="ar-SA"/>
        </w:rPr>
        <w:t>261.2</w:t>
      </w:r>
      <w:r>
        <w:rPr>
          <w:rFonts w:hint="eastAsia" w:eastAsia="宋体" w:cs="Times New Roman" w:asciiTheme="minorEastAsia" w:hAnsiTheme="minorEastAsia"/>
          <w:bCs/>
          <w:kern w:val="0"/>
          <w:sz w:val="32"/>
          <w:szCs w:val="32"/>
          <w:lang w:val="en-US" w:eastAsia="zh-CN" w:bidi="ar-SA"/>
        </w:rPr>
        <w:t>万元，</w:t>
      </w:r>
      <w:r>
        <w:rPr>
          <w:rFonts w:hint="eastAsia" w:cs="Times New Roman" w:asciiTheme="minorEastAsia" w:hAnsiTheme="minorEastAsia"/>
          <w:bCs/>
          <w:kern w:val="0"/>
          <w:sz w:val="32"/>
          <w:szCs w:val="32"/>
          <w:lang w:val="en-US" w:eastAsia="zh-CN" w:bidi="ar-SA"/>
        </w:rPr>
        <w:t>其中</w:t>
      </w:r>
      <w:r>
        <w:rPr>
          <w:rFonts w:hint="eastAsia" w:eastAsia="宋体" w:cs="Times New Roman" w:asciiTheme="minorEastAsia" w:hAnsiTheme="minorEastAsia"/>
          <w:bCs/>
          <w:kern w:val="0"/>
          <w:sz w:val="32"/>
          <w:szCs w:val="32"/>
          <w:lang w:val="en-US" w:eastAsia="zh-CN" w:bidi="ar-SA"/>
        </w:rPr>
        <w:t>：</w:t>
      </w:r>
      <w:r>
        <w:rPr>
          <w:rFonts w:hint="eastAsia" w:cs="Times New Roman" w:asciiTheme="minorEastAsia" w:hAnsiTheme="minorEastAsia"/>
          <w:bCs/>
          <w:kern w:val="0"/>
          <w:sz w:val="32"/>
          <w:szCs w:val="32"/>
          <w:lang w:val="en-US" w:eastAsia="zh-CN" w:bidi="ar-SA"/>
        </w:rPr>
        <w:t>劳动工资统计调查13.5万元；劳动力调查3.01万元；人口变动抽样调查2.12万元；全国第七次人口普查、联网直报、在地统计、城乡住户一体化调查197.57万元；全国第四次经济普查45万元。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default"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2.专项资金实际使用情况：2020年专项资金实际使用493.13万元，预算支出完成率188.79%，主要原因是追加了专项政府采购金额，购买了我区第七次全国人口普查采集数据终端设备。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3.专项资金管理情况：我局建立内部控制手册，规范管理。专项资金的分配、使用、管理严格按制度执行，大额资金支出实行“三重一大”集体决策机制，确保资金使用公开、公正、科学、高效，专款专用、不被挤占、挪用、借用或随意调整，实行报账制管理等原则执行。</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0"/>
        <w:widowControl/>
        <w:spacing w:line="600" w:lineRule="exact"/>
        <w:ind w:left="640" w:firstLine="0" w:firstLineChars="0"/>
        <w:jc w:val="left"/>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我单位无政府性基金预算支出。</w:t>
      </w:r>
    </w:p>
    <w:p>
      <w:pPr>
        <w:pStyle w:val="10"/>
        <w:widowControl/>
        <w:numPr>
          <w:ilvl w:val="0"/>
          <w:numId w:val="3"/>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0"/>
        <w:widowControl/>
        <w:numPr>
          <w:ilvl w:val="0"/>
          <w:numId w:val="0"/>
        </w:numPr>
        <w:spacing w:line="600" w:lineRule="exact"/>
        <w:ind w:left="640" w:leftChars="0"/>
        <w:jc w:val="left"/>
        <w:rPr>
          <w:rFonts w:ascii="Times New Roman" w:hAnsi="Times New Roman" w:eastAsia="黑体"/>
          <w:sz w:val="32"/>
          <w:szCs w:val="32"/>
        </w:rPr>
      </w:pPr>
      <w:r>
        <w:rPr>
          <w:rFonts w:hint="eastAsia" w:eastAsia="宋体" w:cs="Times New Roman" w:asciiTheme="minorEastAsia" w:hAnsiTheme="minorEastAsia"/>
          <w:bCs/>
          <w:kern w:val="0"/>
          <w:sz w:val="32"/>
          <w:szCs w:val="32"/>
          <w:lang w:val="en-US" w:eastAsia="zh-CN" w:bidi="ar-SA"/>
        </w:rPr>
        <w:t>我单位无国有资本经营预算支出</w:t>
      </w:r>
      <w:r>
        <w:rPr>
          <w:rFonts w:hint="eastAsia" w:cs="Times New Roman" w:asciiTheme="minorEastAsia" w:hAnsiTheme="minorEastAsia"/>
          <w:bCs/>
          <w:kern w:val="0"/>
          <w:sz w:val="32"/>
          <w:szCs w:val="32"/>
          <w:lang w:val="en-US" w:eastAsia="zh-CN" w:bidi="ar-SA"/>
        </w:rPr>
        <w:t>。</w:t>
      </w:r>
    </w:p>
    <w:p>
      <w:pPr>
        <w:pStyle w:val="10"/>
        <w:widowControl/>
        <w:numPr>
          <w:ilvl w:val="0"/>
          <w:numId w:val="3"/>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0"/>
        <w:widowControl/>
        <w:spacing w:line="600" w:lineRule="exact"/>
        <w:ind w:left="640" w:firstLine="0" w:firstLineChars="0"/>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我单位无社会保险基金预算支出。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pStyle w:val="10"/>
        <w:widowControl/>
        <w:spacing w:line="600" w:lineRule="exact"/>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20</w:t>
      </w:r>
      <w:r>
        <w:rPr>
          <w:rFonts w:hint="eastAsia" w:cs="Times New Roman" w:asciiTheme="minorEastAsia" w:hAnsiTheme="minorEastAsia"/>
          <w:bCs/>
          <w:kern w:val="0"/>
          <w:sz w:val="32"/>
          <w:szCs w:val="32"/>
          <w:lang w:val="en-US" w:eastAsia="zh-CN" w:bidi="ar-SA"/>
        </w:rPr>
        <w:t>20</w:t>
      </w:r>
      <w:r>
        <w:rPr>
          <w:rFonts w:hint="eastAsia" w:eastAsia="宋体" w:cs="Times New Roman" w:asciiTheme="minorEastAsia" w:hAnsiTheme="minorEastAsia"/>
          <w:bCs/>
          <w:kern w:val="0"/>
          <w:sz w:val="32"/>
          <w:szCs w:val="32"/>
          <w:lang w:val="en-US" w:eastAsia="zh-CN" w:bidi="ar-SA"/>
        </w:rPr>
        <w:t>年，我局</w:t>
      </w:r>
      <w:r>
        <w:rPr>
          <w:rFonts w:hint="eastAsia" w:cs="Times New Roman" w:asciiTheme="minorEastAsia" w:hAnsiTheme="minorEastAsia"/>
          <w:bCs/>
          <w:kern w:val="0"/>
          <w:sz w:val="32"/>
          <w:szCs w:val="32"/>
          <w:lang w:val="en-US" w:eastAsia="zh-CN" w:bidi="ar-SA"/>
        </w:rPr>
        <w:t>一般</w:t>
      </w:r>
      <w:r>
        <w:rPr>
          <w:rFonts w:hint="eastAsia" w:eastAsia="宋体" w:cs="Times New Roman" w:asciiTheme="minorEastAsia" w:hAnsiTheme="minorEastAsia"/>
          <w:bCs/>
          <w:kern w:val="0"/>
          <w:sz w:val="32"/>
          <w:szCs w:val="32"/>
          <w:lang w:val="en-US" w:eastAsia="zh-CN" w:bidi="ar-SA"/>
        </w:rPr>
        <w:t>公共财政预算支出共计</w:t>
      </w:r>
      <w:r>
        <w:rPr>
          <w:rFonts w:hint="eastAsia" w:cs="Times New Roman" w:asciiTheme="minorEastAsia" w:hAnsiTheme="minorEastAsia"/>
          <w:bCs/>
          <w:kern w:val="0"/>
          <w:sz w:val="32"/>
          <w:szCs w:val="32"/>
          <w:lang w:val="en-US" w:eastAsia="zh-CN" w:bidi="ar-SA"/>
        </w:rPr>
        <w:t>738.91</w:t>
      </w:r>
      <w:r>
        <w:rPr>
          <w:rFonts w:hint="eastAsia" w:eastAsia="宋体" w:cs="Times New Roman" w:asciiTheme="minorEastAsia" w:hAnsiTheme="minorEastAsia"/>
          <w:bCs/>
          <w:kern w:val="0"/>
          <w:sz w:val="32"/>
          <w:szCs w:val="32"/>
          <w:lang w:val="en-US" w:eastAsia="zh-CN" w:bidi="ar-SA"/>
        </w:rPr>
        <w:t>万元，其中:基本支出</w:t>
      </w:r>
      <w:r>
        <w:rPr>
          <w:rFonts w:hint="eastAsia" w:cs="Times New Roman" w:asciiTheme="minorEastAsia" w:hAnsiTheme="minorEastAsia"/>
          <w:bCs/>
          <w:kern w:val="0"/>
          <w:sz w:val="32"/>
          <w:szCs w:val="32"/>
          <w:lang w:val="en-US" w:eastAsia="zh-CN" w:bidi="ar-SA"/>
        </w:rPr>
        <w:t>245.78</w:t>
      </w:r>
      <w:r>
        <w:rPr>
          <w:rFonts w:hint="eastAsia" w:eastAsia="宋体" w:cs="Times New Roman" w:asciiTheme="minorEastAsia" w:hAnsiTheme="minorEastAsia"/>
          <w:bCs/>
          <w:kern w:val="0"/>
          <w:sz w:val="32"/>
          <w:szCs w:val="32"/>
          <w:lang w:val="en-US" w:eastAsia="zh-CN" w:bidi="ar-SA"/>
        </w:rPr>
        <w:t>万元，</w:t>
      </w:r>
      <w:r>
        <w:rPr>
          <w:rFonts w:hint="eastAsia" w:cs="Times New Roman" w:asciiTheme="minorEastAsia" w:hAnsiTheme="minorEastAsia"/>
          <w:bCs/>
          <w:kern w:val="0"/>
          <w:sz w:val="32"/>
          <w:szCs w:val="32"/>
          <w:lang w:val="en-US" w:eastAsia="zh-CN" w:bidi="ar-SA"/>
        </w:rPr>
        <w:t>项目支出493.13万元。</w:t>
      </w:r>
      <w:r>
        <w:rPr>
          <w:rFonts w:hint="eastAsia" w:eastAsia="宋体" w:cs="Times New Roman" w:asciiTheme="minorEastAsia" w:hAnsiTheme="minorEastAsia"/>
          <w:bCs/>
          <w:kern w:val="0"/>
          <w:sz w:val="32"/>
          <w:szCs w:val="32"/>
          <w:lang w:val="en-US" w:eastAsia="zh-CN" w:bidi="ar-SA"/>
        </w:rPr>
        <w:t>主要包括工资福利支出</w:t>
      </w:r>
      <w:r>
        <w:rPr>
          <w:rFonts w:hint="eastAsia" w:cs="Times New Roman" w:asciiTheme="minorEastAsia" w:hAnsiTheme="minorEastAsia"/>
          <w:bCs/>
          <w:kern w:val="0"/>
          <w:sz w:val="32"/>
          <w:szCs w:val="32"/>
          <w:lang w:val="en-US" w:eastAsia="zh-CN" w:bidi="ar-SA"/>
        </w:rPr>
        <w:t>249.4</w:t>
      </w:r>
      <w:r>
        <w:rPr>
          <w:rFonts w:hint="eastAsia" w:eastAsia="宋体" w:cs="Times New Roman" w:asciiTheme="minorEastAsia" w:hAnsiTheme="minorEastAsia"/>
          <w:bCs/>
          <w:kern w:val="0"/>
          <w:sz w:val="32"/>
          <w:szCs w:val="32"/>
          <w:lang w:val="en-US" w:eastAsia="zh-CN" w:bidi="ar-SA"/>
        </w:rPr>
        <w:t>万元，商品服务支出</w:t>
      </w:r>
      <w:r>
        <w:rPr>
          <w:rFonts w:hint="eastAsia" w:cs="Times New Roman" w:asciiTheme="minorEastAsia" w:hAnsiTheme="minorEastAsia"/>
          <w:bCs/>
          <w:kern w:val="0"/>
          <w:sz w:val="32"/>
          <w:szCs w:val="32"/>
          <w:lang w:val="en-US" w:eastAsia="zh-CN" w:bidi="ar-SA"/>
        </w:rPr>
        <w:t>469.5</w:t>
      </w:r>
      <w:r>
        <w:rPr>
          <w:rFonts w:hint="eastAsia" w:eastAsia="宋体" w:cs="Times New Roman" w:asciiTheme="minorEastAsia" w:hAnsiTheme="minorEastAsia"/>
          <w:bCs/>
          <w:kern w:val="0"/>
          <w:sz w:val="32"/>
          <w:szCs w:val="32"/>
          <w:lang w:val="en-US" w:eastAsia="zh-CN" w:bidi="ar-SA"/>
        </w:rPr>
        <w:t>万元，对个人和家庭补助支出</w:t>
      </w:r>
      <w:r>
        <w:rPr>
          <w:rFonts w:hint="eastAsia" w:cs="Times New Roman" w:asciiTheme="minorEastAsia" w:hAnsiTheme="minorEastAsia"/>
          <w:bCs/>
          <w:kern w:val="0"/>
          <w:sz w:val="32"/>
          <w:szCs w:val="32"/>
          <w:lang w:val="en-US" w:eastAsia="zh-CN" w:bidi="ar-SA"/>
        </w:rPr>
        <w:t>20.01</w:t>
      </w:r>
      <w:r>
        <w:rPr>
          <w:rFonts w:hint="eastAsia" w:eastAsia="宋体" w:cs="Times New Roman" w:asciiTheme="minorEastAsia" w:hAnsiTheme="minorEastAsia"/>
          <w:bCs/>
          <w:kern w:val="0"/>
          <w:sz w:val="32"/>
          <w:szCs w:val="32"/>
          <w:lang w:val="en-US" w:eastAsia="zh-CN" w:bidi="ar-SA"/>
        </w:rPr>
        <w:t>万元；</w:t>
      </w:r>
      <w:r>
        <w:rPr>
          <w:rFonts w:hint="eastAsia" w:cs="Times New Roman" w:asciiTheme="minorEastAsia" w:hAnsiTheme="minorEastAsia"/>
          <w:bCs/>
          <w:kern w:val="0"/>
          <w:sz w:val="32"/>
          <w:szCs w:val="32"/>
          <w:lang w:val="en-US" w:eastAsia="zh-CN" w:bidi="ar-SA"/>
        </w:rPr>
        <w:t>资本性支出0万元。项目支出</w:t>
      </w:r>
      <w:r>
        <w:rPr>
          <w:rFonts w:hint="eastAsia" w:eastAsia="宋体" w:cs="Times New Roman" w:asciiTheme="minorEastAsia" w:hAnsiTheme="minorEastAsia"/>
          <w:bCs/>
          <w:kern w:val="0"/>
          <w:sz w:val="32"/>
          <w:szCs w:val="32"/>
          <w:lang w:val="en-US" w:eastAsia="zh-CN" w:bidi="ar-SA"/>
        </w:rPr>
        <w:t>主要用于</w:t>
      </w:r>
      <w:r>
        <w:rPr>
          <w:rFonts w:hint="eastAsia" w:cs="Times New Roman" w:asciiTheme="minorEastAsia" w:hAnsiTheme="minorEastAsia"/>
          <w:bCs/>
          <w:kern w:val="0"/>
          <w:sz w:val="32"/>
          <w:szCs w:val="32"/>
          <w:lang w:val="en-US" w:eastAsia="zh-CN" w:bidi="ar-SA"/>
        </w:rPr>
        <w:t>我区第七次全国人口普查、</w:t>
      </w:r>
      <w:r>
        <w:rPr>
          <w:rFonts w:hint="eastAsia" w:eastAsia="宋体" w:cs="Times New Roman" w:asciiTheme="minorEastAsia" w:hAnsiTheme="minorEastAsia"/>
          <w:bCs/>
          <w:kern w:val="0"/>
          <w:sz w:val="32"/>
          <w:szCs w:val="32"/>
          <w:lang w:val="en-US" w:eastAsia="zh-CN" w:bidi="ar-SA"/>
        </w:rPr>
        <w:t>各项统计工作以及劳动力抽样调查、</w:t>
      </w:r>
      <w:r>
        <w:rPr>
          <w:rFonts w:hint="eastAsia" w:cs="Times New Roman" w:asciiTheme="minorEastAsia" w:hAnsiTheme="minorEastAsia"/>
          <w:bCs/>
          <w:kern w:val="0"/>
          <w:sz w:val="32"/>
          <w:szCs w:val="32"/>
          <w:lang w:val="en-US" w:eastAsia="zh-CN" w:bidi="ar-SA"/>
        </w:rPr>
        <w:t>第四次全国经济普查、城乡住户一体化调查、</w:t>
      </w:r>
      <w:r>
        <w:rPr>
          <w:rFonts w:hint="eastAsia" w:eastAsia="宋体" w:cs="Times New Roman" w:asciiTheme="minorEastAsia" w:hAnsiTheme="minorEastAsia"/>
          <w:bCs/>
          <w:kern w:val="0"/>
          <w:sz w:val="32"/>
          <w:szCs w:val="32"/>
          <w:lang w:val="en-US" w:eastAsia="zh-CN" w:bidi="ar-SA"/>
        </w:rPr>
        <w:t>人口抽样调查、“企业一套表”改革和联网直报等专项业务活动运行经费。</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1.本单位按照</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财政局要求，制定内部控制管理手册，对资金管理控制运行严</w:t>
      </w:r>
      <w:r>
        <w:rPr>
          <w:rFonts w:hint="eastAsia" w:cs="Times New Roman" w:asciiTheme="minorEastAsia" w:hAnsiTheme="minorEastAsia"/>
          <w:bCs/>
          <w:kern w:val="0"/>
          <w:sz w:val="32"/>
          <w:szCs w:val="32"/>
          <w:lang w:val="en-US" w:eastAsia="zh-CN" w:bidi="ar-SA"/>
        </w:rPr>
        <w:t>格</w:t>
      </w:r>
      <w:r>
        <w:rPr>
          <w:rFonts w:hint="eastAsia" w:eastAsia="宋体" w:cs="Times New Roman" w:asciiTheme="minorEastAsia" w:hAnsiTheme="minorEastAsia"/>
          <w:bCs/>
          <w:kern w:val="0"/>
          <w:sz w:val="32"/>
          <w:szCs w:val="32"/>
          <w:lang w:val="en-US" w:eastAsia="zh-CN" w:bidi="ar-SA"/>
        </w:rPr>
        <w:t>按手册执行，进一步规范我局的财经秩序，做到了资金集中管理、严格审批、统筹安排、公开透明，确保资金安排、使用合法、合规，资金安全运行，杜绝了违法违纪的现象发生，发挥了经济效益和社会效益。</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2、重点监测，对弱势指标重点分析监测、预警和分析，查找原因，制定对策。</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3、强化清查，做好“四上”企业清查申报工作, 为经济增长提供强大的后盾。</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4、加强培训，做好统计人员的统计业务培训</w:t>
      </w:r>
      <w:r>
        <w:rPr>
          <w:rFonts w:hint="eastAsia" w:cs="Times New Roman" w:asciiTheme="minorEastAsia" w:hAnsiTheme="minorEastAsia"/>
          <w:bCs/>
          <w:kern w:val="0"/>
          <w:sz w:val="32"/>
          <w:szCs w:val="32"/>
          <w:lang w:val="en-US" w:eastAsia="zh-CN" w:bidi="ar-SA"/>
        </w:rPr>
        <w:t>，</w:t>
      </w:r>
      <w:r>
        <w:rPr>
          <w:rFonts w:hint="eastAsia" w:eastAsia="宋体" w:cs="Times New Roman" w:asciiTheme="minorEastAsia" w:hAnsiTheme="minorEastAsia"/>
          <w:bCs/>
          <w:kern w:val="0"/>
          <w:sz w:val="32"/>
          <w:szCs w:val="32"/>
          <w:lang w:val="en-US" w:eastAsia="zh-CN" w:bidi="ar-SA"/>
        </w:rPr>
        <w:t>提升统计人员的业务能力。</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5、优化服务，努力当好决策参谋，增强主动服务、精品服务、多元服务意识，提高统计服务的时效性、针对性和前瞻性。</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6、着力加强</w:t>
      </w:r>
      <w:r>
        <w:rPr>
          <w:rFonts w:hint="eastAsia" w:cs="Times New Roman" w:asciiTheme="minorEastAsia" w:hAnsiTheme="minorEastAsia"/>
          <w:bCs/>
          <w:kern w:val="0"/>
          <w:sz w:val="32"/>
          <w:szCs w:val="32"/>
          <w:lang w:val="en-US" w:eastAsia="zh-CN" w:bidi="ar-SA"/>
        </w:rPr>
        <w:t>专业</w:t>
      </w:r>
      <w:r>
        <w:rPr>
          <w:rFonts w:hint="eastAsia" w:eastAsia="宋体" w:cs="Times New Roman" w:asciiTheme="minorEastAsia" w:hAnsiTheme="minorEastAsia"/>
          <w:bCs/>
          <w:kern w:val="0"/>
          <w:sz w:val="32"/>
          <w:szCs w:val="32"/>
          <w:lang w:val="en-US" w:eastAsia="zh-CN" w:bidi="ar-SA"/>
        </w:rPr>
        <w:t>统计工作，抓好企业培育、达标入统工作，提高</w:t>
      </w:r>
      <w:r>
        <w:rPr>
          <w:rFonts w:hint="eastAsia" w:cs="Times New Roman" w:asciiTheme="minorEastAsia" w:hAnsiTheme="minorEastAsia"/>
          <w:bCs/>
          <w:kern w:val="0"/>
          <w:sz w:val="32"/>
          <w:szCs w:val="32"/>
          <w:lang w:val="en-US" w:eastAsia="zh-CN" w:bidi="ar-SA"/>
        </w:rPr>
        <w:t>各行业</w:t>
      </w:r>
      <w:r>
        <w:rPr>
          <w:rFonts w:hint="eastAsia" w:eastAsia="宋体" w:cs="Times New Roman" w:asciiTheme="minorEastAsia" w:hAnsiTheme="minorEastAsia"/>
          <w:bCs/>
          <w:kern w:val="0"/>
          <w:sz w:val="32"/>
          <w:szCs w:val="32"/>
          <w:lang w:val="en-US" w:eastAsia="zh-CN" w:bidi="ar-SA"/>
        </w:rPr>
        <w:t>对经济增长的拉动作用，努力提高第三产业的比重，确保通过统计数据真实反映</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委、</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政府近年来推动产业转型升级的实施效果。</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7、继续推进统计基层基础建设。切实加强全</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基本单位名录库建设工作，规范“四上”企业审批流程，夯实基层统计数据质量基础。</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8、继续扎实统计队伍、作风及统计法制建设，弘扬优秀统计文化。加大统计执法和统计违法行为查处力度，广泛宣传《统计法》和依法统计的基本要求，努力营造全</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良好的统计环境。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30"/>
        <w:jc w:val="both"/>
        <w:textAlignment w:val="auto"/>
        <w:rPr>
          <w:rFonts w:hint="eastAsia"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9.</w:t>
      </w:r>
      <w:r>
        <w:rPr>
          <w:rFonts w:hint="eastAsia" w:ascii="新宋体" w:hAnsi="新宋体" w:eastAsia="新宋体"/>
          <w:sz w:val="32"/>
          <w:szCs w:val="24"/>
          <w:lang w:val="en-US" w:eastAsia="zh-CN"/>
        </w:rPr>
        <w:t>全面完成我区各项联网直报及调查任务。2020年，我区</w:t>
      </w:r>
      <w:r>
        <w:rPr>
          <w:rFonts w:hint="eastAsia" w:ascii="新宋体" w:hAnsi="新宋体" w:eastAsia="新宋体"/>
          <w:sz w:val="32"/>
          <w:szCs w:val="24"/>
        </w:rPr>
        <w:t>四上企业共423家，其中其中工业49家、建筑业78、批零108家、住餐20家、房地产98家、服务业70家；规下在库单位160家，其中规下工业12家，限上大个体8家、限下个体15家、规下服务业43家（11家报停）、规下劳资82家（4家报停）；5000万以上项目49个，500-5000万项目49个，房地产项目98个；8家批发零售业、住宿餐饮业大个体；2个“金样本”调查户；45家限额以下调查户；100户城乡一体化住户调查及12家畜禽监测养殖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30"/>
        <w:jc w:val="both"/>
        <w:textAlignment w:val="auto"/>
        <w:rPr>
          <w:rFonts w:hint="eastAsia" w:eastAsia="宋体"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10.全面完成</w:t>
      </w:r>
      <w:r>
        <w:rPr>
          <w:rFonts w:hint="eastAsia" w:eastAsia="宋体" w:cs="Times New Roman" w:asciiTheme="minorEastAsia" w:hAnsiTheme="minorEastAsia"/>
          <w:bCs/>
          <w:kern w:val="0"/>
          <w:sz w:val="32"/>
          <w:szCs w:val="32"/>
          <w:lang w:val="en-US" w:eastAsia="zh-CN" w:bidi="ar-SA"/>
        </w:rPr>
        <w:t>第四次全国经济普查。共有效登记法人单位7765个，产业活动单位1456个，个体户47198个，产业活动单位1456个，个体户47198个。其中，单位比第三次全国经济普查增加2640个，增长51.5%；个体户比第三次全国经济普查增加17217个，增长57.5%。经过初步评估与</w:t>
      </w:r>
      <w:r>
        <w:rPr>
          <w:rFonts w:hint="eastAsia" w:cs="Times New Roman" w:asciiTheme="minorEastAsia" w:hAnsiTheme="minorEastAsia"/>
          <w:bCs/>
          <w:kern w:val="0"/>
          <w:sz w:val="32"/>
          <w:szCs w:val="32"/>
          <w:lang w:val="en-US" w:eastAsia="zh-CN" w:bidi="ar-SA"/>
        </w:rPr>
        <w:t>国家、</w:t>
      </w:r>
      <w:r>
        <w:rPr>
          <w:rFonts w:hint="eastAsia" w:eastAsia="宋体" w:cs="Times New Roman" w:asciiTheme="minorEastAsia" w:hAnsiTheme="minorEastAsia"/>
          <w:bCs/>
          <w:kern w:val="0"/>
          <w:sz w:val="32"/>
          <w:szCs w:val="32"/>
          <w:lang w:val="en-US" w:eastAsia="zh-CN" w:bidi="ar-SA"/>
        </w:rPr>
        <w:t>省、市质量验收，认为我区普查数据符合经济变化趋势，比较全面系统地反映了全区经济发展实际。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eastAsia="宋体" w:cs="Times New Roman" w:asciiTheme="minorEastAsia" w:hAnsiTheme="minorEastAsia"/>
          <w:bCs/>
          <w:color w:val="auto"/>
          <w:kern w:val="0"/>
          <w:sz w:val="32"/>
          <w:szCs w:val="32"/>
          <w:lang w:val="en-US" w:eastAsia="zh-CN" w:bidi="ar-SA"/>
        </w:rPr>
      </w:pPr>
      <w:r>
        <w:rPr>
          <w:rFonts w:hint="eastAsia" w:cs="Times New Roman" w:asciiTheme="minorEastAsia" w:hAnsiTheme="minorEastAsia"/>
          <w:bCs/>
          <w:kern w:val="0"/>
          <w:sz w:val="32"/>
          <w:szCs w:val="32"/>
          <w:lang w:val="en-US" w:eastAsia="zh-CN" w:bidi="ar-SA"/>
        </w:rPr>
        <w:t>11</w:t>
      </w:r>
      <w:r>
        <w:rPr>
          <w:rFonts w:hint="eastAsia" w:eastAsia="宋体" w:cs="Times New Roman" w:asciiTheme="minorEastAsia" w:hAnsiTheme="minorEastAsia"/>
          <w:bCs/>
          <w:kern w:val="0"/>
          <w:sz w:val="32"/>
          <w:szCs w:val="32"/>
          <w:lang w:val="en-US" w:eastAsia="zh-CN" w:bidi="ar-SA"/>
        </w:rPr>
        <w:t>.积极推动城乡一体化住户调查信息化，全面实施电子记账。进一步提高住户调查工作效率和源头数据质量的有效举措，严格按照《国家统计局湖南调查总队关于大力推进住户调查电子记账工作的通知》要求，认真开展了电子记账工作。</w:t>
      </w:r>
      <w:r>
        <w:rPr>
          <w:rFonts w:hint="eastAsia" w:eastAsia="宋体" w:cs="Times New Roman" w:asciiTheme="minorEastAsia" w:hAnsiTheme="minorEastAsia"/>
          <w:bCs/>
          <w:color w:val="auto"/>
          <w:kern w:val="0"/>
          <w:sz w:val="32"/>
          <w:szCs w:val="32"/>
          <w:lang w:val="en-US" w:eastAsia="zh-CN" w:bidi="ar-SA"/>
        </w:rPr>
        <w:t>我区100户城乡住户中有87户采用电子记账，电子记账率达到87%。所有记帐户每季度发放300元记账费，其中电子记账户补贴200元流量费。每年春节对所有记账户进行集中走访慰问，通过走访慰问，进一步调动广大辅调员和记账户的工作积极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default" w:eastAsia="新宋体" w:cs="Times New Roman" w:asciiTheme="minorEastAsia" w:hAnsiTheme="minorEastAsia"/>
          <w:bCs/>
          <w:color w:val="auto"/>
          <w:kern w:val="0"/>
          <w:sz w:val="32"/>
          <w:szCs w:val="32"/>
          <w:lang w:val="en-US" w:eastAsia="zh-CN" w:bidi="ar-SA"/>
        </w:rPr>
      </w:pPr>
      <w:r>
        <w:rPr>
          <w:rFonts w:hint="eastAsia" w:cs="Times New Roman" w:asciiTheme="minorEastAsia" w:hAnsiTheme="minorEastAsia"/>
          <w:bCs/>
          <w:color w:val="auto"/>
          <w:kern w:val="0"/>
          <w:sz w:val="32"/>
          <w:szCs w:val="32"/>
          <w:lang w:val="en-US" w:eastAsia="zh-CN" w:bidi="ar-SA"/>
        </w:rPr>
        <w:t>12.</w:t>
      </w:r>
      <w:r>
        <w:rPr>
          <w:rFonts w:hint="eastAsia" w:ascii="新宋体" w:hAnsi="新宋体" w:eastAsia="新宋体"/>
          <w:kern w:val="2"/>
          <w:sz w:val="32"/>
          <w:szCs w:val="24"/>
        </w:rPr>
        <w:t>全面完成第七次全国人口普查入户阶段工作</w:t>
      </w:r>
      <w:r>
        <w:rPr>
          <w:rFonts w:hint="eastAsia" w:ascii="新宋体" w:hAnsi="新宋体" w:eastAsia="新宋体"/>
          <w:kern w:val="2"/>
          <w:sz w:val="32"/>
          <w:szCs w:val="24"/>
          <w:lang w:eastAsia="zh-CN"/>
        </w:rPr>
        <w:t>，</w:t>
      </w:r>
      <w:r>
        <w:rPr>
          <w:rFonts w:hint="eastAsia" w:ascii="新宋体" w:hAnsi="新宋体" w:eastAsia="新宋体"/>
          <w:kern w:val="2"/>
          <w:sz w:val="32"/>
          <w:szCs w:val="24"/>
          <w:lang w:val="en-US" w:eastAsia="zh-CN"/>
        </w:rPr>
        <w:t>完成常住人口712584人的登记工作，与2010年第六次全国人口普查的552622人相比，增加了159962人，增长28.95%，年平均增长率为2.89%。</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w:t>
      </w:r>
      <w:r>
        <w:rPr>
          <w:rFonts w:hint="eastAsia" w:eastAsia="宋体" w:cs="Times New Roman" w:asciiTheme="minorEastAsia" w:hAnsiTheme="minorEastAsia"/>
          <w:bCs/>
          <w:kern w:val="0"/>
          <w:sz w:val="32"/>
          <w:szCs w:val="32"/>
          <w:lang w:val="en-US" w:eastAsia="zh-CN" w:bidi="ar-SA"/>
        </w:rPr>
        <w:t>1）内控管理水平有待提高。缺乏专业的内控管理人才，习惯按部就班，缺乏创新意识，工作中在精度和深度上还需下功夫。</w:t>
      </w:r>
    </w:p>
    <w:p>
      <w:pPr>
        <w:widowControl/>
        <w:spacing w:line="600" w:lineRule="exact"/>
        <w:ind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（2）对于绩效评价的认识不足，没有系统的评价方法，评价水平不高。</w:t>
      </w:r>
    </w:p>
    <w:p>
      <w:pPr>
        <w:widowControl/>
        <w:spacing w:line="600" w:lineRule="exact"/>
        <w:ind w:firstLine="640" w:firstLineChars="200"/>
        <w:jc w:val="left"/>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（3）预算执行力有待加强，各项费用开支要按标准执行，励行节约，做到“认真”。</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1、建议</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财政</w:t>
      </w:r>
      <w:r>
        <w:rPr>
          <w:rFonts w:hint="eastAsia" w:cs="Times New Roman" w:asciiTheme="minorEastAsia" w:hAnsiTheme="minorEastAsia"/>
          <w:bCs/>
          <w:kern w:val="0"/>
          <w:sz w:val="32"/>
          <w:szCs w:val="32"/>
          <w:lang w:val="en-US" w:eastAsia="zh-CN" w:bidi="ar-SA"/>
        </w:rPr>
        <w:t>局</w:t>
      </w:r>
      <w:r>
        <w:rPr>
          <w:rFonts w:hint="eastAsia" w:eastAsia="宋体" w:cs="Times New Roman" w:asciiTheme="minorEastAsia" w:hAnsiTheme="minorEastAsia"/>
          <w:bCs/>
          <w:kern w:val="0"/>
          <w:sz w:val="32"/>
          <w:szCs w:val="32"/>
          <w:lang w:val="en-US" w:eastAsia="zh-CN" w:bidi="ar-SA"/>
        </w:rPr>
        <w:t>多</w:t>
      </w:r>
      <w:r>
        <w:rPr>
          <w:rFonts w:hint="eastAsia" w:cs="Times New Roman" w:asciiTheme="minorEastAsia" w:hAnsiTheme="minorEastAsia"/>
          <w:bCs/>
          <w:kern w:val="0"/>
          <w:sz w:val="32"/>
          <w:szCs w:val="32"/>
          <w:lang w:val="en-US" w:eastAsia="zh-CN" w:bidi="ar-SA"/>
        </w:rPr>
        <w:t>举办业务培训会，</w:t>
      </w:r>
      <w:r>
        <w:rPr>
          <w:rFonts w:hint="eastAsia" w:eastAsia="宋体" w:cs="Times New Roman" w:asciiTheme="minorEastAsia" w:hAnsiTheme="minorEastAsia"/>
          <w:bCs/>
          <w:kern w:val="0"/>
          <w:sz w:val="32"/>
          <w:szCs w:val="32"/>
          <w:lang w:val="en-US" w:eastAsia="zh-CN" w:bidi="ar-SA"/>
        </w:rPr>
        <w:t>发放</w:t>
      </w:r>
      <w:r>
        <w:rPr>
          <w:rFonts w:hint="eastAsia" w:cs="Times New Roman" w:asciiTheme="minorEastAsia" w:hAnsiTheme="minorEastAsia"/>
          <w:bCs/>
          <w:kern w:val="0"/>
          <w:sz w:val="32"/>
          <w:szCs w:val="32"/>
          <w:lang w:val="en-US" w:eastAsia="zh-CN" w:bidi="ar-SA"/>
        </w:rPr>
        <w:t>实操</w:t>
      </w:r>
      <w:r>
        <w:rPr>
          <w:rFonts w:hint="eastAsia" w:eastAsia="宋体" w:cs="Times New Roman" w:asciiTheme="minorEastAsia" w:hAnsiTheme="minorEastAsia"/>
          <w:bCs/>
          <w:kern w:val="0"/>
          <w:sz w:val="32"/>
          <w:szCs w:val="32"/>
          <w:lang w:val="en-US" w:eastAsia="zh-CN" w:bidi="ar-SA"/>
        </w:rPr>
        <w:t>光盘给我单位学习</w:t>
      </w:r>
      <w:r>
        <w:rPr>
          <w:rFonts w:hint="eastAsia" w:cs="Times New Roman" w:asciiTheme="minorEastAsia" w:hAnsiTheme="minorEastAsia"/>
          <w:bCs/>
          <w:kern w:val="0"/>
          <w:sz w:val="32"/>
          <w:szCs w:val="32"/>
          <w:lang w:val="en-US" w:eastAsia="zh-CN" w:bidi="ar-SA"/>
        </w:rPr>
        <w:t>。</w:t>
      </w:r>
    </w:p>
    <w:p>
      <w:pPr>
        <w:widowControl/>
        <w:spacing w:line="600" w:lineRule="exact"/>
        <w:ind w:firstLine="640" w:firstLineChars="200"/>
        <w:jc w:val="left"/>
        <w:rPr>
          <w:rFonts w:eastAsia="黑体"/>
          <w:sz w:val="32"/>
          <w:szCs w:val="32"/>
        </w:rPr>
      </w:pPr>
      <w:r>
        <w:rPr>
          <w:rFonts w:hint="eastAsia" w:eastAsia="宋体" w:cs="Times New Roman" w:asciiTheme="minorEastAsia" w:hAnsiTheme="minorEastAsia"/>
          <w:bCs/>
          <w:kern w:val="0"/>
          <w:sz w:val="32"/>
          <w:szCs w:val="32"/>
          <w:lang w:val="en-US" w:eastAsia="zh-CN" w:bidi="ar-SA"/>
        </w:rPr>
        <w:t>2、将绩效管理工作作为一项日常性重要工作来抓</w:t>
      </w:r>
      <w:r>
        <w:rPr>
          <w:rFonts w:hint="eastAsia" w:cs="Times New Roman" w:asciiTheme="minorEastAsia" w:hAnsiTheme="minorEastAsia"/>
          <w:bCs/>
          <w:kern w:val="0"/>
          <w:sz w:val="32"/>
          <w:szCs w:val="32"/>
          <w:lang w:val="en-US" w:eastAsia="zh-CN" w:bidi="ar-SA"/>
        </w:rPr>
        <w:t>，</w:t>
      </w:r>
      <w:r>
        <w:rPr>
          <w:rFonts w:hint="eastAsia" w:eastAsia="宋体" w:cs="Times New Roman" w:asciiTheme="minorEastAsia" w:hAnsiTheme="minorEastAsia"/>
          <w:bCs/>
          <w:kern w:val="0"/>
          <w:sz w:val="32"/>
          <w:szCs w:val="32"/>
          <w:lang w:val="en-US" w:eastAsia="zh-CN" w:bidi="ar-SA"/>
        </w:rPr>
        <w:t>进行绩效评价，进行纵向、横向比较、评价，发现缺点，及时纠正，积累经验，做到预算精准和绩效效益明显。</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default" w:eastAsia="仿宋_GB2312"/>
          <w:sz w:val="32"/>
          <w:szCs w:val="32"/>
          <w:lang w:val="en-US" w:eastAsia="zh-CN"/>
        </w:rPr>
      </w:pPr>
      <w:r>
        <w:rPr>
          <w:rFonts w:hint="eastAsia" w:eastAsia="仿宋_GB2312"/>
          <w:sz w:val="32"/>
          <w:szCs w:val="32"/>
          <w:lang w:val="en-US" w:eastAsia="zh-CN"/>
        </w:rPr>
        <w:t>无其他需要说明的情况。</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10025" w:type="dxa"/>
        <w:jc w:val="center"/>
        <w:tblLayout w:type="autofit"/>
        <w:tblCellMar>
          <w:top w:w="0" w:type="dxa"/>
          <w:left w:w="108" w:type="dxa"/>
          <w:bottom w:w="0" w:type="dxa"/>
          <w:right w:w="108" w:type="dxa"/>
        </w:tblCellMar>
      </w:tblPr>
      <w:tblGrid>
        <w:gridCol w:w="1135"/>
        <w:gridCol w:w="992"/>
        <w:gridCol w:w="1261"/>
        <w:gridCol w:w="1224"/>
        <w:gridCol w:w="1161"/>
        <w:gridCol w:w="1133"/>
        <w:gridCol w:w="295"/>
        <w:gridCol w:w="533"/>
        <w:gridCol w:w="873"/>
        <w:gridCol w:w="1418"/>
      </w:tblGrid>
      <w:tr>
        <w:tblPrEx>
          <w:tblCellMar>
            <w:top w:w="0" w:type="dxa"/>
            <w:left w:w="108" w:type="dxa"/>
            <w:bottom w:w="0" w:type="dxa"/>
            <w:right w:w="108" w:type="dxa"/>
          </w:tblCellMar>
        </w:tblPrEx>
        <w:trPr>
          <w:trHeight w:val="690" w:hRule="atLeast"/>
          <w:jc w:val="center"/>
        </w:trPr>
        <w:tc>
          <w:tcPr>
            <w:tcW w:w="10025" w:type="dxa"/>
            <w:gridSpan w:val="10"/>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025" w:type="dxa"/>
            <w:gridSpan w:val="10"/>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90"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第四次全国经济普查专项经费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区统计局</w:t>
            </w:r>
          </w:p>
        </w:tc>
        <w:tc>
          <w:tcPr>
            <w:tcW w:w="142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2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428"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53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40万元</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40万元</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39.55万元</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98.88%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40万元</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40万元</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39.55万元</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98.88%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ascii="Times New Roman" w:hAnsi="Times New Roman" w:eastAsia="仿宋_GB2312"/>
                <w:sz w:val="21"/>
                <w:szCs w:val="21"/>
              </w:rPr>
              <w:t>全面调查掌握全区第二产业和第三产业的发展规模及布局，了解产业组织、产业结构、产业技术的现状以及各生产要素的构成，进一步查实服务业、战略性新兴产业以及小微企业的发展状况，摸清全区各类单位的基本情况</w:t>
            </w:r>
            <w:r>
              <w:rPr>
                <w:rFonts w:hint="eastAsia" w:ascii="Times New Roman" w:hAnsi="Times New Roman" w:eastAsia="仿宋_GB2312"/>
                <w:sz w:val="21"/>
                <w:szCs w:val="21"/>
                <w:lang w:eastAsia="zh-CN"/>
              </w:rPr>
              <w:t>，</w:t>
            </w:r>
            <w:r>
              <w:rPr>
                <w:rFonts w:hint="eastAsia" w:ascii="Times New Roman" w:hAnsi="Times New Roman" w:eastAsia="仿宋_GB2312"/>
                <w:sz w:val="21"/>
                <w:szCs w:val="21"/>
                <w:lang w:val="en-US" w:eastAsia="zh-CN"/>
              </w:rPr>
              <w:t>出鹤城区第四次全国经济普查公报。</w:t>
            </w:r>
            <w:r>
              <w:rPr>
                <w:rFonts w:eastAsia="仿宋_GB2312"/>
                <w:color w:val="000000"/>
                <w:kern w:val="0"/>
                <w:szCs w:val="21"/>
              </w:rPr>
              <w:t>　　</w:t>
            </w:r>
          </w:p>
        </w:tc>
        <w:tc>
          <w:tcPr>
            <w:tcW w:w="4252" w:type="dxa"/>
            <w:gridSpan w:val="5"/>
            <w:tcBorders>
              <w:top w:val="single" w:color="auto" w:sz="4" w:space="0"/>
              <w:left w:val="nil"/>
              <w:bottom w:val="single" w:color="auto" w:sz="4" w:space="0"/>
              <w:right w:val="single" w:color="auto" w:sz="4" w:space="0"/>
            </w:tcBorders>
            <w:shd w:val="clear" w:color="auto" w:fill="auto"/>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left"/>
              <w:textAlignment w:val="auto"/>
              <w:rPr>
                <w:rFonts w:hint="default" w:ascii="Times New Roman" w:hAnsi="Times New Roman" w:eastAsia="仿宋_GB2312" w:cs="Times New Roman"/>
                <w:kern w:val="2"/>
                <w:sz w:val="21"/>
                <w:szCs w:val="21"/>
                <w:lang w:val="en-US" w:eastAsia="zh-CN" w:bidi="ar-SA"/>
              </w:rPr>
            </w:pPr>
            <w:r>
              <w:rPr>
                <w:rFonts w:eastAsia="仿宋_GB2312"/>
                <w:color w:val="000000"/>
                <w:kern w:val="0"/>
                <w:szCs w:val="21"/>
              </w:rPr>
              <w:t>　</w:t>
            </w:r>
            <w:r>
              <w:rPr>
                <w:rFonts w:hint="eastAsia" w:ascii="Times New Roman" w:hAnsi="Times New Roman" w:eastAsia="仿宋_GB2312" w:cs="Times New Roman"/>
                <w:kern w:val="2"/>
                <w:sz w:val="21"/>
                <w:szCs w:val="21"/>
                <w:lang w:val="en-US" w:eastAsia="zh-CN" w:bidi="ar-SA"/>
              </w:rPr>
              <w:t>共有效登记法人单位7765个，产业活动单位1456个，个体户47198个。其中，单位比第三次全国经济普查增加2640个，增长51.5%；个体户比第三次全国经济普查增加17217个，增长57.5%。经过初步评估与省、市质量验收，认为我区普查数据符合经济变化趋势，比较全面系统地反映了全区经济发展实际。发布了鹤城区第四次全国经济普查公报。</w:t>
            </w:r>
          </w:p>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sz w:val="21"/>
                <w:szCs w:val="21"/>
              </w:rPr>
              <w:t>对全</w:t>
            </w:r>
            <w:r>
              <w:rPr>
                <w:rFonts w:hint="eastAsia" w:eastAsia="仿宋_GB2312"/>
                <w:sz w:val="21"/>
                <w:szCs w:val="21"/>
                <w:lang w:val="en-US" w:eastAsia="zh-CN"/>
              </w:rPr>
              <w:t>区</w:t>
            </w:r>
            <w:r>
              <w:rPr>
                <w:rFonts w:hint="eastAsia" w:ascii="Times New Roman" w:hAnsi="Times New Roman" w:eastAsia="仿宋_GB2312"/>
                <w:sz w:val="21"/>
                <w:szCs w:val="21"/>
              </w:rPr>
              <w:t>法人单位、产业活动单位和第二产业、第三产业个体经营户进行</w:t>
            </w:r>
            <w:r>
              <w:rPr>
                <w:rFonts w:hint="eastAsia" w:eastAsia="仿宋_GB2312"/>
                <w:sz w:val="21"/>
                <w:szCs w:val="21"/>
                <w:lang w:val="en-US" w:eastAsia="zh-CN"/>
              </w:rPr>
              <w:t>登记</w:t>
            </w:r>
          </w:p>
        </w:tc>
        <w:tc>
          <w:tcPr>
            <w:tcW w:w="11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kern w:val="2"/>
                <w:sz w:val="21"/>
                <w:szCs w:val="21"/>
                <w:lang w:val="en-US" w:eastAsia="zh-CN" w:bidi="ar-SA"/>
              </w:rPr>
              <w:t>有效登记法人单位7765个，产业活动单位1456个，个体户47198个</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kern w:val="2"/>
                <w:sz w:val="21"/>
                <w:szCs w:val="21"/>
                <w:lang w:val="en-US" w:eastAsia="zh-CN" w:bidi="ar-SA"/>
              </w:rPr>
              <w:t>有效登记法人单位7765个，产业活动单位1456个，个体户47198个</w:t>
            </w:r>
          </w:p>
        </w:tc>
        <w:tc>
          <w:tcPr>
            <w:tcW w:w="53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sz w:val="21"/>
                <w:szCs w:val="21"/>
              </w:rPr>
              <w:t>全面摸清第二产业和第三产业发展的基本情况，通过人员工资、财务收支、资产负债等各项指标，了解第二产业、第三产业的发展规模</w:t>
            </w:r>
          </w:p>
        </w:tc>
        <w:tc>
          <w:tcPr>
            <w:tcW w:w="11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sz w:val="21"/>
                <w:szCs w:val="21"/>
              </w:rPr>
              <w:t>全面摸清第二产业和第三产业发展的基本情况，通过人员工资、财务收支、资产负债等各项指标，了解第二产业、第三产业的发展规模</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有效登记法人单位7765个，产业活动单位1456个，个体户47198个</w:t>
            </w:r>
            <w:r>
              <w:rPr>
                <w:rFonts w:hint="eastAsia" w:eastAsia="仿宋_GB2312" w:cs="Times New Roman"/>
                <w:kern w:val="2"/>
                <w:sz w:val="21"/>
                <w:szCs w:val="21"/>
                <w:lang w:val="en-US" w:eastAsia="zh-CN" w:bidi="ar-SA"/>
              </w:rPr>
              <w:t>，</w:t>
            </w:r>
            <w:r>
              <w:rPr>
                <w:rFonts w:hint="eastAsia" w:ascii="Times New Roman" w:hAnsi="Times New Roman" w:eastAsia="仿宋_GB2312" w:cs="Times New Roman"/>
                <w:kern w:val="2"/>
                <w:sz w:val="21"/>
                <w:szCs w:val="21"/>
                <w:lang w:val="en-US" w:eastAsia="zh-CN" w:bidi="ar-SA"/>
              </w:rPr>
              <w:t>经过初步评估与省、市质量验收，认为我区普查数据符合经济变化趋势，比较全面系统地反映了全区经济发展实际。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p>
        </w:tc>
        <w:tc>
          <w:tcPr>
            <w:tcW w:w="53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2020年度为第四次全国经济普查数据开发阶段</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分析经济结构，发布经济普查公报</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已发布鹤城区第四次全国经济普查公报7篇。</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2020年度经济普查工作经费40万元</w:t>
            </w:r>
          </w:p>
        </w:tc>
        <w:tc>
          <w:tcPr>
            <w:tcW w:w="11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2020年度经济普查工作经费40万元</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2020年度经济普查使用工作经费39.55万元</w:t>
            </w:r>
          </w:p>
        </w:tc>
        <w:tc>
          <w:tcPr>
            <w:tcW w:w="53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19.78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摸清第二产业和第三产业规模</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摸清第二产业和第三产业规模</w:t>
            </w:r>
          </w:p>
        </w:tc>
        <w:tc>
          <w:tcPr>
            <w:tcW w:w="14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kern w:val="2"/>
                <w:sz w:val="21"/>
                <w:szCs w:val="21"/>
                <w:lang w:val="en-US" w:eastAsia="zh-CN" w:bidi="ar-SA"/>
              </w:rPr>
              <w:t>有效登记法人单位7765个，产业活动单位1456个，个体户47198个</w:t>
            </w:r>
          </w:p>
        </w:tc>
        <w:tc>
          <w:tcPr>
            <w:tcW w:w="5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群众满意度</w:t>
            </w:r>
          </w:p>
        </w:tc>
        <w:tc>
          <w:tcPr>
            <w:tcW w:w="116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98%-100%</w:t>
            </w:r>
          </w:p>
        </w:tc>
        <w:tc>
          <w:tcPr>
            <w:tcW w:w="1428"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53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906"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99.67</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潘艺琳</w:t>
      </w:r>
      <w:r>
        <w:rPr>
          <w:rFonts w:eastAsia="仿宋_GB2312"/>
          <w:sz w:val="24"/>
        </w:rPr>
        <w:t xml:space="preserve">   填报日期：</w:t>
      </w:r>
      <w:r>
        <w:rPr>
          <w:rFonts w:hint="eastAsia" w:eastAsia="仿宋_GB2312"/>
          <w:sz w:val="24"/>
          <w:lang w:val="en-US" w:eastAsia="zh-CN"/>
        </w:rPr>
        <w:t>2021年6月28日</w:t>
      </w:r>
      <w:r>
        <w:rPr>
          <w:rFonts w:eastAsia="仿宋_GB2312"/>
          <w:sz w:val="24"/>
        </w:rPr>
        <w:t xml:space="preserve">  联系电话：</w:t>
      </w:r>
      <w:r>
        <w:rPr>
          <w:rFonts w:hint="eastAsia" w:eastAsia="仿宋_GB2312"/>
          <w:sz w:val="24"/>
          <w:lang w:val="en-US" w:eastAsia="zh-CN"/>
        </w:rPr>
        <w:t>18274502626</w:t>
      </w:r>
      <w:r>
        <w:rPr>
          <w:rFonts w:eastAsia="仿宋_GB2312"/>
          <w:sz w:val="24"/>
        </w:rPr>
        <w:t xml:space="preserve">       </w:t>
      </w:r>
    </w:p>
    <w:p>
      <w:pPr>
        <w:spacing w:beforeLines="50" w:line="320" w:lineRule="exact"/>
        <w:rPr>
          <w:rFonts w:eastAsia="仿宋_GB2312"/>
          <w:sz w:val="24"/>
        </w:rPr>
      </w:pPr>
      <w:r>
        <w:rPr>
          <w:rFonts w:eastAsia="仿宋_GB2312"/>
          <w:sz w:val="24"/>
        </w:rPr>
        <w:t>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keepNext w:val="0"/>
        <w:keepLines w:val="0"/>
        <w:pageBreakBefore w:val="0"/>
        <w:kinsoku/>
        <w:wordWrap/>
        <w:overflowPunct/>
        <w:topLinePunct w:val="0"/>
        <w:autoSpaceDE/>
        <w:autoSpaceDN/>
        <w:bidi w:val="0"/>
        <w:spacing w:line="360" w:lineRule="auto"/>
        <w:ind w:left="0" w:leftChars="0"/>
        <w:jc w:val="center"/>
        <w:textAlignment w:val="auto"/>
        <w:rPr>
          <w:rFonts w:eastAsia="方正小标宋_GBK"/>
          <w:sz w:val="36"/>
          <w:szCs w:val="36"/>
        </w:rPr>
      </w:pPr>
      <w:r>
        <w:rPr>
          <w:rFonts w:eastAsia="方正小标宋_GBK"/>
          <w:sz w:val="36"/>
          <w:szCs w:val="36"/>
        </w:rPr>
        <w:t>预算支出绩效评价报告</w:t>
      </w:r>
    </w:p>
    <w:p>
      <w:pPr>
        <w:keepNext w:val="0"/>
        <w:keepLines w:val="0"/>
        <w:pageBreakBefore w:val="0"/>
        <w:kinsoku/>
        <w:wordWrap/>
        <w:overflowPunct/>
        <w:topLinePunct w:val="0"/>
        <w:autoSpaceDE/>
        <w:autoSpaceDN/>
        <w:bidi w:val="0"/>
        <w:spacing w:line="360" w:lineRule="auto"/>
        <w:ind w:left="0" w:leftChars="0"/>
        <w:jc w:val="center"/>
        <w:textAlignment w:val="auto"/>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keepNext w:val="0"/>
        <w:keepLines w:val="0"/>
        <w:pageBreakBefore w:val="0"/>
        <w:kinsoku/>
        <w:wordWrap/>
        <w:overflowPunct/>
        <w:topLinePunct w:val="0"/>
        <w:autoSpaceDE/>
        <w:autoSpaceDN/>
        <w:bidi w:val="0"/>
        <w:spacing w:line="360" w:lineRule="auto"/>
        <w:ind w:left="0" w:leftChars="0"/>
        <w:jc w:val="both"/>
        <w:textAlignment w:val="auto"/>
        <w:rPr>
          <w:rFonts w:eastAsia="黑体"/>
          <w:kern w:val="0"/>
          <w:sz w:val="32"/>
          <w:szCs w:val="32"/>
        </w:rPr>
      </w:pP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eastAsia="黑体"/>
          <w:sz w:val="32"/>
          <w:szCs w:val="32"/>
        </w:rPr>
      </w:pPr>
      <w:r>
        <w:rPr>
          <w:rFonts w:eastAsia="黑体"/>
          <w:sz w:val="32"/>
          <w:szCs w:val="32"/>
        </w:rPr>
        <w:t>一、预算支出基本情况</w:t>
      </w:r>
    </w:p>
    <w:p>
      <w:pPr>
        <w:keepNext w:val="0"/>
        <w:keepLines w:val="0"/>
        <w:pageBreakBefore w:val="0"/>
        <w:kinsoku/>
        <w:wordWrap/>
        <w:overflowPunct/>
        <w:topLinePunct w:val="0"/>
        <w:autoSpaceDE/>
        <w:autoSpaceDN/>
        <w:bidi w:val="0"/>
        <w:spacing w:line="360" w:lineRule="auto"/>
        <w:ind w:left="0" w:leftChars="0" w:firstLine="643" w:firstLineChars="200"/>
        <w:jc w:val="both"/>
        <w:textAlignment w:val="auto"/>
        <w:rPr>
          <w:rFonts w:eastAsia="楷体_GB2312"/>
          <w:b/>
          <w:sz w:val="32"/>
          <w:szCs w:val="32"/>
        </w:rPr>
      </w:pPr>
      <w:r>
        <w:rPr>
          <w:rFonts w:eastAsia="楷体_GB2312"/>
          <w:b/>
          <w:sz w:val="32"/>
          <w:szCs w:val="32"/>
        </w:rPr>
        <w:t>（一）预算支出概况。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负责为区委、区政府制定政策、编制国民经济和社会发展规划提供统计资料：定期发布全区国民经济和社会发展情况统计公报以及有关普查和专项调查公报，公布社会统计信息；组织协调全区农村和企业调查及各项大型普查工作；检查监督统计法规的实施情况，查处各类统计违法行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both"/>
        <w:textAlignment w:val="auto"/>
        <w:outlineLvl w:val="9"/>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二）</w:t>
      </w:r>
      <w:r>
        <w:rPr>
          <w:rFonts w:eastAsia="楷体_GB2312"/>
          <w:b/>
          <w:sz w:val="32"/>
          <w:szCs w:val="32"/>
        </w:rPr>
        <w:t>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both"/>
        <w:textAlignment w:val="auto"/>
        <w:outlineLvl w:val="9"/>
        <w:rPr>
          <w:rFonts w:hint="default" w:ascii="仿宋_GB2312" w:eastAsia="仿宋"/>
          <w:sz w:val="32"/>
          <w:szCs w:val="32"/>
          <w:lang w:val="en-US" w:eastAsia="zh-CN"/>
        </w:rPr>
      </w:pPr>
      <w:r>
        <w:rPr>
          <w:rFonts w:hint="eastAsia" w:ascii="仿宋_GB2312" w:eastAsia="仿宋_GB2312"/>
          <w:sz w:val="32"/>
          <w:szCs w:val="32"/>
        </w:rPr>
        <w:t>统计局作为一级部门预算单位，内设4个股室，分别为：办公室、综合统计股、经济统计股、法</w:t>
      </w:r>
      <w:r>
        <w:rPr>
          <w:rFonts w:hint="eastAsia" w:ascii="仿宋_GB2312" w:eastAsia="仿宋_GB2312"/>
          <w:sz w:val="32"/>
          <w:szCs w:val="32"/>
          <w:lang w:val="en-US" w:eastAsia="zh-CN"/>
        </w:rPr>
        <w:t>规</w:t>
      </w:r>
      <w:r>
        <w:rPr>
          <w:rFonts w:hint="eastAsia" w:ascii="仿宋_GB2312" w:eastAsia="仿宋_GB2312"/>
          <w:sz w:val="32"/>
          <w:szCs w:val="32"/>
        </w:rPr>
        <w:t>股。</w:t>
      </w:r>
      <w:r>
        <w:rPr>
          <w:rFonts w:hint="eastAsia" w:ascii="仿宋_GB2312" w:eastAsia="仿宋_GB2312"/>
          <w:sz w:val="32"/>
          <w:szCs w:val="32"/>
          <w:lang w:val="en-US" w:eastAsia="zh-CN"/>
        </w:rPr>
        <w:t>2019年，我单位专项资金到位及时，使用规范，财务处理及时。</w:t>
      </w:r>
      <w:r>
        <w:rPr>
          <w:rFonts w:hint="eastAsia" w:ascii="仿宋_GB2312" w:eastAsia="仿宋_GB2312"/>
          <w:sz w:val="32"/>
          <w:szCs w:val="32"/>
        </w:rPr>
        <w:t>严格资金使用标准，严格审批程序，严格资金使用方式，专款专用。</w:t>
      </w:r>
      <w:r>
        <w:rPr>
          <w:rFonts w:hint="eastAsia" w:ascii="仿宋_GB2312" w:eastAsia="仿宋_GB2312"/>
          <w:sz w:val="32"/>
          <w:szCs w:val="32"/>
          <w:lang w:val="en-US" w:eastAsia="zh-CN"/>
        </w:rPr>
        <w:t>2020年我单位负责牵头开展第四次全国经济普查工作和第七次全国人口普查工作，已顺利通过国家、省、市的验收。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jc w:val="both"/>
        <w:textAlignment w:val="auto"/>
        <w:outlineLvl w:val="9"/>
        <w:rPr>
          <w:rFonts w:hint="eastAsia" w:ascii="仿宋_GB2312" w:hAnsi="仿宋_GB2312" w:eastAsia="仿宋_GB2312" w:cs="仿宋_GB2312"/>
          <w:sz w:val="32"/>
          <w:szCs w:val="32"/>
          <w:lang w:eastAsia="zh-CN"/>
        </w:rPr>
      </w:pPr>
      <w:r>
        <w:rPr>
          <w:rFonts w:eastAsia="楷体_GB2312"/>
          <w:b/>
          <w:sz w:val="32"/>
          <w:szCs w:val="32"/>
        </w:rPr>
        <w:t>（三）预算支出绩效目标完成程度。</w:t>
      </w:r>
      <w:r>
        <w:rPr>
          <w:rFonts w:hint="eastAsia" w:ascii="仿宋_GB2312" w:hAnsi="仿宋_GB2312" w:eastAsia="仿宋_GB2312" w:cs="仿宋_GB2312"/>
          <w:sz w:val="32"/>
          <w:szCs w:val="32"/>
          <w:lang w:val="en-US" w:eastAsia="zh-CN"/>
        </w:rPr>
        <w:t>2020年，鹤城区四上企业共423家，其中其中工业49家、建筑业78、批零108家、住餐20家、房地产98家、服务业70家；规下在库单位160家，其中规下工业12家，限上大个体8家、限下个体15家、规下服务业43家（11家报停）、规下劳资82家（4家报停）；5000万以上项目49个，500-5000万项目49个，房地产项目98个；8家批发零售业、住宿餐饮业大个体；2个“金样本”调查户；45家限额以下调查户；100户城乡一体化住户调查及12家畜禽监测养殖户。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（一）开展好第七次全国人口普查工作。</w:t>
      </w: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sz w:val="32"/>
          <w:szCs w:val="32"/>
          <w:lang w:eastAsia="zh-CN"/>
        </w:rPr>
        <w:t>高度重视、迅速启动。</w:t>
      </w:r>
      <w:r>
        <w:rPr>
          <w:rFonts w:hint="eastAsia" w:ascii="仿宋_GB2312" w:hAnsi="仿宋_GB2312" w:eastAsia="仿宋_GB2312" w:cs="仿宋_GB2312"/>
          <w:sz w:val="32"/>
          <w:szCs w:val="32"/>
          <w:lang w:val="en-US" w:eastAsia="zh-CN"/>
        </w:rPr>
        <w:t>区政府第49次常务会议对全区第七次全国人口普查工作进行专题研究。区委书记、区长、常务副区长多次调度人普工作，区领导25次深入各乡镇街道现场调度解决七人普工作中遇到的难题。4月，成立了以区政府常务副区长任组长，32个区直单位、街道乡镇为成员的第七次全国人口普查领导小组，全区街道（乡镇）实行书记负责制。建立了区七人普群，将党政一把手全部纳入工作群，每天调度人普工作。在人民路社区开展全区人口普查专项试点工作，利用</w:t>
      </w:r>
      <w:r>
        <w:rPr>
          <w:rFonts w:hint="eastAsia" w:ascii="仿宋_GB2312" w:hAnsi="仿宋_GB2312" w:eastAsia="仿宋_GB2312" w:cs="仿宋_GB2312"/>
          <w:sz w:val="32"/>
          <w:szCs w:val="32"/>
        </w:rPr>
        <w:t>6天</w:t>
      </w:r>
      <w:r>
        <w:rPr>
          <w:rFonts w:hint="eastAsia" w:ascii="仿宋_GB2312" w:hAnsi="仿宋_GB2312" w:eastAsia="仿宋_GB2312" w:cs="仿宋_GB2312"/>
          <w:sz w:val="32"/>
          <w:szCs w:val="32"/>
          <w:lang w:eastAsia="zh-CN"/>
        </w:rPr>
        <w:t>时间</w:t>
      </w:r>
      <w:r>
        <w:rPr>
          <w:rFonts w:hint="eastAsia" w:ascii="仿宋_GB2312" w:hAnsi="仿宋_GB2312" w:eastAsia="仿宋_GB2312" w:cs="仿宋_GB2312"/>
          <w:sz w:val="32"/>
          <w:szCs w:val="32"/>
        </w:rPr>
        <w:t>，对辖区13个普查小区逐栋逐户入户摸底登记，完成1376户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3228人的摸底登记工作。</w:t>
      </w:r>
      <w:r>
        <w:rPr>
          <w:rFonts w:hint="eastAsia" w:ascii="仿宋_GB2312" w:hAnsi="仿宋_GB2312" w:eastAsia="仿宋_GB2312" w:cs="仿宋_GB2312"/>
          <w:sz w:val="32"/>
          <w:szCs w:val="32"/>
          <w:lang w:val="en-US" w:eastAsia="zh-CN"/>
        </w:rPr>
        <w:t>9月8日，全区“两员”综合业务培训结束后，在每个街道（乡镇）均确定一个普查小区进行试点，通过试点，锻炼了两员，总结交流了经验，为摸底入户打下了坚实的基础。</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eastAsia="zh-CN"/>
        </w:rPr>
        <w:t>强化保障、选调人员。</w:t>
      </w:r>
      <w:r>
        <w:rPr>
          <w:rFonts w:hint="eastAsia" w:ascii="仿宋_GB2312" w:hAnsi="仿宋_GB2312" w:eastAsia="仿宋_GB2312" w:cs="仿宋_GB2312"/>
          <w:sz w:val="32"/>
          <w:szCs w:val="32"/>
          <w:lang w:val="en-US" w:eastAsia="zh-CN"/>
        </w:rPr>
        <w:t>经费保障到位。区政府常务会上对工作经费进行了明确，并且按照需求进行追加，目前人普工作和“两员”经费已到位180万元，PAD设备经费到位236万元，采购的2000台PAD已全部到位。政策宣传到位。利用中国移动平台对10万户鹤城居民发送宣传短信，</w:t>
      </w:r>
      <w:r>
        <w:rPr>
          <w:rFonts w:hint="eastAsia" w:ascii="仿宋_GB2312" w:hAnsi="仿宋_GB2312" w:eastAsia="仿宋_GB2312" w:cs="仿宋_GB2312"/>
          <w:sz w:val="32"/>
          <w:szCs w:val="32"/>
          <w:lang w:eastAsia="zh-CN"/>
        </w:rPr>
        <w:t>在主干道六个黄金地段电子大屏幕滚动播放“七人普”宣传片，累计悬挂人口普查宣传横幅</w:t>
      </w:r>
      <w:r>
        <w:rPr>
          <w:rFonts w:hint="eastAsia" w:ascii="仿宋_GB2312" w:hAnsi="仿宋_GB2312" w:eastAsia="仿宋_GB2312" w:cs="仿宋_GB2312"/>
          <w:sz w:val="32"/>
          <w:szCs w:val="32"/>
          <w:lang w:val="en-US" w:eastAsia="zh-CN"/>
        </w:rPr>
        <w:t>3000余幅</w:t>
      </w:r>
      <w:r>
        <w:rPr>
          <w:rFonts w:hint="eastAsia" w:ascii="仿宋_GB2312" w:hAnsi="仿宋_GB2312" w:eastAsia="仿宋_GB2312" w:cs="仿宋_GB2312"/>
          <w:sz w:val="32"/>
          <w:szCs w:val="32"/>
          <w:lang w:eastAsia="zh-CN"/>
        </w:rPr>
        <w:t>、张贴海报</w:t>
      </w:r>
      <w:r>
        <w:rPr>
          <w:rFonts w:hint="eastAsia" w:ascii="仿宋_GB2312" w:hAnsi="仿宋_GB2312" w:eastAsia="仿宋_GB2312" w:cs="仿宋_GB2312"/>
          <w:sz w:val="32"/>
          <w:szCs w:val="32"/>
          <w:lang w:val="en-US" w:eastAsia="zh-CN"/>
        </w:rPr>
        <w:t>2700余张</w:t>
      </w:r>
      <w:r>
        <w:rPr>
          <w:rFonts w:hint="eastAsia" w:ascii="仿宋_GB2312" w:hAnsi="仿宋_GB2312" w:eastAsia="仿宋_GB2312" w:cs="仿宋_GB2312"/>
          <w:sz w:val="32"/>
          <w:szCs w:val="32"/>
          <w:lang w:eastAsia="zh-CN"/>
        </w:rPr>
        <w:t>，向住户发放《致住户的一封信》</w:t>
      </w:r>
      <w:r>
        <w:rPr>
          <w:rFonts w:hint="eastAsia" w:ascii="仿宋_GB2312" w:hAnsi="仿宋_GB2312" w:eastAsia="仿宋_GB2312" w:cs="仿宋_GB2312"/>
          <w:sz w:val="32"/>
          <w:szCs w:val="32"/>
          <w:lang w:val="en-US" w:eastAsia="zh-CN"/>
        </w:rPr>
        <w:t>20万余张</w:t>
      </w:r>
      <w:r>
        <w:rPr>
          <w:rFonts w:hint="eastAsia" w:ascii="仿宋_GB2312" w:hAnsi="仿宋_GB2312" w:eastAsia="仿宋_GB2312" w:cs="仿宋_GB2312"/>
          <w:sz w:val="32"/>
          <w:szCs w:val="32"/>
          <w:lang w:eastAsia="zh-CN"/>
        </w:rPr>
        <w:t>。利用融媒体、</w:t>
      </w:r>
      <w:r>
        <w:rPr>
          <w:rFonts w:hint="eastAsia" w:ascii="仿宋_GB2312" w:hAnsi="仿宋_GB2312" w:eastAsia="仿宋_GB2312" w:cs="仿宋_GB2312"/>
          <w:sz w:val="32"/>
          <w:szCs w:val="32"/>
          <w:lang w:val="en-US" w:eastAsia="zh-CN"/>
        </w:rPr>
        <w:t>抖音直播、“为民热线”、小区电子屏、村村响、微信群、流动广播等进行全方位宣传，宣传效果良好。“两员”选聘到位。我区共选聘普查指导员597名，普查员2116名，两员共计2713名。先后对街道乡镇人普分管领导、统计员及社区（村）人普专干进行培训，累计培训场次达1000余次。</w:t>
      </w:r>
      <w:r>
        <w:rPr>
          <w:rFonts w:hint="eastAsia" w:ascii="仿宋_GB2312" w:hAnsi="仿宋_GB2312" w:eastAsia="仿宋_GB2312" w:cs="仿宋_GB2312"/>
          <w:b/>
          <w:bCs/>
          <w:sz w:val="32"/>
          <w:szCs w:val="32"/>
          <w:lang w:eastAsia="zh-CN"/>
        </w:rPr>
        <w:t>三是</w:t>
      </w:r>
      <w:r>
        <w:rPr>
          <w:rFonts w:hint="eastAsia" w:ascii="仿宋_GB2312" w:hAnsi="仿宋_GB2312" w:eastAsia="仿宋_GB2312" w:cs="仿宋_GB2312"/>
          <w:sz w:val="32"/>
          <w:szCs w:val="32"/>
          <w:lang w:eastAsia="zh-CN"/>
        </w:rPr>
        <w:t>明确责任、部门联动。</w:t>
      </w:r>
      <w:r>
        <w:rPr>
          <w:rFonts w:hint="eastAsia" w:ascii="仿宋_GB2312" w:hAnsi="仿宋_GB2312" w:eastAsia="仿宋_GB2312" w:cs="仿宋_GB2312"/>
          <w:sz w:val="32"/>
          <w:szCs w:val="32"/>
          <w:lang w:val="en-US" w:eastAsia="zh-CN"/>
        </w:rPr>
        <w:t>压实工作责任。制定下发了领导小组成员分工、街道（乡镇）考核细则、领导小组办公室组成人员及内设工作组职责分工、鹤城区七人普工作进度安排等文件，明确责任、强化考核，将人普工作与街道乡镇绩效挂钩。严格督查督办。由区督查室、区人普办对人普工作进行督查督办，先后多次就建筑物标绘及普查小区划分、人口摸底入户、PAD录入等工作对所有的街道乡镇就行了督查，并下发督查通报。并由区纪委牵头对城南街道班子进行了集体约谈。积极协调对接。</w:t>
      </w:r>
      <w:r>
        <w:rPr>
          <w:rFonts w:hint="eastAsia" w:ascii="仿宋_GB2312" w:hAnsi="仿宋_GB2312" w:eastAsia="仿宋_GB2312" w:cs="仿宋_GB2312"/>
          <w:sz w:val="32"/>
          <w:szCs w:val="32"/>
          <w:lang w:eastAsia="zh-CN"/>
        </w:rPr>
        <w:t>全</w:t>
      </w:r>
      <w:r>
        <w:rPr>
          <w:rFonts w:hint="eastAsia" w:ascii="仿宋_GB2312" w:hAnsi="仿宋_GB2312" w:eastAsia="仿宋_GB2312" w:cs="仿宋_GB2312"/>
          <w:sz w:val="32"/>
          <w:szCs w:val="32"/>
        </w:rPr>
        <w:t>区涉及部队、武警、监狱、消防救援支队</w:t>
      </w:r>
      <w:r>
        <w:rPr>
          <w:rFonts w:hint="eastAsia" w:ascii="仿宋_GB2312" w:hAnsi="仿宋_GB2312" w:eastAsia="仿宋_GB2312" w:cs="仿宋_GB2312"/>
          <w:sz w:val="32"/>
          <w:szCs w:val="32"/>
          <w:lang w:eastAsia="zh-CN"/>
        </w:rPr>
        <w:t>等至少</w:t>
      </w:r>
      <w:r>
        <w:rPr>
          <w:rFonts w:hint="eastAsia" w:ascii="仿宋_GB2312" w:hAnsi="仿宋_GB2312" w:eastAsia="仿宋_GB2312" w:cs="仿宋_GB2312"/>
          <w:sz w:val="32"/>
          <w:szCs w:val="32"/>
        </w:rPr>
        <w:t>32个无法进入</w:t>
      </w:r>
      <w:r>
        <w:rPr>
          <w:rFonts w:hint="eastAsia" w:ascii="仿宋_GB2312" w:hAnsi="仿宋_GB2312" w:eastAsia="仿宋_GB2312" w:cs="仿宋_GB2312"/>
          <w:sz w:val="32"/>
          <w:szCs w:val="32"/>
          <w:lang w:eastAsia="zh-CN"/>
        </w:rPr>
        <w:t>区域</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为此我区积极向上级汇报，</w:t>
      </w:r>
      <w:r>
        <w:rPr>
          <w:rFonts w:hint="eastAsia" w:ascii="仿宋_GB2312" w:hAnsi="仿宋_GB2312" w:eastAsia="仿宋_GB2312" w:cs="仿宋_GB2312"/>
          <w:sz w:val="32"/>
          <w:szCs w:val="32"/>
          <w:lang w:val="en-US" w:eastAsia="zh-CN"/>
        </w:rPr>
        <w:t>市政府召开专题协调会，解决相关问题。同时，以座谈会、发公函等形式积极与相关部门对接，目前，部门配合度较好。全力做好人普工作。8月下旬鹤城区在全市第七次全国人口普查综合业务培训会上作了先进经验介绍；10月上旬，省人普办对我区人普工作进行了专题调研，给予了高度评价；10月下旬在张扬平副市长主持的全市第七次全国人口普查工作会上作了先进经验介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（二）做好第四次全区经济普查资料开发应用。</w:t>
      </w:r>
      <w:r>
        <w:rPr>
          <w:rFonts w:hint="eastAsia" w:ascii="仿宋_GB2312" w:hAnsi="仿宋_GB2312" w:eastAsia="仿宋_GB2312" w:cs="仿宋_GB2312"/>
          <w:sz w:val="32"/>
          <w:szCs w:val="32"/>
          <w:lang w:val="en-US" w:eastAsia="zh-CN"/>
        </w:rPr>
        <w:t>2020年是经济普查数据开发的关键一年，</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加强对普查资料开发应用统一管理，</w:t>
      </w:r>
      <w:r>
        <w:rPr>
          <w:rFonts w:hint="eastAsia" w:ascii="仿宋_GB2312" w:hAnsi="仿宋_GB2312" w:eastAsia="仿宋_GB2312" w:cs="仿宋_GB2312"/>
          <w:sz w:val="32"/>
          <w:szCs w:val="32"/>
          <w:lang w:eastAsia="zh-CN"/>
        </w:rPr>
        <w:t>撰写了四经普</w:t>
      </w:r>
      <w:r>
        <w:rPr>
          <w:rFonts w:hint="eastAsia" w:ascii="仿宋_GB2312" w:hAnsi="仿宋_GB2312" w:eastAsia="仿宋_GB2312" w:cs="仿宋_GB2312"/>
          <w:sz w:val="32"/>
          <w:szCs w:val="32"/>
          <w:lang w:val="en-US" w:eastAsia="zh-CN"/>
        </w:rPr>
        <w:t>公报，</w:t>
      </w:r>
      <w:r>
        <w:rPr>
          <w:rFonts w:hint="eastAsia" w:ascii="仿宋_GB2312" w:hAnsi="仿宋_GB2312" w:eastAsia="仿宋_GB2312" w:cs="仿宋_GB2312"/>
          <w:sz w:val="32"/>
          <w:szCs w:val="32"/>
        </w:rPr>
        <w:t>丰富普查成果发布和展示形式，拓展普查数据应用范围，充分挖掘普查资料的价值，为</w:t>
      </w:r>
      <w:r>
        <w:rPr>
          <w:rFonts w:hint="eastAsia" w:ascii="仿宋_GB2312" w:hAnsi="仿宋_GB2312" w:eastAsia="仿宋_GB2312" w:cs="仿宋_GB2312"/>
          <w:sz w:val="32"/>
          <w:szCs w:val="32"/>
          <w:lang w:eastAsia="zh-CN"/>
        </w:rPr>
        <w:t>鹤城</w:t>
      </w:r>
      <w:r>
        <w:rPr>
          <w:rFonts w:hint="eastAsia" w:ascii="仿宋_GB2312" w:hAnsi="仿宋_GB2312" w:eastAsia="仿宋_GB2312" w:cs="仿宋_GB2312"/>
          <w:sz w:val="32"/>
          <w:szCs w:val="32"/>
        </w:rPr>
        <w:t>经济社会高质量发展服务。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（三）常规综合统计工作有序开展。</w:t>
      </w:r>
      <w:r>
        <w:rPr>
          <w:rFonts w:hint="eastAsia" w:ascii="仿宋_GB2312" w:hAnsi="仿宋_GB2312" w:eastAsia="仿宋_GB2312" w:cs="仿宋_GB2312"/>
          <w:sz w:val="32"/>
          <w:szCs w:val="32"/>
          <w:lang w:val="en-US" w:eastAsia="zh-CN"/>
        </w:rPr>
        <w:t>一是广泛搜集了2019年</w:t>
      </w:r>
      <w:r>
        <w:rPr>
          <w:rFonts w:hint="eastAsia" w:ascii="仿宋_GB2312" w:hAnsi="仿宋_GB2312" w:eastAsia="仿宋_GB2312" w:cs="仿宋_GB2312"/>
          <w:sz w:val="32"/>
          <w:szCs w:val="32"/>
        </w:rPr>
        <w:t>涵盖鹤城区经济、社会、民生</w:t>
      </w:r>
      <w:r>
        <w:rPr>
          <w:rFonts w:hint="eastAsia" w:ascii="仿宋_GB2312" w:hAnsi="仿宋_GB2312" w:eastAsia="仿宋_GB2312" w:cs="仿宋_GB2312"/>
          <w:sz w:val="32"/>
          <w:szCs w:val="32"/>
          <w:lang w:val="en-US" w:eastAsia="zh-CN"/>
        </w:rPr>
        <w:t>等方面的相关数据资料，及时整合</w:t>
      </w:r>
      <w:r>
        <w:rPr>
          <w:rFonts w:hint="eastAsia" w:ascii="仿宋_GB2312" w:hAnsi="仿宋_GB2312" w:eastAsia="仿宋_GB2312" w:cs="仿宋_GB2312"/>
          <w:sz w:val="32"/>
          <w:szCs w:val="32"/>
        </w:rPr>
        <w:t>各专业的月（季）度报表数据，</w:t>
      </w:r>
      <w:r>
        <w:rPr>
          <w:rFonts w:hint="eastAsia" w:ascii="仿宋_GB2312" w:hAnsi="仿宋_GB2312" w:eastAsia="仿宋_GB2312" w:cs="仿宋_GB2312"/>
          <w:sz w:val="32"/>
          <w:szCs w:val="32"/>
          <w:lang w:val="en-US" w:eastAsia="zh-CN"/>
        </w:rPr>
        <w:t>圆满完成GDP季报和2019年统计公报。</w:t>
      </w:r>
      <w:r>
        <w:rPr>
          <w:rFonts w:hint="eastAsia" w:ascii="仿宋_GB2312" w:hAnsi="仿宋_GB2312" w:eastAsia="仿宋_GB2312" w:cs="仿宋_GB2312"/>
          <w:sz w:val="32"/>
          <w:szCs w:val="32"/>
        </w:rPr>
        <w:t>截至10月底，撰写并发布了《鹤城区</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年国民经济和社会发展统计公报》，编印《鹤城统计月报》7册</w:t>
      </w:r>
      <w:r>
        <w:rPr>
          <w:rFonts w:hint="eastAsia" w:ascii="仿宋_GB2312" w:hAnsi="仿宋_GB2312" w:eastAsia="仿宋_GB2312" w:cs="仿宋_GB2312"/>
          <w:sz w:val="32"/>
          <w:szCs w:val="32"/>
          <w:lang w:eastAsia="zh-CN"/>
        </w:rPr>
        <w:t>；二是</w:t>
      </w:r>
      <w:r>
        <w:rPr>
          <w:rFonts w:hint="eastAsia" w:ascii="仿宋_GB2312" w:hAnsi="仿宋_GB2312" w:eastAsia="仿宋_GB2312" w:cs="仿宋_GB2312"/>
          <w:sz w:val="32"/>
          <w:szCs w:val="32"/>
          <w:lang w:val="en-US" w:eastAsia="zh-CN"/>
        </w:rPr>
        <w:t>组织编印《鹤城区2018年统计年鉴》；三是积极配合</w:t>
      </w:r>
      <w:r>
        <w:rPr>
          <w:rFonts w:hint="eastAsia" w:ascii="仿宋_GB2312" w:hAnsi="仿宋_GB2312" w:eastAsia="仿宋_GB2312" w:cs="仿宋_GB2312"/>
          <w:sz w:val="32"/>
          <w:szCs w:val="32"/>
        </w:rPr>
        <w:t>区委政研室、区政府经调室、区发改局、区民政局、区卫计局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区绩效办、区小康办</w:t>
      </w:r>
      <w:r>
        <w:rPr>
          <w:rFonts w:hint="eastAsia" w:ascii="仿宋_GB2312" w:hAnsi="仿宋_GB2312" w:eastAsia="仿宋_GB2312" w:cs="仿宋_GB2312"/>
          <w:sz w:val="32"/>
          <w:szCs w:val="32"/>
        </w:rPr>
        <w:t>等部门提供相关统计数据，密切配合省、市、区其他部门的统计数据咨询工作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四是加强统计数据分析，</w:t>
      </w:r>
      <w:r>
        <w:rPr>
          <w:rFonts w:hint="eastAsia" w:ascii="仿宋_GB2312" w:hAnsi="仿宋_GB2312" w:eastAsia="仿宋_GB2312" w:cs="仿宋_GB2312"/>
          <w:sz w:val="32"/>
          <w:szCs w:val="32"/>
        </w:rPr>
        <w:t>分月初、月中旬和月末，即报表未开窗期、关窗后、数据处理期三个阶段对各专业的数据加以整理分析，撰写经济运行分析报告，为区领导掌握全区经济运行状况提供了及时的信息资料。截至10月底，共撰写了</w:t>
      </w:r>
      <w:r>
        <w:rPr>
          <w:rFonts w:hint="eastAsia" w:ascii="仿宋_GB2312" w:hAnsi="仿宋_GB2312" w:eastAsia="仿宋_GB2312" w:cs="仿宋_GB2312"/>
          <w:sz w:val="32"/>
          <w:szCs w:val="32"/>
          <w:lang w:val="en-US" w:eastAsia="zh-CN"/>
        </w:rPr>
        <w:t>各类</w:t>
      </w:r>
      <w:r>
        <w:rPr>
          <w:rFonts w:hint="eastAsia" w:ascii="仿宋_GB2312" w:hAnsi="仿宋_GB2312" w:eastAsia="仿宋_GB2312" w:cs="仿宋_GB2312"/>
          <w:sz w:val="32"/>
          <w:szCs w:val="32"/>
        </w:rPr>
        <w:t>经济</w:t>
      </w:r>
      <w:r>
        <w:rPr>
          <w:rFonts w:hint="eastAsia" w:ascii="仿宋_GB2312" w:hAnsi="仿宋_GB2312" w:eastAsia="仿宋_GB2312" w:cs="仿宋_GB2312"/>
          <w:sz w:val="32"/>
          <w:szCs w:val="32"/>
          <w:lang w:val="en-US" w:eastAsia="zh-CN"/>
        </w:rPr>
        <w:t>形势</w:t>
      </w:r>
      <w:r>
        <w:rPr>
          <w:rFonts w:hint="eastAsia" w:ascii="仿宋_GB2312" w:hAnsi="仿宋_GB2312" w:eastAsia="仿宋_GB2312" w:cs="仿宋_GB2312"/>
          <w:sz w:val="32"/>
          <w:szCs w:val="32"/>
        </w:rPr>
        <w:t>分析</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报告材料</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余篇次。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（二）民生实事认定工作扎实开展。</w:t>
      </w:r>
      <w:r>
        <w:rPr>
          <w:rFonts w:hint="eastAsia" w:ascii="仿宋_GB2312" w:hAnsi="仿宋_GB2312" w:eastAsia="仿宋_GB2312" w:cs="仿宋_GB2312"/>
          <w:sz w:val="32"/>
          <w:szCs w:val="32"/>
          <w:lang w:val="en-US" w:eastAsia="zh-CN"/>
        </w:rPr>
        <w:t>一是召开民生实事项目工作部署会。为扎实做好2020年鹤城区重点民生实事项目建设工作，推进工作顺利开展，5月25日，鹤城区绩效办、鹤城区统计局联合召开民生实事项目工作部署会，就民生实事项目进度报送、项目评估、年底认定等事项做了具体的安排。二是严格认定和审核月进度表。</w:t>
      </w:r>
      <w:r>
        <w:rPr>
          <w:rFonts w:hint="eastAsia" w:ascii="仿宋_GB2312" w:hAnsi="仿宋_GB2312" w:eastAsia="仿宋_GB2312" w:cs="仿宋_GB2312"/>
          <w:sz w:val="32"/>
          <w:szCs w:val="32"/>
        </w:rPr>
        <w:t>按照省、市相关文件</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，对各相关单位月进度表进行严格认定和审核，不定期到各项目点进行实地走访，</w:t>
      </w:r>
      <w:r>
        <w:rPr>
          <w:rFonts w:hint="eastAsia" w:ascii="仿宋_GB2312" w:hAnsi="仿宋_GB2312" w:eastAsia="仿宋_GB2312" w:cs="仿宋_GB2312"/>
          <w:sz w:val="32"/>
          <w:szCs w:val="32"/>
          <w:lang w:val="en-US" w:eastAsia="zh-CN"/>
        </w:rPr>
        <w:t>并进行电话回访，</w:t>
      </w:r>
      <w:r>
        <w:rPr>
          <w:rFonts w:hint="eastAsia" w:ascii="仿宋_GB2312" w:hAnsi="仿宋_GB2312" w:eastAsia="仿宋_GB2312" w:cs="仿宋_GB2312"/>
          <w:sz w:val="32"/>
          <w:szCs w:val="32"/>
        </w:rPr>
        <w:t>确保项目数据准确真实。</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（三）及时完成区划代码报送工作。</w:t>
      </w:r>
      <w:r>
        <w:rPr>
          <w:rFonts w:hint="eastAsia" w:ascii="仿宋_GB2312" w:hAnsi="仿宋_GB2312" w:eastAsia="仿宋_GB2312" w:cs="仿宋_GB2312"/>
          <w:sz w:val="32"/>
          <w:szCs w:val="32"/>
          <w:lang w:val="en-US" w:eastAsia="zh-CN"/>
        </w:rPr>
        <w:t>为准确反映城乡建设发展进程，及时更新“统计用区划代码和城乡划分代码库”，更好满足各项统计调查的需要，根据国家、省《关于开展2020年度统计用区划代码和城乡划分代码报送工作的通知》精神和全市统计设计管理工作会议的安排部署，依据2020年鹤城行政区划调整情况，及时报送了全区66个社区、64个行政村的2020年</w:t>
      </w:r>
      <w:r>
        <w:rPr>
          <w:rFonts w:hint="eastAsia" w:ascii="仿宋_GB2312" w:hAnsi="仿宋_GB2312" w:eastAsia="仿宋_GB2312" w:cs="仿宋_GB2312"/>
          <w:sz w:val="32"/>
          <w:szCs w:val="32"/>
        </w:rPr>
        <w:t>度统计用区划代码和城乡属性代码</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（四）落实GDP统一核算改革。</w:t>
      </w:r>
      <w:r>
        <w:rPr>
          <w:rFonts w:hint="eastAsia" w:ascii="仿宋_GB2312" w:hAnsi="仿宋_GB2312" w:eastAsia="仿宋_GB2312" w:cs="仿宋_GB2312"/>
          <w:sz w:val="32"/>
          <w:szCs w:val="32"/>
          <w:lang w:val="en-US" w:eastAsia="zh-CN"/>
        </w:rPr>
        <w:t>2020年实施地区生产总值统一核算，我区高度重视，召开由区委书记、区长等主要领导主持的会议，专题研究，形成责任清单，将责任落实到单位、落到到人，推进GDP统一核算的落地。</w:t>
      </w:r>
    </w:p>
    <w:p>
      <w:pPr>
        <w:keepNext w:val="0"/>
        <w:keepLines w:val="0"/>
        <w:pageBreakBefore w:val="0"/>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（五）认真开展劳动力调查。</w:t>
      </w:r>
      <w:r>
        <w:rPr>
          <w:rFonts w:hint="eastAsia" w:ascii="仿宋_GB2312" w:hAnsi="仿宋_GB2312" w:eastAsia="仿宋_GB2312" w:cs="仿宋_GB2312"/>
          <w:b w:val="0"/>
          <w:bCs w:val="0"/>
          <w:sz w:val="32"/>
          <w:szCs w:val="32"/>
          <w:lang w:val="en-US" w:eastAsia="zh-CN"/>
        </w:rPr>
        <w:t>2019年开始进行劳动力调查，</w:t>
      </w:r>
      <w:r>
        <w:rPr>
          <w:rFonts w:hint="eastAsia" w:ascii="仿宋_GB2312" w:hAnsi="仿宋_GB2312" w:eastAsia="仿宋_GB2312" w:cs="仿宋_GB2312"/>
          <w:sz w:val="32"/>
          <w:szCs w:val="32"/>
          <w:lang w:val="en-US" w:eastAsia="zh-CN"/>
        </w:rPr>
        <w:t>2020年鹤城区共有劳动力调查点9个，我局严格按照湖南省《分市州劳动力调查制度》和上级要求开展工作，一是强化宣传发动。通过张贴公告、宣传画、标语横幅做好劳动力调查宣传发动工作，赢得居民的理解和支持，提高入户调查时的配合程度。二是做好人力保障。专门安排了劳动力调查工作人员，每个社区聘用了2名调查员，手持PDA直接入户调查。三是扎实搞好培训。进行集中培训后，我局工作人员经常陪访，解决调查中遇到的实际问题。四是严格执行方案。以真入户、入真户、报真数的严谨作风和工作实效，保证源头第一手数据的质量。</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（六）做好基本单位名录库更新维护。</w:t>
      </w:r>
      <w:r>
        <w:rPr>
          <w:rFonts w:hint="eastAsia" w:ascii="仿宋_GB2312" w:hAnsi="仿宋_GB2312" w:eastAsia="仿宋_GB2312" w:cs="仿宋_GB2312"/>
          <w:sz w:val="32"/>
          <w:szCs w:val="32"/>
        </w:rPr>
        <w:t>截至2020年10月，我局的基本单位名录库中共有12600家单位，其中法人单位9255家，产业活动单位3345家。2020年共新增“四上”企业22家（不含经开区），其中工业4家、建筑业8家、批发零售业1家、房地产业9家；新增投资项目5个；月度退出“四上”企业16家（不含经开区），其中批发零售业7家、住宿餐饮业3家、服务业6家；2020年度名录单位维护改错四千余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收集137家大个体入统资料，经初步审核后，已经将64家发展潜力大、前景好、资料齐全的交给市局复审。剩余的73家商务部门和街道</w:t>
      </w:r>
      <w:r>
        <w:rPr>
          <w:rFonts w:hint="eastAsia" w:ascii="仿宋_GB2312" w:hAnsi="仿宋_GB2312" w:eastAsia="仿宋_GB2312" w:cs="仿宋_GB2312"/>
          <w:sz w:val="32"/>
          <w:szCs w:val="32"/>
          <w:lang w:eastAsia="zh-CN"/>
        </w:rPr>
        <w:t>正在</w:t>
      </w:r>
      <w:r>
        <w:rPr>
          <w:rFonts w:hint="eastAsia" w:ascii="仿宋_GB2312" w:hAnsi="仿宋_GB2312" w:eastAsia="仿宋_GB2312" w:cs="仿宋_GB2312"/>
          <w:sz w:val="32"/>
          <w:szCs w:val="32"/>
        </w:rPr>
        <w:t>重审，争取12月中旬交市局复审、申报入统。</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（七）抓好住户调查工作。</w:t>
      </w:r>
      <w:r>
        <w:rPr>
          <w:rFonts w:hint="eastAsia" w:ascii="仿宋_GB2312" w:hAnsi="仿宋_GB2312" w:eastAsia="仿宋_GB2312" w:cs="仿宋_GB2312"/>
          <w:sz w:val="32"/>
          <w:szCs w:val="32"/>
        </w:rPr>
        <w:t>为了防止住户调查样本老化、保证样本代表性，确保住户调查数据质量,根据国家统计局、省市调查队的要求，2020年对我区住户调查100户记账户进行第2轮转组样本轮换工作，我局精心组织、周密部署，圆满完成轮换工作。一是前期准备充分，做好人力物力保障和宣传动员等各项工作。二是深入调查小区认真开展调查摸底和样本核实。三是耐心细致做好新记账户的思想工作，保证新调查户的落实。四是一对一做好培训工作。五是开展试记账。通过试记账加强对记账户的日常辅导，账页审核，规范记账要求。六是大力推行电子记账。</w:t>
      </w:r>
    </w:p>
    <w:p>
      <w:pPr>
        <w:keepNext w:val="0"/>
        <w:keepLines w:val="0"/>
        <w:pageBreakBefore w:val="0"/>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（八）不断加大统计领域法制建设力度。</w:t>
      </w:r>
      <w:r>
        <w:rPr>
          <w:rFonts w:hint="eastAsia" w:ascii="仿宋_GB2312" w:hAnsi="仿宋_GB2312" w:eastAsia="仿宋_GB2312" w:cs="仿宋_GB2312"/>
          <w:sz w:val="32"/>
          <w:szCs w:val="32"/>
          <w:lang w:eastAsia="zh-CN"/>
        </w:rPr>
        <w:t>一是建立健全了防范和惩治统计造假、弄虚作假责任制，</w:t>
      </w:r>
      <w:r>
        <w:rPr>
          <w:rFonts w:hint="eastAsia" w:ascii="仿宋_GB2312" w:hAnsi="仿宋_GB2312" w:eastAsia="仿宋_GB2312" w:cs="仿宋_GB2312"/>
          <w:sz w:val="32"/>
          <w:szCs w:val="32"/>
          <w:lang w:val="en-US" w:eastAsia="zh-CN"/>
        </w:rPr>
        <w:t>制定印发《关于建立落实防范和惩治统计造假弄虚作假责任制的通知》文件，</w:t>
      </w:r>
      <w:r>
        <w:rPr>
          <w:rFonts w:hint="eastAsia" w:ascii="仿宋_GB2312" w:hAnsi="仿宋_GB2312" w:eastAsia="仿宋_GB2312" w:cs="仿宋_GB2312"/>
          <w:sz w:val="32"/>
          <w:szCs w:val="32"/>
          <w:lang w:eastAsia="zh-CN"/>
        </w:rPr>
        <w:t>明确</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lang w:eastAsia="zh-CN"/>
        </w:rPr>
        <w:t>领导责任、主体责任和监督责任。严格</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lang w:eastAsia="zh-CN"/>
        </w:rPr>
        <w:t>领导干部违规干预统计工作记录台账填报制度，对责任人实行“一票否决”，</w:t>
      </w:r>
      <w:r>
        <w:rPr>
          <w:rFonts w:hint="eastAsia" w:ascii="仿宋_GB2312" w:hAnsi="仿宋_GB2312" w:eastAsia="仿宋_GB2312" w:cs="仿宋_GB2312"/>
          <w:sz w:val="32"/>
          <w:szCs w:val="32"/>
          <w:lang w:val="en-US" w:eastAsia="zh-CN"/>
        </w:rPr>
        <w:t>同时将防范统计造假、弄虚造假纳入绩效考核范畴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完善统计部门牵头，部门协同的多部门联合机制，确保统计工作高质高效开展。</w:t>
      </w:r>
      <w:r>
        <w:rPr>
          <w:rFonts w:hint="eastAsia" w:ascii="仿宋_GB2312" w:hAnsi="仿宋_GB2312" w:eastAsia="仿宋_GB2312" w:cs="仿宋_GB2312"/>
          <w:sz w:val="32"/>
          <w:szCs w:val="32"/>
          <w:lang w:eastAsia="zh-CN"/>
        </w:rPr>
        <w:t>二是开展统计法制宣传活动。充分利用国家宪法日、《统计法》颁布纪念日、“统计开放日”和大型普查等时间段，深入开展法制宣传，发放宣传册、宣传单等各类资料。</w:t>
      </w:r>
      <w:r>
        <w:rPr>
          <w:rFonts w:hint="eastAsia" w:ascii="仿宋_GB2312" w:hAnsi="仿宋_GB2312" w:eastAsia="仿宋_GB2312" w:cs="仿宋_GB2312"/>
          <w:sz w:val="32"/>
          <w:szCs w:val="32"/>
          <w:lang w:val="en-US" w:eastAsia="zh-CN"/>
        </w:rPr>
        <w:t>三是</w:t>
      </w:r>
      <w:r>
        <w:rPr>
          <w:rFonts w:hint="eastAsia" w:ascii="仿宋_GB2312" w:hAnsi="仿宋_GB2312" w:eastAsia="仿宋_GB2312" w:cs="仿宋_GB2312"/>
          <w:sz w:val="32"/>
          <w:szCs w:val="32"/>
          <w:lang w:eastAsia="zh-CN"/>
        </w:rPr>
        <w:t>扎实推进“五查五看”。严格落实《意见》《办法》《规定》，</w:t>
      </w:r>
      <w:r>
        <w:rPr>
          <w:rFonts w:hint="eastAsia" w:ascii="仿宋_GB2312" w:hAnsi="仿宋_GB2312" w:eastAsia="仿宋_GB2312" w:cs="仿宋_GB2312"/>
          <w:sz w:val="32"/>
          <w:szCs w:val="32"/>
          <w:lang w:val="en-US" w:eastAsia="zh-CN"/>
        </w:rPr>
        <w:t>制止</w:t>
      </w:r>
      <w:r>
        <w:rPr>
          <w:rFonts w:hint="eastAsia" w:ascii="仿宋_GB2312" w:hAnsi="仿宋_GB2312" w:eastAsia="仿宋_GB2312" w:cs="仿宋_GB2312"/>
          <w:sz w:val="32"/>
          <w:szCs w:val="32"/>
          <w:lang w:eastAsia="zh-CN"/>
        </w:rPr>
        <w:t>防止违法干预统计工作</w:t>
      </w:r>
      <w:r>
        <w:rPr>
          <w:rFonts w:hint="eastAsia" w:ascii="仿宋_GB2312" w:hAnsi="仿宋_GB2312" w:eastAsia="仿宋_GB2312" w:cs="仿宋_GB2312"/>
          <w:sz w:val="32"/>
          <w:szCs w:val="32"/>
          <w:lang w:val="en-US" w:eastAsia="zh-CN"/>
        </w:rPr>
        <w:t>行为</w:t>
      </w:r>
      <w:r>
        <w:rPr>
          <w:rFonts w:hint="eastAsia" w:ascii="仿宋_GB2312" w:hAnsi="仿宋_GB2312" w:eastAsia="仿宋_GB2312" w:cs="仿宋_GB2312"/>
          <w:sz w:val="32"/>
          <w:szCs w:val="32"/>
          <w:lang w:eastAsia="zh-CN"/>
        </w:rPr>
        <w:t>，为统计工作提供制度保障。四是强化法制学习。组织全区各级各部门认真学习了习近平总书记关于统计工作的重要讲话指示批示精神、党中央国务院、省委省政府、市委市政府相关文件规定以及统计法律法规知识，专门聘请市局专家给区领导及部门负责人授课，并将统计法律法规和相关文件精神纳入区委党校培训教学内容。组织全区各级各部门参加了全国统计法律法规知识竞赛。</w:t>
      </w:r>
    </w:p>
    <w:p>
      <w:pPr>
        <w:keepNext w:val="0"/>
        <w:keepLines w:val="0"/>
        <w:pageBreakBefore w:val="0"/>
        <w:widowControl w:val="0"/>
        <w:kinsoku/>
        <w:wordWrap/>
        <w:overflowPunct/>
        <w:topLinePunct w:val="0"/>
        <w:autoSpaceDE/>
        <w:autoSpaceDN/>
        <w:bidi w:val="0"/>
        <w:adjustRightInd/>
        <w:spacing w:line="360" w:lineRule="auto"/>
        <w:ind w:left="0" w:leftChars="0" w:firstLine="640" w:firstLineChars="200"/>
        <w:jc w:val="both"/>
        <w:textAlignment w:val="auto"/>
        <w:rPr>
          <w:rFonts w:eastAsia="黑体"/>
          <w:sz w:val="32"/>
          <w:szCs w:val="32"/>
        </w:rPr>
      </w:pPr>
      <w:r>
        <w:rPr>
          <w:rFonts w:eastAsia="黑体"/>
          <w:sz w:val="32"/>
          <w:szCs w:val="32"/>
        </w:rPr>
        <w:t>二、绩效评价工作情况</w:t>
      </w:r>
    </w:p>
    <w:p>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2020年，我单位积极推进预算绩效管理，合理制定和编报年度预算，加强资金管理，提高资金使用效益，建立完善内部监督机制，合理列支年度经费支出。</w:t>
      </w:r>
    </w:p>
    <w:p>
      <w:pPr>
        <w:keepNext w:val="0"/>
        <w:keepLines w:val="0"/>
        <w:pageBreakBefore w:val="0"/>
        <w:numPr>
          <w:ilvl w:val="0"/>
          <w:numId w:val="0"/>
        </w:numPr>
        <w:kinsoku/>
        <w:wordWrap/>
        <w:overflowPunct/>
        <w:topLinePunct w:val="0"/>
        <w:autoSpaceDE/>
        <w:autoSpaceDN/>
        <w:bidi w:val="0"/>
        <w:spacing w:line="360" w:lineRule="auto"/>
        <w:ind w:left="0" w:leftChars="0"/>
        <w:jc w:val="both"/>
        <w:textAlignment w:val="auto"/>
        <w:rPr>
          <w:rFonts w:eastAsia="黑体"/>
          <w:sz w:val="32"/>
          <w:szCs w:val="32"/>
        </w:rPr>
      </w:pPr>
      <w:r>
        <w:rPr>
          <w:rFonts w:hint="eastAsia" w:eastAsia="黑体"/>
          <w:sz w:val="32"/>
          <w:szCs w:val="32"/>
          <w:lang w:val="en-US" w:eastAsia="zh-CN"/>
        </w:rPr>
        <w:t>三、</w:t>
      </w:r>
      <w:r>
        <w:rPr>
          <w:rFonts w:eastAsia="黑体"/>
          <w:sz w:val="32"/>
          <w:szCs w:val="32"/>
        </w:rPr>
        <w:t>预算支出主要绩效及评价结论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both"/>
        <w:textAlignment w:val="auto"/>
        <w:outlineLvl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2020年，</w:t>
      </w:r>
      <w:r>
        <w:rPr>
          <w:rFonts w:hint="eastAsia" w:ascii="仿宋_GB2312" w:hAnsi="仿宋_GB2312" w:eastAsia="仿宋_GB2312" w:cs="仿宋_GB2312"/>
          <w:sz w:val="32"/>
          <w:szCs w:val="32"/>
          <w:lang w:val="en-US" w:eastAsia="zh-CN"/>
        </w:rPr>
        <w:t>我局坚持以习近平新时代中国特色社会主义思想为指导，深入贯彻落实党的十九大和十九届四中、五中全会精神，落实中央、省、市决策部署、统计工作会议精神和“六稳”、“六保”要求，面对疫情带来的影响，</w:t>
      </w:r>
      <w:r>
        <w:rPr>
          <w:rFonts w:hint="eastAsia" w:ascii="仿宋_GB2312" w:hAnsi="仿宋_GB2312" w:eastAsia="仿宋_GB2312" w:cs="仿宋_GB2312"/>
          <w:sz w:val="32"/>
          <w:szCs w:val="32"/>
        </w:rPr>
        <w:t>加强领导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凝心聚力，不断</w:t>
      </w:r>
      <w:r>
        <w:rPr>
          <w:rFonts w:hint="eastAsia" w:ascii="仿宋_GB2312" w:hAnsi="仿宋_GB2312" w:eastAsia="仿宋_GB2312" w:cs="仿宋_GB2312"/>
          <w:sz w:val="32"/>
          <w:szCs w:val="32"/>
          <w:lang w:eastAsia="zh-CN"/>
        </w:rPr>
        <w:t>提升统计业务水平，为区委、区政府宏观决策当好参谋。</w:t>
      </w:r>
      <w:r>
        <w:rPr>
          <w:rFonts w:hint="eastAsia" w:ascii="仿宋_GB2312" w:hAnsi="仿宋_GB2312" w:eastAsia="仿宋_GB2312" w:cs="仿宋_GB2312"/>
          <w:sz w:val="32"/>
          <w:szCs w:val="32"/>
          <w:lang w:val="en-US" w:eastAsia="zh-CN"/>
        </w:rPr>
        <w:t>全年共开展多项专项调查工作，包括劳动工资统计调查；劳动力调查；人口变动抽样调查；全国第七次人口普查、联网直报、在地统计、城乡住户一体化调查。其中我局牵头开展第四次全国经济普查工作和第七次全国人口普查工作，</w:t>
      </w:r>
      <w:r>
        <w:rPr>
          <w:rFonts w:hint="eastAsia" w:ascii="仿宋_GB2312" w:hAnsi="Times New Roman" w:eastAsia="仿宋_GB2312" w:cs="Times New Roman"/>
          <w:kern w:val="2"/>
          <w:sz w:val="32"/>
          <w:szCs w:val="32"/>
          <w:lang w:val="en-US" w:eastAsia="zh-CN" w:bidi="ar-SA"/>
        </w:rPr>
        <w:t>总体上看，</w:t>
      </w:r>
      <w:r>
        <w:rPr>
          <w:rFonts w:hint="default" w:ascii="仿宋_GB2312" w:hAnsi="Times New Roman" w:eastAsia="仿宋_GB2312" w:cs="Times New Roman"/>
          <w:kern w:val="2"/>
          <w:sz w:val="32"/>
          <w:szCs w:val="32"/>
          <w:lang w:val="en-US" w:eastAsia="zh-CN" w:bidi="ar-SA"/>
        </w:rPr>
        <w:t>20</w:t>
      </w:r>
      <w:r>
        <w:rPr>
          <w:rFonts w:hint="eastAsia" w:ascii="仿宋_GB2312" w:hAnsi="Times New Roman" w:eastAsia="仿宋_GB2312" w:cs="Times New Roman"/>
          <w:kern w:val="2"/>
          <w:sz w:val="32"/>
          <w:szCs w:val="32"/>
          <w:lang w:val="en-US" w:eastAsia="zh-CN" w:bidi="ar-SA"/>
        </w:rPr>
        <w:t>20</w:t>
      </w:r>
      <w:r>
        <w:rPr>
          <w:rFonts w:hint="default" w:ascii="仿宋_GB2312" w:hAnsi="Times New Roman" w:eastAsia="仿宋_GB2312" w:cs="Times New Roman"/>
          <w:kern w:val="2"/>
          <w:sz w:val="32"/>
          <w:szCs w:val="32"/>
          <w:lang w:val="en-US" w:eastAsia="zh-CN" w:bidi="ar-SA"/>
        </w:rPr>
        <w:t>年度</w:t>
      </w:r>
      <w:r>
        <w:rPr>
          <w:rFonts w:hint="eastAsia" w:ascii="仿宋_GB2312" w:hAnsi="Times New Roman" w:eastAsia="仿宋_GB2312" w:cs="Times New Roman"/>
          <w:kern w:val="2"/>
          <w:sz w:val="32"/>
          <w:szCs w:val="32"/>
          <w:lang w:val="en-US" w:eastAsia="zh-CN" w:bidi="ar-SA"/>
        </w:rPr>
        <w:t>我局开展的项目工作</w:t>
      </w:r>
      <w:r>
        <w:rPr>
          <w:rFonts w:hint="default" w:ascii="仿宋_GB2312" w:hAnsi="Times New Roman" w:eastAsia="仿宋_GB2312" w:cs="Times New Roman"/>
          <w:kern w:val="2"/>
          <w:sz w:val="32"/>
          <w:szCs w:val="32"/>
          <w:lang w:val="en-US" w:eastAsia="zh-CN" w:bidi="ar-SA"/>
        </w:rPr>
        <w:t>目标明确，决策程序完善，项目组织管理较规范，综合得分</w:t>
      </w:r>
      <w:r>
        <w:rPr>
          <w:rFonts w:hint="eastAsia" w:ascii="仿宋_GB2312" w:hAnsi="Times New Roman" w:eastAsia="仿宋_GB2312" w:cs="Times New Roman"/>
          <w:kern w:val="2"/>
          <w:sz w:val="32"/>
          <w:szCs w:val="32"/>
          <w:lang w:val="en-US" w:eastAsia="zh-CN" w:bidi="ar-SA"/>
        </w:rPr>
        <w:t>均在98</w:t>
      </w:r>
      <w:r>
        <w:rPr>
          <w:rFonts w:hint="default" w:ascii="仿宋_GB2312" w:hAnsi="Times New Roman" w:eastAsia="仿宋_GB2312" w:cs="Times New Roman"/>
          <w:kern w:val="2"/>
          <w:sz w:val="32"/>
          <w:szCs w:val="32"/>
          <w:lang w:val="en-US" w:eastAsia="zh-CN" w:bidi="ar-SA"/>
        </w:rPr>
        <w:t>分</w:t>
      </w:r>
      <w:r>
        <w:rPr>
          <w:rFonts w:hint="eastAsia" w:ascii="仿宋_GB2312" w:hAnsi="Times New Roman" w:eastAsia="仿宋_GB2312" w:cs="Times New Roman"/>
          <w:kern w:val="2"/>
          <w:sz w:val="32"/>
          <w:szCs w:val="32"/>
          <w:lang w:val="en-US" w:eastAsia="zh-CN" w:bidi="ar-SA"/>
        </w:rPr>
        <w:t>以上</w:t>
      </w:r>
      <w:r>
        <w:rPr>
          <w:rFonts w:hint="default" w:ascii="仿宋_GB2312" w:hAnsi="Times New Roman" w:eastAsia="仿宋_GB2312" w:cs="Times New Roman"/>
          <w:kern w:val="2"/>
          <w:sz w:val="32"/>
          <w:szCs w:val="32"/>
          <w:lang w:val="en-US" w:eastAsia="zh-CN" w:bidi="ar-SA"/>
        </w:rPr>
        <w:t>。</w:t>
      </w:r>
    </w:p>
    <w:p>
      <w:pPr>
        <w:pStyle w:val="2"/>
        <w:keepNext w:val="0"/>
        <w:keepLines w:val="0"/>
        <w:pageBreakBefore w:val="0"/>
        <w:numPr>
          <w:ilvl w:val="0"/>
          <w:numId w:val="0"/>
        </w:numPr>
        <w:kinsoku/>
        <w:wordWrap/>
        <w:overflowPunct/>
        <w:topLinePunct w:val="0"/>
        <w:autoSpaceDE/>
        <w:autoSpaceDN/>
        <w:bidi w:val="0"/>
        <w:spacing w:line="360" w:lineRule="auto"/>
        <w:ind w:left="0" w:leftChars="0"/>
        <w:jc w:val="both"/>
        <w:textAlignment w:val="auto"/>
      </w:pP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eastAsia="黑体"/>
          <w:sz w:val="32"/>
          <w:szCs w:val="32"/>
        </w:rPr>
      </w:pPr>
      <w:r>
        <w:rPr>
          <w:rFonts w:eastAsia="黑体"/>
          <w:sz w:val="32"/>
          <w:szCs w:val="32"/>
        </w:rPr>
        <w:t>四、绩效评价指标分析</w:t>
      </w:r>
    </w:p>
    <w:p>
      <w:pPr>
        <w:keepNext w:val="0"/>
        <w:keepLines w:val="0"/>
        <w:pageBreakBefore w:val="0"/>
        <w:kinsoku/>
        <w:wordWrap/>
        <w:overflowPunct/>
        <w:topLinePunct w:val="0"/>
        <w:autoSpaceDE/>
        <w:autoSpaceDN/>
        <w:bidi w:val="0"/>
        <w:spacing w:line="360" w:lineRule="auto"/>
        <w:ind w:left="0" w:leftChars="0" w:firstLine="643" w:firstLineChars="200"/>
        <w:jc w:val="both"/>
        <w:textAlignment w:val="auto"/>
        <w:rPr>
          <w:rFonts w:eastAsia="楷体_GB2312"/>
          <w:b/>
          <w:sz w:val="32"/>
          <w:szCs w:val="32"/>
        </w:rPr>
      </w:pPr>
      <w:r>
        <w:rPr>
          <w:rFonts w:eastAsia="楷体_GB2312"/>
          <w:b/>
          <w:sz w:val="32"/>
          <w:szCs w:val="32"/>
        </w:rPr>
        <w:t>（一）预算支出决策情况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both"/>
        <w:textAlignment w:val="auto"/>
        <w:outlineLvl w:val="9"/>
        <w:rPr>
          <w:rFonts w:hint="default" w:ascii="仿宋_GB2312" w:eastAsia="仿宋_GB2312"/>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val="en-US" w:eastAsia="zh-CN"/>
        </w:rPr>
        <w:t>关于认真做好第四次全国经济普查工作的通知</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鹤政发</w:t>
      </w:r>
      <w:r>
        <w:rPr>
          <w:rFonts w:hint="eastAsia" w:ascii="仿宋_GB2312" w:eastAsia="仿宋_GB2312"/>
          <w:color w:val="auto"/>
          <w:sz w:val="32"/>
          <w:szCs w:val="32"/>
        </w:rPr>
        <w:t>〔</w:t>
      </w:r>
      <w:r>
        <w:rPr>
          <w:rFonts w:hint="default" w:ascii="仿宋_GB2312" w:eastAsia="仿宋_GB2312"/>
          <w:color w:val="auto"/>
          <w:sz w:val="32"/>
          <w:szCs w:val="32"/>
        </w:rPr>
        <w:t>2018〕</w:t>
      </w:r>
      <w:r>
        <w:rPr>
          <w:rFonts w:hint="eastAsia" w:ascii="仿宋_GB2312" w:eastAsia="仿宋_GB2312"/>
          <w:color w:val="auto"/>
          <w:sz w:val="32"/>
          <w:szCs w:val="32"/>
          <w:lang w:val="en-US" w:eastAsia="zh-CN"/>
        </w:rPr>
        <w:t>1</w:t>
      </w:r>
      <w:r>
        <w:rPr>
          <w:rFonts w:hint="default" w:ascii="仿宋_GB2312" w:eastAsia="仿宋_GB2312"/>
          <w:color w:val="auto"/>
          <w:sz w:val="32"/>
          <w:szCs w:val="32"/>
        </w:rPr>
        <w:t>号）</w:t>
      </w:r>
      <w:r>
        <w:rPr>
          <w:rFonts w:hint="eastAsia" w:ascii="仿宋_GB2312" w:eastAsia="仿宋_GB2312"/>
          <w:color w:val="auto"/>
          <w:sz w:val="32"/>
          <w:szCs w:val="32"/>
          <w:lang w:eastAsia="zh-CN"/>
        </w:rPr>
        <w:t>、</w:t>
      </w:r>
      <w:r>
        <w:rPr>
          <w:rFonts w:hint="eastAsia" w:ascii="仿宋_GB2312" w:eastAsia="仿宋_GB2312"/>
          <w:sz w:val="32"/>
          <w:szCs w:val="32"/>
          <w:lang w:val="en-US" w:eastAsia="zh-CN"/>
        </w:rPr>
        <w:t>《</w:t>
      </w:r>
      <w:r>
        <w:rPr>
          <w:rFonts w:hint="eastAsia" w:ascii="仿宋_GB2312" w:eastAsia="仿宋_GB2312"/>
          <w:color w:val="auto"/>
          <w:sz w:val="32"/>
          <w:szCs w:val="32"/>
          <w:lang w:val="en-US" w:eastAsia="zh-CN"/>
        </w:rPr>
        <w:t>关于认真做好湖南省第七次全国人口普查经费保障工作的通知》（湘人普办[2020]14号）等文件</w:t>
      </w:r>
      <w:r>
        <w:rPr>
          <w:rFonts w:hint="default" w:ascii="仿宋_GB2312" w:eastAsia="仿宋_GB2312"/>
          <w:color w:val="auto"/>
          <w:sz w:val="32"/>
          <w:szCs w:val="32"/>
        </w:rPr>
        <w:t>精神，</w:t>
      </w:r>
      <w:r>
        <w:rPr>
          <w:rFonts w:hint="eastAsia" w:ascii="仿宋_GB2312" w:eastAsia="仿宋_GB2312"/>
          <w:color w:val="auto"/>
          <w:sz w:val="32"/>
          <w:szCs w:val="32"/>
          <w:lang w:val="en-US" w:eastAsia="zh-CN"/>
        </w:rPr>
        <w:t>我局调查</w:t>
      </w:r>
      <w:r>
        <w:rPr>
          <w:rFonts w:hint="default" w:ascii="仿宋_GB2312" w:eastAsia="仿宋_GB2312"/>
          <w:sz w:val="32"/>
          <w:szCs w:val="32"/>
        </w:rPr>
        <w:t>项目经费纳入部门</w:t>
      </w:r>
      <w:r>
        <w:rPr>
          <w:rFonts w:hint="eastAsia" w:ascii="仿宋_GB2312" w:eastAsia="仿宋_GB2312"/>
          <w:sz w:val="32"/>
          <w:szCs w:val="32"/>
          <w:lang w:val="en-US" w:eastAsia="zh-CN"/>
        </w:rPr>
        <w:t>年度</w:t>
      </w:r>
      <w:r>
        <w:rPr>
          <w:rFonts w:hint="default" w:ascii="仿宋_GB2312" w:eastAsia="仿宋_GB2312"/>
          <w:sz w:val="32"/>
          <w:szCs w:val="32"/>
        </w:rPr>
        <w:t>预算。全用于</w:t>
      </w:r>
      <w:r>
        <w:rPr>
          <w:rFonts w:hint="eastAsia" w:ascii="仿宋_GB2312" w:eastAsia="仿宋_GB2312"/>
          <w:sz w:val="32"/>
          <w:szCs w:val="32"/>
          <w:lang w:val="en-US" w:eastAsia="zh-CN"/>
        </w:rPr>
        <w:t>普查、各项调查</w:t>
      </w:r>
      <w:r>
        <w:rPr>
          <w:rFonts w:hint="default" w:ascii="仿宋_GB2312" w:eastAsia="仿宋_GB2312"/>
          <w:sz w:val="32"/>
          <w:szCs w:val="32"/>
        </w:rPr>
        <w:t>工作经费</w:t>
      </w:r>
      <w:r>
        <w:rPr>
          <w:rFonts w:hint="eastAsia" w:ascii="仿宋_GB2312" w:eastAsia="仿宋_GB2312"/>
          <w:sz w:val="32"/>
          <w:szCs w:val="32"/>
          <w:lang w:val="en-US" w:eastAsia="zh-CN"/>
        </w:rPr>
        <w:t>的开支</w:t>
      </w:r>
      <w:r>
        <w:rPr>
          <w:rFonts w:hint="default" w:ascii="仿宋_GB2312" w:eastAsia="仿宋_GB2312"/>
          <w:sz w:val="32"/>
          <w:szCs w:val="32"/>
        </w:rPr>
        <w:t>。</w:t>
      </w:r>
    </w:p>
    <w:p>
      <w:pPr>
        <w:pStyle w:val="2"/>
        <w:keepNext w:val="0"/>
        <w:keepLines w:val="0"/>
        <w:pageBreakBefore w:val="0"/>
        <w:kinsoku/>
        <w:wordWrap/>
        <w:overflowPunct/>
        <w:topLinePunct w:val="0"/>
        <w:autoSpaceDE/>
        <w:autoSpaceDN/>
        <w:bidi w:val="0"/>
        <w:spacing w:line="360" w:lineRule="auto"/>
        <w:ind w:left="0" w:leftChars="0"/>
        <w:jc w:val="both"/>
        <w:textAlignment w:val="auto"/>
      </w:pPr>
    </w:p>
    <w:p>
      <w:pPr>
        <w:keepNext w:val="0"/>
        <w:keepLines w:val="0"/>
        <w:pageBreakBefore w:val="0"/>
        <w:numPr>
          <w:ilvl w:val="0"/>
          <w:numId w:val="0"/>
        </w:numPr>
        <w:kinsoku/>
        <w:wordWrap/>
        <w:overflowPunct/>
        <w:topLinePunct w:val="0"/>
        <w:autoSpaceDE/>
        <w:autoSpaceDN/>
        <w:bidi w:val="0"/>
        <w:spacing w:line="360" w:lineRule="auto"/>
        <w:ind w:left="0" w:leftChars="0"/>
        <w:jc w:val="both"/>
        <w:textAlignment w:val="auto"/>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二）</w:t>
      </w:r>
      <w:r>
        <w:rPr>
          <w:rFonts w:eastAsia="楷体_GB2312"/>
          <w:b/>
          <w:sz w:val="32"/>
          <w:szCs w:val="32"/>
        </w:rPr>
        <w:t>预算执行过程情况</w:t>
      </w: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2020年劳动力调查资金年初预算数3.02万元，全年执行数2.36万元，执行率78.15%。</w:t>
      </w:r>
    </w:p>
    <w:p>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2020年人口变动抽样调查年初预算数2.12万元，劳动工资年初预算数13.5万元，全年均未执行，原因是2020年开展了第七次全国人口普查工作，所以人口变动抽样工作合并在人普工作中。</w:t>
      </w:r>
    </w:p>
    <w:p>
      <w:pPr>
        <w:pStyle w:val="3"/>
        <w:keepNext w:val="0"/>
        <w:keepLines w:val="0"/>
        <w:pageBreakBefore w:val="0"/>
        <w:kinsoku/>
        <w:wordWrap/>
        <w:overflowPunct/>
        <w:topLinePunct w:val="0"/>
        <w:autoSpaceDE/>
        <w:autoSpaceDN/>
        <w:bidi w:val="0"/>
        <w:spacing w:line="360" w:lineRule="auto"/>
        <w:ind w:left="0" w:leftChars="0" w:firstLine="640" w:firstLineChars="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2020年第四次全国经济普查年初预算数40万元，全年执行数39.55万元，执行率为98.88%。</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2020年全国第七次人口普查、联网直报、在地统计、城乡住户一体化调查经费年初预算数197.57万元，全年执行195.52万元，执行率为98.96%。</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jc w:val="both"/>
        <w:textAlignment w:val="auto"/>
      </w:pPr>
    </w:p>
    <w:p>
      <w:pPr>
        <w:keepNext w:val="0"/>
        <w:keepLines w:val="0"/>
        <w:pageBreakBefore w:val="0"/>
        <w:widowControl w:val="0"/>
        <w:numPr>
          <w:ilvl w:val="0"/>
          <w:numId w:val="2"/>
        </w:numPr>
        <w:kinsoku/>
        <w:wordWrap/>
        <w:overflowPunct/>
        <w:topLinePunct w:val="0"/>
        <w:autoSpaceDE/>
        <w:autoSpaceDN/>
        <w:bidi w:val="0"/>
        <w:adjustRightInd/>
        <w:spacing w:line="360" w:lineRule="auto"/>
        <w:ind w:left="0" w:leftChars="0" w:firstLine="643" w:firstLineChars="200"/>
        <w:jc w:val="both"/>
        <w:textAlignment w:val="auto"/>
        <w:rPr>
          <w:rFonts w:eastAsia="楷体_GB2312"/>
          <w:b/>
          <w:sz w:val="32"/>
          <w:szCs w:val="32"/>
        </w:rPr>
      </w:pPr>
      <w:r>
        <w:rPr>
          <w:rFonts w:eastAsia="楷体_GB2312"/>
          <w:b/>
          <w:sz w:val="32"/>
          <w:szCs w:val="32"/>
        </w:rPr>
        <w:t>预算支出产出情况</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640" w:firstLineChars="200"/>
        <w:jc w:val="both"/>
        <w:textAlignment w:val="auto"/>
        <w:rPr>
          <w:rFonts w:hint="default"/>
          <w:lang w:val="en-US" w:eastAsia="zh-CN"/>
        </w:rPr>
      </w:pPr>
      <w:r>
        <w:rPr>
          <w:rFonts w:hint="eastAsia" w:ascii="仿宋_GB2312" w:hAnsi="Times New Roman" w:eastAsia="仿宋_GB2312" w:cs="Times New Roman"/>
          <w:kern w:val="2"/>
          <w:sz w:val="32"/>
          <w:szCs w:val="32"/>
          <w:lang w:val="en-US" w:eastAsia="zh-CN" w:bidi="ar-SA"/>
        </w:rPr>
        <w:t>1.完成了423家企业（项目）的联网直报工作，对数据进行审核、分析、上报，联网直报率达到100%。</w:t>
      </w:r>
    </w:p>
    <w:p>
      <w:pPr>
        <w:keepNext w:val="0"/>
        <w:keepLines w:val="0"/>
        <w:pageBreakBefore w:val="0"/>
        <w:widowControl w:val="0"/>
        <w:kinsoku/>
        <w:wordWrap/>
        <w:overflowPunct/>
        <w:topLinePunct w:val="0"/>
        <w:autoSpaceDE/>
        <w:autoSpaceDN/>
        <w:bidi w:val="0"/>
        <w:adjustRightInd/>
        <w:spacing w:line="360" w:lineRule="auto"/>
        <w:ind w:left="0" w:leftChars="0" w:firstLine="640" w:firstLineChars="200"/>
        <w:jc w:val="both"/>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w:t>
      </w:r>
      <w:r>
        <w:rPr>
          <w:rFonts w:hint="eastAsia" w:ascii="仿宋_GB2312" w:eastAsia="仿宋_GB2312" w:cs="Times New Roman"/>
          <w:kern w:val="2"/>
          <w:sz w:val="32"/>
          <w:szCs w:val="32"/>
          <w:lang w:val="en-US" w:eastAsia="zh-CN" w:bidi="ar-SA"/>
        </w:rPr>
        <w:t>完成了</w:t>
      </w:r>
      <w:r>
        <w:rPr>
          <w:rFonts w:hint="eastAsia" w:ascii="仿宋_GB2312" w:hAnsi="仿宋_GB2312" w:eastAsia="仿宋_GB2312" w:cs="仿宋_GB2312"/>
          <w:sz w:val="32"/>
          <w:szCs w:val="32"/>
          <w:lang w:val="en-US" w:eastAsia="zh-CN"/>
        </w:rPr>
        <w:t>100户城乡一体化住户调查及12家养殖户的</w:t>
      </w:r>
    </w:p>
    <w:p>
      <w:pPr>
        <w:keepNext w:val="0"/>
        <w:keepLines w:val="0"/>
        <w:pageBreakBefore w:val="0"/>
        <w:widowControl w:val="0"/>
        <w:kinsoku/>
        <w:wordWrap/>
        <w:overflowPunct/>
        <w:topLinePunct w:val="0"/>
        <w:autoSpaceDE/>
        <w:autoSpaceDN/>
        <w:bidi w:val="0"/>
        <w:adjustRightInd/>
        <w:spacing w:line="360" w:lineRule="auto"/>
        <w:ind w:left="0" w:left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畜禽监测调查任务。</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3.牵头开展了第七次全国人口普查工作，</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4.做好第四次全区经济普查资料开发应用。</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5.常规综合统计工作有序开展。</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6.民生实事认定工作扎实开展。</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7.及时完成区划代码报送工作。</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8.落实GDP统一核算改革。</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9.对9个劳动力调查点认真开展劳动力调查。</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10.对12600家单位做好基本单位名录库更新维护。</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11.对100户调查户开展住户调查工作。</w:t>
      </w:r>
    </w:p>
    <w:p>
      <w:pPr>
        <w:keepNext w:val="0"/>
        <w:keepLines w:val="0"/>
        <w:pageBreakBefore w:val="0"/>
        <w:widowControl w:val="0"/>
        <w:kinsoku/>
        <w:wordWrap/>
        <w:overflowPunct/>
        <w:topLinePunct w:val="0"/>
        <w:autoSpaceDE/>
        <w:autoSpaceDN/>
        <w:bidi w:val="0"/>
        <w:adjustRightInd/>
        <w:spacing w:line="360" w:lineRule="auto"/>
        <w:ind w:left="0" w:leftChars="0" w:firstLine="640"/>
        <w:jc w:val="both"/>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12.进行全区的统计法制宣传。</w:t>
      </w:r>
    </w:p>
    <w:p>
      <w:pPr>
        <w:keepNext w:val="0"/>
        <w:keepLines w:val="0"/>
        <w:pageBreakBefore w:val="0"/>
        <w:kinsoku/>
        <w:wordWrap/>
        <w:overflowPunct/>
        <w:topLinePunct w:val="0"/>
        <w:autoSpaceDE/>
        <w:autoSpaceDN/>
        <w:bidi w:val="0"/>
        <w:spacing w:line="360" w:lineRule="auto"/>
        <w:ind w:left="0" w:leftChars="0" w:firstLine="643" w:firstLineChars="200"/>
        <w:jc w:val="both"/>
        <w:textAlignment w:val="auto"/>
        <w:rPr>
          <w:rFonts w:eastAsia="楷体_GB2312"/>
          <w:b/>
          <w:sz w:val="32"/>
          <w:szCs w:val="32"/>
        </w:rPr>
      </w:pPr>
      <w:r>
        <w:rPr>
          <w:rFonts w:eastAsia="楷体_GB2312"/>
          <w:b/>
          <w:sz w:val="32"/>
          <w:szCs w:val="32"/>
        </w:rPr>
        <w:t>（四）预算支出效益情况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Times New Roman" w:eastAsia="仿宋_GB2312" w:cs="Times New Roman"/>
          <w:kern w:val="2"/>
          <w:sz w:val="32"/>
          <w:szCs w:val="32"/>
          <w:lang w:val="en-US" w:eastAsia="zh-CN" w:bidi="ar-SA"/>
        </w:rPr>
        <w:t>2020年，我区</w:t>
      </w:r>
      <w:r>
        <w:rPr>
          <w:rFonts w:hint="default" w:ascii="仿宋_GB2312" w:hAnsi="Times New Roman" w:eastAsia="仿宋_GB2312" w:cs="Times New Roman"/>
          <w:kern w:val="2"/>
          <w:sz w:val="32"/>
          <w:szCs w:val="32"/>
          <w:lang w:val="en-US" w:eastAsia="zh-CN" w:bidi="ar-SA"/>
        </w:rPr>
        <w:t>第四次</w:t>
      </w:r>
      <w:r>
        <w:rPr>
          <w:rFonts w:hint="eastAsia" w:ascii="仿宋_GB2312" w:hAnsi="Times New Roman" w:eastAsia="仿宋_GB2312" w:cs="Times New Roman"/>
          <w:kern w:val="2"/>
          <w:sz w:val="32"/>
          <w:szCs w:val="32"/>
          <w:lang w:val="en-US" w:eastAsia="zh-CN" w:bidi="ar-SA"/>
        </w:rPr>
        <w:t>全国</w:t>
      </w:r>
      <w:r>
        <w:rPr>
          <w:rFonts w:hint="default" w:ascii="仿宋_GB2312" w:hAnsi="Times New Roman" w:eastAsia="仿宋_GB2312" w:cs="Times New Roman"/>
          <w:kern w:val="2"/>
          <w:sz w:val="32"/>
          <w:szCs w:val="32"/>
          <w:lang w:val="en-US" w:eastAsia="zh-CN" w:bidi="ar-SA"/>
        </w:rPr>
        <w:t>经济普查工作取得了</w:t>
      </w:r>
      <w:r>
        <w:rPr>
          <w:rFonts w:hint="eastAsia" w:ascii="仿宋_GB2312" w:hAnsi="Times New Roman" w:eastAsia="仿宋_GB2312" w:cs="Times New Roman"/>
          <w:kern w:val="2"/>
          <w:sz w:val="32"/>
          <w:szCs w:val="32"/>
          <w:lang w:val="en-US" w:eastAsia="zh-CN" w:bidi="ar-SA"/>
        </w:rPr>
        <w:t>全面</w:t>
      </w:r>
      <w:r>
        <w:rPr>
          <w:rFonts w:hint="default" w:ascii="仿宋_GB2312" w:hAnsi="Times New Roman" w:eastAsia="仿宋_GB2312" w:cs="Times New Roman"/>
          <w:kern w:val="2"/>
          <w:sz w:val="32"/>
          <w:szCs w:val="32"/>
          <w:lang w:val="en-US" w:eastAsia="zh-CN" w:bidi="ar-SA"/>
        </w:rPr>
        <w:t>的胜利，</w:t>
      </w:r>
      <w:r>
        <w:rPr>
          <w:rFonts w:hint="eastAsia" w:ascii="仿宋_GB2312" w:hAnsi="Times New Roman" w:eastAsia="仿宋_GB2312" w:cs="Times New Roman"/>
          <w:kern w:val="2"/>
          <w:sz w:val="32"/>
          <w:szCs w:val="32"/>
          <w:lang w:val="en-US" w:eastAsia="zh-CN" w:bidi="ar-SA"/>
        </w:rPr>
        <w:t>前期的</w:t>
      </w:r>
      <w:r>
        <w:rPr>
          <w:rFonts w:hint="default" w:ascii="仿宋_GB2312" w:hAnsi="Times New Roman" w:eastAsia="仿宋_GB2312" w:cs="Times New Roman"/>
          <w:kern w:val="2"/>
          <w:sz w:val="32"/>
          <w:szCs w:val="32"/>
          <w:lang w:val="en-US" w:eastAsia="zh-CN" w:bidi="ar-SA"/>
        </w:rPr>
        <w:t>经济普查宣传、综合试点、两员培训、正式入户登记、数据改错、数据处理、数据核实等各阶段工作都受到了省市领导高度肯定；通过开展</w:t>
      </w:r>
      <w:r>
        <w:rPr>
          <w:rFonts w:hint="eastAsia" w:ascii="仿宋_GB2312" w:hAnsi="Times New Roman" w:eastAsia="仿宋_GB2312" w:cs="Times New Roman"/>
          <w:kern w:val="2"/>
          <w:sz w:val="32"/>
          <w:szCs w:val="32"/>
          <w:lang w:val="en-US" w:eastAsia="zh-CN" w:bidi="ar-SA"/>
        </w:rPr>
        <w:t>普</w:t>
      </w:r>
      <w:r>
        <w:rPr>
          <w:rFonts w:hint="default" w:ascii="仿宋_GB2312" w:hAnsi="Times New Roman" w:eastAsia="仿宋_GB2312" w:cs="Times New Roman"/>
          <w:kern w:val="2"/>
          <w:sz w:val="32"/>
          <w:szCs w:val="32"/>
          <w:lang w:val="en-US" w:eastAsia="zh-CN" w:bidi="ar-SA"/>
        </w:rPr>
        <w:t>查，全面摸清了全</w:t>
      </w:r>
      <w:r>
        <w:rPr>
          <w:rFonts w:hint="eastAsia" w:ascii="仿宋_GB2312" w:hAnsi="Times New Roman" w:eastAsia="仿宋_GB2312" w:cs="Times New Roman"/>
          <w:kern w:val="2"/>
          <w:sz w:val="32"/>
          <w:szCs w:val="32"/>
          <w:lang w:val="en-US" w:eastAsia="zh-CN" w:bidi="ar-SA"/>
        </w:rPr>
        <w:t>区</w:t>
      </w:r>
      <w:r>
        <w:rPr>
          <w:rFonts w:hint="default" w:ascii="仿宋_GB2312" w:hAnsi="Times New Roman" w:eastAsia="仿宋_GB2312" w:cs="Times New Roman"/>
          <w:kern w:val="2"/>
          <w:sz w:val="32"/>
          <w:szCs w:val="32"/>
          <w:lang w:val="en-US" w:eastAsia="zh-CN" w:bidi="ar-SA"/>
        </w:rPr>
        <w:t>单位及个体经营户数量、各行业分布状况；全面掌握了全</w:t>
      </w:r>
      <w:r>
        <w:rPr>
          <w:rFonts w:hint="eastAsia" w:ascii="仿宋_GB2312" w:hAnsi="Times New Roman" w:eastAsia="仿宋_GB2312" w:cs="Times New Roman"/>
          <w:kern w:val="2"/>
          <w:sz w:val="32"/>
          <w:szCs w:val="32"/>
          <w:lang w:val="en-US" w:eastAsia="zh-CN" w:bidi="ar-SA"/>
        </w:rPr>
        <w:t>区</w:t>
      </w:r>
      <w:r>
        <w:rPr>
          <w:rFonts w:hint="default" w:ascii="仿宋_GB2312" w:hAnsi="Times New Roman" w:eastAsia="仿宋_GB2312" w:cs="Times New Roman"/>
          <w:kern w:val="2"/>
          <w:sz w:val="32"/>
          <w:szCs w:val="32"/>
          <w:lang w:val="en-US" w:eastAsia="zh-CN" w:bidi="ar-SA"/>
        </w:rPr>
        <w:t>经济基本情况，</w:t>
      </w:r>
      <w:r>
        <w:rPr>
          <w:rFonts w:hint="eastAsia" w:ascii="仿宋_GB2312" w:hAnsi="Times New Roman" w:eastAsia="仿宋_GB2312" w:cs="Times New Roman"/>
          <w:kern w:val="2"/>
          <w:sz w:val="32"/>
          <w:szCs w:val="32"/>
          <w:lang w:val="en-US" w:eastAsia="zh-CN" w:bidi="ar-SA"/>
        </w:rPr>
        <w:t>发布了我区第四次全国经济普查公报，</w:t>
      </w:r>
      <w:r>
        <w:rPr>
          <w:rFonts w:hint="default" w:ascii="仿宋_GB2312" w:hAnsi="Times New Roman" w:eastAsia="仿宋_GB2312" w:cs="Times New Roman"/>
          <w:kern w:val="2"/>
          <w:sz w:val="32"/>
          <w:szCs w:val="32"/>
          <w:lang w:val="en-US" w:eastAsia="zh-CN" w:bidi="ar-SA"/>
        </w:rPr>
        <w:t>为</w:t>
      </w:r>
      <w:r>
        <w:rPr>
          <w:rFonts w:hint="eastAsia" w:ascii="仿宋_GB2312" w:hAnsi="Times New Roman" w:eastAsia="仿宋_GB2312" w:cs="Times New Roman"/>
          <w:kern w:val="2"/>
          <w:sz w:val="32"/>
          <w:szCs w:val="32"/>
          <w:lang w:val="en-US" w:eastAsia="zh-CN" w:bidi="ar-SA"/>
        </w:rPr>
        <w:t>市、区</w:t>
      </w:r>
      <w:r>
        <w:rPr>
          <w:rFonts w:hint="default" w:ascii="仿宋_GB2312" w:hAnsi="Times New Roman" w:eastAsia="仿宋_GB2312" w:cs="Times New Roman"/>
          <w:kern w:val="2"/>
          <w:sz w:val="32"/>
          <w:szCs w:val="32"/>
          <w:lang w:val="en-US" w:eastAsia="zh-CN" w:bidi="ar-SA"/>
        </w:rPr>
        <w:t>政府科学制定经济政策提供了参考依据。</w:t>
      </w:r>
      <w:r>
        <w:rPr>
          <w:rFonts w:hint="eastAsia" w:ascii="仿宋_GB2312" w:hAnsi="Times New Roman" w:eastAsia="仿宋_GB2312" w:cs="Times New Roman"/>
          <w:kern w:val="2"/>
          <w:sz w:val="32"/>
          <w:szCs w:val="32"/>
          <w:lang w:val="en-US" w:eastAsia="zh-CN" w:bidi="ar-SA"/>
        </w:rPr>
        <w:t>2020年，我区开展的第七次全国人口普查得到了省人普办的高度评价，</w:t>
      </w:r>
      <w:r>
        <w:rPr>
          <w:rFonts w:hint="eastAsia" w:ascii="仿宋_GB2312" w:hAnsi="仿宋_GB2312" w:eastAsia="仿宋_GB2312" w:cs="仿宋_GB2312"/>
          <w:sz w:val="32"/>
          <w:szCs w:val="32"/>
          <w:lang w:val="en-US" w:eastAsia="zh-CN"/>
        </w:rPr>
        <w:t>在张扬平副市长主持的全市第七次全国人口普查工作会上作了先进经验介绍。</w:t>
      </w: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eastAsia="黑体"/>
          <w:sz w:val="32"/>
          <w:szCs w:val="32"/>
        </w:rPr>
      </w:pPr>
      <w:r>
        <w:rPr>
          <w:rFonts w:eastAsia="黑体"/>
          <w:sz w:val="32"/>
          <w:szCs w:val="32"/>
        </w:rPr>
        <w:t>五、主要经验及做法、存在的问题及原因分析</w:t>
      </w: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经验及做法：一是领导重视到位：高度重视，</w:t>
      </w:r>
      <w:r>
        <w:rPr>
          <w:rFonts w:hint="default" w:ascii="仿宋_GB2312" w:hAnsi="Times New Roman" w:eastAsia="仿宋_GB2312" w:cs="Times New Roman"/>
          <w:kern w:val="2"/>
          <w:sz w:val="32"/>
          <w:szCs w:val="32"/>
          <w:lang w:val="en-US" w:eastAsia="zh-CN" w:bidi="ar-SA"/>
        </w:rPr>
        <w:t>主要领导亲自抓，并予以充分的人力、财力保障。二是责任落实到位。将各项目工作列入</w:t>
      </w:r>
      <w:r>
        <w:rPr>
          <w:rFonts w:hint="eastAsia" w:ascii="仿宋_GB2312" w:hAnsi="Times New Roman" w:eastAsia="仿宋_GB2312" w:cs="Times New Roman"/>
          <w:kern w:val="2"/>
          <w:sz w:val="32"/>
          <w:szCs w:val="32"/>
          <w:lang w:val="en-US" w:eastAsia="zh-CN" w:bidi="ar-SA"/>
        </w:rPr>
        <w:t>部门</w:t>
      </w:r>
      <w:r>
        <w:rPr>
          <w:rFonts w:hint="default" w:ascii="仿宋_GB2312" w:hAnsi="Times New Roman" w:eastAsia="仿宋_GB2312" w:cs="Times New Roman"/>
          <w:kern w:val="2"/>
          <w:sz w:val="32"/>
          <w:szCs w:val="32"/>
          <w:lang w:val="en-US" w:eastAsia="zh-CN" w:bidi="ar-SA"/>
        </w:rPr>
        <w:t>绩效考核实施方案</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三是合理合规使用经费。根据各项目业务流程，参考历次普查、调查经费使用情况，认真测算各阶段所需经费，确保当前普查、调查经费充足。在经费使用方面，严格执行普查经费使用管理制度，厉行节约，专款专用，对每笔经费使用情况建立监督机制，确保普查经费使用合理合规。</w:t>
      </w: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存在的问题：</w:t>
      </w: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1.对绩效评价工作的认识和重视程度还有待加强。</w:t>
      </w: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2.绩效评价工作与统计业务工作衔接结合还有待进一步加强。</w:t>
      </w: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eastAsia="黑体"/>
          <w:sz w:val="32"/>
          <w:szCs w:val="32"/>
        </w:rPr>
      </w:pPr>
      <w:r>
        <w:rPr>
          <w:rFonts w:eastAsia="黑体"/>
          <w:sz w:val="32"/>
          <w:szCs w:val="32"/>
        </w:rPr>
        <w:t>六、有关建议</w:t>
      </w:r>
    </w:p>
    <w:p>
      <w:pPr>
        <w:pStyle w:val="2"/>
        <w:keepNext w:val="0"/>
        <w:keepLines w:val="0"/>
        <w:pageBreakBefore w:val="0"/>
        <w:kinsoku/>
        <w:wordWrap/>
        <w:overflowPunct/>
        <w:topLinePunct w:val="0"/>
        <w:autoSpaceDE/>
        <w:autoSpaceDN/>
        <w:bidi w:val="0"/>
        <w:spacing w:line="360" w:lineRule="auto"/>
        <w:ind w:left="0" w:leftChars="0"/>
        <w:jc w:val="both"/>
        <w:textAlignment w:val="auto"/>
        <w:rPr>
          <w:rFonts w:hint="default" w:eastAsia="黑体"/>
          <w:lang w:val="en-US" w:eastAsia="zh-CN"/>
        </w:rPr>
      </w:pPr>
      <w:r>
        <w:rPr>
          <w:rFonts w:hint="eastAsia" w:eastAsia="黑体"/>
          <w:sz w:val="32"/>
          <w:szCs w:val="32"/>
          <w:lang w:val="en-US" w:eastAsia="zh-CN"/>
        </w:rPr>
        <w:t xml:space="preserve">   </w:t>
      </w:r>
      <w:r>
        <w:rPr>
          <w:rFonts w:hint="eastAsia" w:ascii="仿宋_GB2312" w:hAnsi="Times New Roman" w:eastAsia="仿宋_GB2312" w:cs="Times New Roman"/>
          <w:kern w:val="2"/>
          <w:sz w:val="32"/>
          <w:szCs w:val="32"/>
          <w:lang w:val="en-US" w:eastAsia="zh-CN" w:bidi="ar-SA"/>
        </w:rPr>
        <w:t xml:space="preserve"> 无</w:t>
      </w:r>
    </w:p>
    <w:p>
      <w:pPr>
        <w:keepNext w:val="0"/>
        <w:keepLines w:val="0"/>
        <w:pageBreakBefore w:val="0"/>
        <w:kinsoku/>
        <w:wordWrap/>
        <w:overflowPunct/>
        <w:topLinePunct w:val="0"/>
        <w:autoSpaceDE/>
        <w:autoSpaceDN/>
        <w:bidi w:val="0"/>
        <w:spacing w:line="360" w:lineRule="auto"/>
        <w:ind w:left="0" w:leftChars="0" w:firstLine="640" w:firstLineChars="200"/>
        <w:jc w:val="both"/>
        <w:textAlignment w:val="auto"/>
        <w:rPr>
          <w:rFonts w:eastAsia="黑体"/>
          <w:sz w:val="32"/>
          <w:szCs w:val="32"/>
        </w:rPr>
      </w:pPr>
      <w:r>
        <w:rPr>
          <w:rFonts w:eastAsia="黑体"/>
          <w:sz w:val="32"/>
          <w:szCs w:val="32"/>
        </w:rPr>
        <w:t>七、其他需要说明的问题</w:t>
      </w:r>
    </w:p>
    <w:p>
      <w:pPr>
        <w:keepNext w:val="0"/>
        <w:keepLines w:val="0"/>
        <w:pageBreakBefore w:val="0"/>
        <w:widowControl/>
        <w:kinsoku/>
        <w:wordWrap/>
        <w:overflowPunct/>
        <w:topLinePunct w:val="0"/>
        <w:autoSpaceDE/>
        <w:autoSpaceDN/>
        <w:bidi w:val="0"/>
        <w:spacing w:line="360" w:lineRule="auto"/>
        <w:ind w:left="0" w:leftChars="0"/>
        <w:jc w:val="both"/>
        <w:textAlignment w:val="auto"/>
        <w:rPr>
          <w:rFonts w:hint="eastAsia" w:eastAsia="黑体"/>
          <w:sz w:val="32"/>
          <w:szCs w:val="32"/>
          <w:lang w:val="en-US" w:eastAsia="zh-CN"/>
        </w:rPr>
      </w:pPr>
      <w:r>
        <w:rPr>
          <w:rFonts w:eastAsia="黑体"/>
          <w:sz w:val="32"/>
          <w:szCs w:val="32"/>
        </w:rPr>
        <w:t xml:space="preserve">    </w:t>
      </w: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kinsoku/>
        <w:wordWrap/>
        <w:overflowPunct/>
        <w:topLinePunct w:val="0"/>
        <w:autoSpaceDE/>
        <w:autoSpaceDN/>
        <w:bidi w:val="0"/>
        <w:spacing w:line="360" w:lineRule="auto"/>
        <w:ind w:left="0" w:leftChars="0" w:firstLine="645"/>
        <w:jc w:val="both"/>
        <w:textAlignment w:val="auto"/>
        <w:rPr>
          <w:rFonts w:eastAsia="仿宋_GB2312"/>
          <w:sz w:val="32"/>
          <w:szCs w:val="32"/>
        </w:rPr>
      </w:pPr>
      <w:r>
        <w:rPr>
          <w:rFonts w:eastAsia="仿宋_GB2312"/>
          <w:sz w:val="32"/>
          <w:szCs w:val="32"/>
        </w:rPr>
        <w:t>报告应包括以下附件：</w:t>
      </w:r>
    </w:p>
    <w:p>
      <w:pPr>
        <w:keepNext w:val="0"/>
        <w:keepLines w:val="0"/>
        <w:pageBreakBefore w:val="0"/>
        <w:widowControl/>
        <w:kinsoku/>
        <w:wordWrap/>
        <w:overflowPunct/>
        <w:topLinePunct w:val="0"/>
        <w:autoSpaceDE/>
        <w:autoSpaceDN/>
        <w:bidi w:val="0"/>
        <w:spacing w:line="360" w:lineRule="auto"/>
        <w:ind w:left="0" w:leftChars="0" w:firstLine="645"/>
        <w:jc w:val="both"/>
        <w:textAlignment w:val="auto"/>
        <w:rPr>
          <w:rFonts w:eastAsia="仿宋_GB2312"/>
          <w:sz w:val="32"/>
          <w:szCs w:val="32"/>
        </w:rPr>
      </w:pPr>
      <w:r>
        <w:rPr>
          <w:rFonts w:eastAsia="仿宋_GB2312"/>
          <w:sz w:val="32"/>
          <w:szCs w:val="32"/>
        </w:rPr>
        <w:t>1、绩效评价基础数据汇总表</w:t>
      </w:r>
    </w:p>
    <w:p>
      <w:pPr>
        <w:keepNext w:val="0"/>
        <w:keepLines w:val="0"/>
        <w:pageBreakBefore w:val="0"/>
        <w:widowControl/>
        <w:kinsoku/>
        <w:wordWrap/>
        <w:overflowPunct/>
        <w:topLinePunct w:val="0"/>
        <w:autoSpaceDE/>
        <w:autoSpaceDN/>
        <w:bidi w:val="0"/>
        <w:spacing w:line="360" w:lineRule="auto"/>
        <w:ind w:left="0" w:leftChars="0" w:firstLine="645"/>
        <w:jc w:val="both"/>
        <w:textAlignment w:val="auto"/>
        <w:rPr>
          <w:rFonts w:eastAsia="仿宋_GB2312"/>
          <w:sz w:val="32"/>
          <w:szCs w:val="32"/>
        </w:rPr>
      </w:pPr>
      <w:r>
        <w:rPr>
          <w:rFonts w:eastAsia="仿宋_GB2312"/>
          <w:sz w:val="32"/>
          <w:szCs w:val="32"/>
        </w:rPr>
        <w:t>2、绩效评价指标评分表</w:t>
      </w:r>
    </w:p>
    <w:p>
      <w:pPr>
        <w:keepNext w:val="0"/>
        <w:keepLines w:val="0"/>
        <w:pageBreakBefore w:val="0"/>
        <w:kinsoku/>
        <w:wordWrap/>
        <w:overflowPunct/>
        <w:topLinePunct w:val="0"/>
        <w:autoSpaceDE/>
        <w:autoSpaceDN/>
        <w:bidi w:val="0"/>
        <w:adjustRightInd w:val="0"/>
        <w:snapToGrid w:val="0"/>
        <w:spacing w:line="360" w:lineRule="auto"/>
        <w:ind w:left="0" w:leftChars="0"/>
        <w:jc w:val="both"/>
        <w:textAlignment w:val="auto"/>
      </w:pP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10025" w:type="dxa"/>
        <w:jc w:val="center"/>
        <w:tblLayout w:type="autofit"/>
        <w:tblCellMar>
          <w:top w:w="0" w:type="dxa"/>
          <w:left w:w="108" w:type="dxa"/>
          <w:bottom w:w="0" w:type="dxa"/>
          <w:right w:w="108" w:type="dxa"/>
        </w:tblCellMar>
      </w:tblPr>
      <w:tblGrid>
        <w:gridCol w:w="1135"/>
        <w:gridCol w:w="992"/>
        <w:gridCol w:w="1261"/>
        <w:gridCol w:w="1224"/>
        <w:gridCol w:w="1161"/>
        <w:gridCol w:w="1133"/>
        <w:gridCol w:w="295"/>
        <w:gridCol w:w="533"/>
        <w:gridCol w:w="873"/>
        <w:gridCol w:w="1418"/>
      </w:tblGrid>
      <w:tr>
        <w:tblPrEx>
          <w:tblCellMar>
            <w:top w:w="0" w:type="dxa"/>
            <w:left w:w="108" w:type="dxa"/>
            <w:bottom w:w="0" w:type="dxa"/>
            <w:right w:w="108" w:type="dxa"/>
          </w:tblCellMar>
        </w:tblPrEx>
        <w:trPr>
          <w:trHeight w:val="690" w:hRule="atLeast"/>
          <w:jc w:val="center"/>
        </w:trPr>
        <w:tc>
          <w:tcPr>
            <w:tcW w:w="10025" w:type="dxa"/>
            <w:gridSpan w:val="10"/>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025" w:type="dxa"/>
            <w:gridSpan w:val="10"/>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90"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bookmarkStart w:id="0" w:name="_GoBack"/>
            <w:bookmarkEnd w:id="0"/>
            <w:r>
              <w:rPr>
                <w:rFonts w:hint="eastAsia" w:eastAsia="仿宋_GB2312"/>
                <w:color w:val="000000"/>
                <w:kern w:val="0"/>
                <w:szCs w:val="21"/>
                <w:lang w:val="en-US" w:eastAsia="zh-CN"/>
              </w:rPr>
              <w:t>第七次全国人口普查专项经费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区统计局</w:t>
            </w:r>
          </w:p>
        </w:tc>
        <w:tc>
          <w:tcPr>
            <w:tcW w:w="142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2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428"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53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197.57万元</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197.57万元</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195.52万元</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98.96%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197.57万元</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197.57万元</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195.52万元</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98.96%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ascii="Times New Roman" w:hAnsi="Times New Roman" w:eastAsia="仿宋_GB2312" w:cs="Times New Roman"/>
                <w:kern w:val="2"/>
                <w:sz w:val="21"/>
                <w:szCs w:val="21"/>
                <w:lang w:val="en-US" w:eastAsia="zh-CN" w:bidi="ar-SA"/>
              </w:rPr>
              <w:t>全面</w:t>
            </w:r>
            <w:r>
              <w:rPr>
                <w:rFonts w:hint="eastAsia" w:eastAsia="仿宋_GB2312" w:cs="Times New Roman"/>
                <w:kern w:val="2"/>
                <w:sz w:val="21"/>
                <w:szCs w:val="21"/>
                <w:lang w:val="en-US" w:eastAsia="zh-CN" w:bidi="ar-SA"/>
              </w:rPr>
              <w:t>摸</w:t>
            </w:r>
            <w:r>
              <w:rPr>
                <w:rFonts w:hint="eastAsia" w:ascii="Times New Roman" w:hAnsi="Times New Roman" w:eastAsia="仿宋_GB2312" w:cs="Times New Roman"/>
                <w:kern w:val="2"/>
                <w:sz w:val="21"/>
                <w:szCs w:val="21"/>
                <w:lang w:val="en-US" w:eastAsia="zh-CN" w:bidi="ar-SA"/>
              </w:rPr>
              <w:t>清我</w:t>
            </w:r>
            <w:r>
              <w:rPr>
                <w:rFonts w:hint="eastAsia" w:eastAsia="仿宋_GB2312" w:cs="Times New Roman"/>
                <w:kern w:val="2"/>
                <w:sz w:val="21"/>
                <w:szCs w:val="21"/>
                <w:lang w:val="en-US" w:eastAsia="zh-CN" w:bidi="ar-SA"/>
              </w:rPr>
              <w:t>区</w:t>
            </w:r>
            <w:r>
              <w:rPr>
                <w:rFonts w:hint="eastAsia" w:ascii="Times New Roman" w:hAnsi="Times New Roman" w:eastAsia="仿宋_GB2312" w:cs="Times New Roman"/>
                <w:kern w:val="2"/>
                <w:sz w:val="21"/>
                <w:szCs w:val="21"/>
                <w:lang w:val="en-US" w:eastAsia="zh-CN" w:bidi="ar-SA"/>
              </w:rPr>
              <w:t>人口数量、结构、分布等方面的最新情况，既是制定和完善未来收入、消费、教育、就业、养老、医疗、社会保障等政策措施的基础，也为教育和医疗机构布局、儿童和老年人服务设施建设、工商业服务网点分布、城乡道路建设等提供决策依据。</w:t>
            </w:r>
          </w:p>
        </w:tc>
        <w:tc>
          <w:tcPr>
            <w:tcW w:w="425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before="120" w:after="120" w:line="188" w:lineRule="atLeast"/>
              <w:ind w:firstLine="420" w:firstLineChars="200"/>
              <w:jc w:val="left"/>
              <w:rPr>
                <w:rFonts w:ascii="Times New Roman" w:hAnsi="Times New Roman" w:eastAsia="仿宋" w:cs="Times New Roman"/>
                <w:kern w:val="0"/>
                <w:sz w:val="32"/>
                <w:szCs w:val="32"/>
                <w:lang w:val="zh-CN"/>
              </w:rPr>
            </w:pPr>
            <w:r>
              <w:rPr>
                <w:rFonts w:eastAsia="仿宋_GB2312"/>
                <w:color w:val="000000"/>
                <w:kern w:val="0"/>
                <w:szCs w:val="21"/>
              </w:rPr>
              <w:t>　</w:t>
            </w:r>
            <w:r>
              <w:rPr>
                <w:rFonts w:hint="eastAsia" w:eastAsia="仿宋_GB2312" w:cs="Times New Roman"/>
                <w:kern w:val="2"/>
                <w:sz w:val="21"/>
                <w:szCs w:val="21"/>
                <w:lang w:val="zh-CN" w:eastAsia="zh-CN" w:bidi="ar-SA"/>
              </w:rPr>
              <w:t>全</w:t>
            </w:r>
            <w:r>
              <w:rPr>
                <w:rFonts w:hint="eastAsia" w:eastAsia="仿宋_GB2312" w:cs="Times New Roman"/>
                <w:kern w:val="2"/>
                <w:sz w:val="21"/>
                <w:szCs w:val="21"/>
                <w:lang w:val="en-US" w:eastAsia="zh-CN" w:bidi="ar-SA"/>
              </w:rPr>
              <w:t>区</w:t>
            </w:r>
            <w:r>
              <w:rPr>
                <w:rFonts w:hint="eastAsia" w:eastAsia="仿宋_GB2312" w:cs="Times New Roman"/>
                <w:kern w:val="2"/>
                <w:sz w:val="21"/>
                <w:szCs w:val="21"/>
                <w:lang w:val="zh-CN" w:eastAsia="zh-CN" w:bidi="ar-SA"/>
              </w:rPr>
              <w:t>常住人口为</w:t>
            </w:r>
            <w:r>
              <w:rPr>
                <w:rFonts w:hint="eastAsia" w:eastAsia="仿宋_GB2312" w:cs="Times New Roman"/>
                <w:kern w:val="2"/>
                <w:sz w:val="21"/>
                <w:szCs w:val="21"/>
                <w:lang w:val="en-US" w:eastAsia="zh-CN" w:bidi="ar-SA"/>
              </w:rPr>
              <w:t>712584</w:t>
            </w:r>
            <w:r>
              <w:rPr>
                <w:rFonts w:hint="eastAsia" w:eastAsia="仿宋_GB2312" w:cs="Times New Roman"/>
                <w:kern w:val="2"/>
                <w:sz w:val="21"/>
                <w:szCs w:val="21"/>
                <w:lang w:val="zh-CN" w:eastAsia="zh-CN" w:bidi="ar-SA"/>
              </w:rPr>
              <w:t>人，与2010年第六次全国人口普查的</w:t>
            </w:r>
            <w:r>
              <w:rPr>
                <w:rFonts w:hint="eastAsia" w:eastAsia="仿宋_GB2312" w:cs="Times New Roman"/>
                <w:kern w:val="2"/>
                <w:sz w:val="21"/>
                <w:szCs w:val="21"/>
                <w:lang w:val="en-US" w:eastAsia="zh-CN" w:bidi="ar-SA"/>
              </w:rPr>
              <w:t>552622</w:t>
            </w:r>
            <w:r>
              <w:rPr>
                <w:rFonts w:hint="eastAsia" w:eastAsia="仿宋_GB2312" w:cs="Times New Roman"/>
                <w:kern w:val="2"/>
                <w:sz w:val="21"/>
                <w:szCs w:val="21"/>
                <w:lang w:val="zh-CN" w:eastAsia="zh-CN" w:bidi="ar-SA"/>
              </w:rPr>
              <w:t>人相比，增加</w:t>
            </w:r>
            <w:r>
              <w:rPr>
                <w:rFonts w:hint="eastAsia" w:eastAsia="仿宋_GB2312" w:cs="Times New Roman"/>
                <w:kern w:val="2"/>
                <w:sz w:val="21"/>
                <w:szCs w:val="21"/>
                <w:lang w:val="en-US" w:eastAsia="zh-CN" w:bidi="ar-SA"/>
              </w:rPr>
              <w:t>159962</w:t>
            </w:r>
            <w:r>
              <w:rPr>
                <w:rFonts w:hint="eastAsia" w:eastAsia="仿宋_GB2312" w:cs="Times New Roman"/>
                <w:kern w:val="2"/>
                <w:sz w:val="21"/>
                <w:szCs w:val="21"/>
                <w:lang w:val="zh-CN" w:eastAsia="zh-CN" w:bidi="ar-SA"/>
              </w:rPr>
              <w:t>人，增长</w:t>
            </w:r>
            <w:r>
              <w:rPr>
                <w:rFonts w:hint="eastAsia" w:eastAsia="仿宋_GB2312" w:cs="Times New Roman"/>
                <w:kern w:val="2"/>
                <w:sz w:val="21"/>
                <w:szCs w:val="21"/>
                <w:lang w:val="en-US" w:eastAsia="zh-CN" w:bidi="ar-SA"/>
              </w:rPr>
              <w:t>28.95</w:t>
            </w:r>
            <w:r>
              <w:rPr>
                <w:rFonts w:hint="eastAsia" w:eastAsia="仿宋_GB2312" w:cs="Times New Roman"/>
                <w:kern w:val="2"/>
                <w:sz w:val="21"/>
                <w:szCs w:val="21"/>
                <w:lang w:val="zh-CN" w:eastAsia="zh-CN" w:bidi="ar-SA"/>
              </w:rPr>
              <w:t>%，年平均增长率为</w:t>
            </w:r>
            <w:r>
              <w:rPr>
                <w:rFonts w:hint="eastAsia" w:eastAsia="仿宋_GB2312" w:cs="Times New Roman"/>
                <w:kern w:val="2"/>
                <w:sz w:val="21"/>
                <w:szCs w:val="21"/>
                <w:lang w:val="en-US" w:eastAsia="zh-CN" w:bidi="ar-SA"/>
              </w:rPr>
              <w:t>2.89</w:t>
            </w:r>
            <w:r>
              <w:rPr>
                <w:rFonts w:hint="eastAsia" w:eastAsia="仿宋_GB2312" w:cs="Times New Roman"/>
                <w:kern w:val="2"/>
                <w:sz w:val="21"/>
                <w:szCs w:val="21"/>
                <w:lang w:val="zh-CN" w:eastAsia="zh-CN" w:bidi="ar-SA"/>
              </w:rPr>
              <w:t>%。全</w:t>
            </w:r>
            <w:r>
              <w:rPr>
                <w:rFonts w:hint="eastAsia" w:eastAsia="仿宋_GB2312" w:cs="Times New Roman"/>
                <w:kern w:val="2"/>
                <w:sz w:val="21"/>
                <w:szCs w:val="21"/>
                <w:lang w:val="en-US" w:eastAsia="zh-CN" w:bidi="ar-SA"/>
              </w:rPr>
              <w:t>区</w:t>
            </w:r>
            <w:r>
              <w:rPr>
                <w:rFonts w:hint="eastAsia" w:eastAsia="仿宋_GB2312" w:cs="Times New Roman"/>
                <w:kern w:val="2"/>
                <w:sz w:val="21"/>
                <w:szCs w:val="21"/>
                <w:lang w:val="zh-CN" w:eastAsia="zh-CN" w:bidi="ar-SA"/>
              </w:rPr>
              <w:t>共有家庭户</w:t>
            </w:r>
            <w:r>
              <w:rPr>
                <w:rFonts w:hint="eastAsia" w:eastAsia="仿宋_GB2312" w:cs="Times New Roman"/>
                <w:kern w:val="2"/>
                <w:sz w:val="21"/>
                <w:szCs w:val="21"/>
                <w:lang w:val="en-US" w:eastAsia="zh-CN" w:bidi="ar-SA"/>
              </w:rPr>
              <w:t>232701</w:t>
            </w:r>
            <w:r>
              <w:rPr>
                <w:rFonts w:hint="eastAsia" w:eastAsia="仿宋_GB2312" w:cs="Times New Roman"/>
                <w:kern w:val="2"/>
                <w:sz w:val="21"/>
                <w:szCs w:val="21"/>
                <w:lang w:val="zh-CN" w:eastAsia="zh-CN" w:bidi="ar-SA"/>
              </w:rPr>
              <w:t>户，集体户</w:t>
            </w:r>
            <w:r>
              <w:rPr>
                <w:rFonts w:hint="eastAsia" w:eastAsia="仿宋_GB2312" w:cs="Times New Roman"/>
                <w:kern w:val="2"/>
                <w:sz w:val="21"/>
                <w:szCs w:val="21"/>
                <w:lang w:val="en-US" w:eastAsia="zh-CN" w:bidi="ar-SA"/>
              </w:rPr>
              <w:t>16494</w:t>
            </w:r>
            <w:r>
              <w:rPr>
                <w:rFonts w:hint="eastAsia" w:eastAsia="仿宋_GB2312" w:cs="Times New Roman"/>
                <w:kern w:val="2"/>
                <w:sz w:val="21"/>
                <w:szCs w:val="21"/>
                <w:lang w:val="zh-CN" w:eastAsia="zh-CN" w:bidi="ar-SA"/>
              </w:rPr>
              <w:t>户，家庭户人口为</w:t>
            </w:r>
            <w:r>
              <w:rPr>
                <w:rFonts w:hint="eastAsia" w:eastAsia="仿宋_GB2312" w:cs="Times New Roman"/>
                <w:kern w:val="2"/>
                <w:sz w:val="21"/>
                <w:szCs w:val="21"/>
                <w:lang w:val="en-US" w:eastAsia="zh-CN" w:bidi="ar-SA"/>
              </w:rPr>
              <w:t>633409</w:t>
            </w:r>
            <w:r>
              <w:rPr>
                <w:rFonts w:hint="eastAsia" w:eastAsia="仿宋_GB2312" w:cs="Times New Roman"/>
                <w:kern w:val="2"/>
                <w:sz w:val="21"/>
                <w:szCs w:val="21"/>
                <w:lang w:val="zh-CN" w:eastAsia="zh-CN" w:bidi="ar-SA"/>
              </w:rPr>
              <w:t>人，集体户人口为</w:t>
            </w:r>
            <w:r>
              <w:rPr>
                <w:rFonts w:hint="eastAsia" w:eastAsia="仿宋_GB2312" w:cs="Times New Roman"/>
                <w:kern w:val="2"/>
                <w:sz w:val="21"/>
                <w:szCs w:val="21"/>
                <w:lang w:val="en-US" w:eastAsia="zh-CN" w:bidi="ar-SA"/>
              </w:rPr>
              <w:t>79175</w:t>
            </w:r>
            <w:r>
              <w:rPr>
                <w:rFonts w:hint="eastAsia" w:eastAsia="仿宋_GB2312" w:cs="Times New Roman"/>
                <w:kern w:val="2"/>
                <w:sz w:val="21"/>
                <w:szCs w:val="21"/>
                <w:lang w:val="zh-CN" w:eastAsia="zh-CN" w:bidi="ar-SA"/>
              </w:rPr>
              <w:t>人。平均每个家庭户的人口为</w:t>
            </w:r>
            <w:r>
              <w:rPr>
                <w:rFonts w:hint="eastAsia" w:eastAsia="仿宋_GB2312" w:cs="Times New Roman"/>
                <w:kern w:val="2"/>
                <w:sz w:val="21"/>
                <w:szCs w:val="21"/>
                <w:lang w:val="en-US" w:eastAsia="zh-CN" w:bidi="ar-SA"/>
              </w:rPr>
              <w:t>2.72</w:t>
            </w:r>
            <w:r>
              <w:rPr>
                <w:rFonts w:hint="eastAsia" w:eastAsia="仿宋_GB2312" w:cs="Times New Roman"/>
                <w:kern w:val="2"/>
                <w:sz w:val="21"/>
                <w:szCs w:val="21"/>
                <w:lang w:val="zh-CN" w:eastAsia="zh-CN" w:bidi="ar-SA"/>
              </w:rPr>
              <w:t>人，比2010年第六次全国人口普查减少</w:t>
            </w:r>
            <w:r>
              <w:rPr>
                <w:rFonts w:hint="eastAsia" w:eastAsia="仿宋_GB2312" w:cs="Times New Roman"/>
                <w:kern w:val="2"/>
                <w:sz w:val="21"/>
                <w:szCs w:val="21"/>
                <w:lang w:val="en-US" w:eastAsia="zh-CN" w:bidi="ar-SA"/>
              </w:rPr>
              <w:t>0.35</w:t>
            </w:r>
            <w:r>
              <w:rPr>
                <w:rFonts w:hint="eastAsia" w:eastAsia="仿宋_GB2312" w:cs="Times New Roman"/>
                <w:kern w:val="2"/>
                <w:sz w:val="21"/>
                <w:szCs w:val="21"/>
                <w:lang w:val="zh-CN" w:eastAsia="zh-CN" w:bidi="ar-SA"/>
              </w:rPr>
              <w:t>人。</w:t>
            </w:r>
          </w:p>
          <w:p>
            <w:pPr>
              <w:widowControl/>
              <w:adjustRightInd w:val="0"/>
              <w:spacing w:before="120" w:after="120" w:line="360" w:lineRule="auto"/>
              <w:ind w:firstLine="420" w:firstLineChars="200"/>
              <w:jc w:val="left"/>
              <w:rPr>
                <w:rFonts w:hint="eastAsia" w:ascii="Times New Roman" w:hAnsi="Times New Roman" w:eastAsia="仿宋_GB2312" w:cs="Times New Roman"/>
                <w:kern w:val="2"/>
                <w:sz w:val="21"/>
                <w:szCs w:val="21"/>
                <w:lang w:val="zh-CN"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left"/>
              <w:textAlignment w:val="auto"/>
              <w:rPr>
                <w:rFonts w:hint="default" w:ascii="Times New Roman" w:hAnsi="Times New Roman" w:eastAsia="仿宋_GB2312" w:cs="Times New Roman"/>
                <w:kern w:val="2"/>
                <w:sz w:val="21"/>
                <w:szCs w:val="21"/>
                <w:lang w:val="en-US" w:eastAsia="zh-CN" w:bidi="ar-SA"/>
              </w:rPr>
            </w:pPr>
          </w:p>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sz w:val="21"/>
                <w:szCs w:val="21"/>
              </w:rPr>
              <w:t>对全</w:t>
            </w:r>
            <w:r>
              <w:rPr>
                <w:rFonts w:hint="eastAsia" w:eastAsia="仿宋_GB2312"/>
                <w:sz w:val="21"/>
                <w:szCs w:val="21"/>
                <w:lang w:val="en-US" w:eastAsia="zh-CN"/>
              </w:rPr>
              <w:t>区常住人口和户籍人口</w:t>
            </w:r>
            <w:r>
              <w:rPr>
                <w:rFonts w:hint="eastAsia" w:ascii="Times New Roman" w:hAnsi="Times New Roman" w:eastAsia="仿宋_GB2312"/>
                <w:sz w:val="21"/>
                <w:szCs w:val="21"/>
              </w:rPr>
              <w:t>进行</w:t>
            </w:r>
            <w:r>
              <w:rPr>
                <w:rFonts w:hint="eastAsia" w:eastAsia="仿宋_GB2312"/>
                <w:sz w:val="21"/>
                <w:szCs w:val="21"/>
                <w:lang w:val="en-US" w:eastAsia="zh-CN"/>
              </w:rPr>
              <w:t>登记</w:t>
            </w:r>
          </w:p>
        </w:tc>
        <w:tc>
          <w:tcPr>
            <w:tcW w:w="11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kern w:val="2"/>
                <w:sz w:val="21"/>
                <w:szCs w:val="21"/>
                <w:lang w:val="en-US" w:eastAsia="zh-CN" w:bidi="ar-SA"/>
              </w:rPr>
              <w:t>常住人口为712584人，户籍人口为633409人。</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s="Times New Roman"/>
                <w:kern w:val="2"/>
                <w:sz w:val="21"/>
                <w:szCs w:val="21"/>
                <w:lang w:val="en-US" w:eastAsia="zh-CN" w:bidi="ar-SA"/>
              </w:rPr>
              <w:t>常住人口为712584人，户籍人口为633409人。</w:t>
            </w:r>
          </w:p>
        </w:tc>
        <w:tc>
          <w:tcPr>
            <w:tcW w:w="53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kern w:val="2"/>
                <w:sz w:val="21"/>
                <w:szCs w:val="21"/>
                <w:lang w:val="en-US" w:eastAsia="zh-CN" w:bidi="ar-SA"/>
              </w:rPr>
              <w:t>全面</w:t>
            </w:r>
            <w:r>
              <w:rPr>
                <w:rFonts w:hint="eastAsia" w:eastAsia="仿宋_GB2312" w:cs="Times New Roman"/>
                <w:kern w:val="2"/>
                <w:sz w:val="21"/>
                <w:szCs w:val="21"/>
                <w:lang w:val="en-US" w:eastAsia="zh-CN" w:bidi="ar-SA"/>
              </w:rPr>
              <w:t>摸</w:t>
            </w:r>
            <w:r>
              <w:rPr>
                <w:rFonts w:hint="eastAsia" w:ascii="Times New Roman" w:hAnsi="Times New Roman" w:eastAsia="仿宋_GB2312" w:cs="Times New Roman"/>
                <w:kern w:val="2"/>
                <w:sz w:val="21"/>
                <w:szCs w:val="21"/>
                <w:lang w:val="en-US" w:eastAsia="zh-CN" w:bidi="ar-SA"/>
              </w:rPr>
              <w:t>清我</w:t>
            </w:r>
            <w:r>
              <w:rPr>
                <w:rFonts w:hint="eastAsia" w:eastAsia="仿宋_GB2312" w:cs="Times New Roman"/>
                <w:kern w:val="2"/>
                <w:sz w:val="21"/>
                <w:szCs w:val="21"/>
                <w:lang w:val="en-US" w:eastAsia="zh-CN" w:bidi="ar-SA"/>
              </w:rPr>
              <w:t>区</w:t>
            </w:r>
            <w:r>
              <w:rPr>
                <w:rFonts w:hint="eastAsia" w:ascii="Times New Roman" w:hAnsi="Times New Roman" w:eastAsia="仿宋_GB2312" w:cs="Times New Roman"/>
                <w:kern w:val="2"/>
                <w:sz w:val="21"/>
                <w:szCs w:val="21"/>
                <w:lang w:val="en-US" w:eastAsia="zh-CN" w:bidi="ar-SA"/>
              </w:rPr>
              <w:t>人口数量、结构、分布等方面的最新情况</w:t>
            </w:r>
          </w:p>
        </w:tc>
        <w:tc>
          <w:tcPr>
            <w:tcW w:w="11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kern w:val="2"/>
                <w:sz w:val="21"/>
                <w:szCs w:val="21"/>
                <w:lang w:val="en-US" w:eastAsia="zh-CN" w:bidi="ar-SA"/>
              </w:rPr>
              <w:t>全面</w:t>
            </w:r>
            <w:r>
              <w:rPr>
                <w:rFonts w:hint="eastAsia" w:eastAsia="仿宋_GB2312" w:cs="Times New Roman"/>
                <w:kern w:val="2"/>
                <w:sz w:val="21"/>
                <w:szCs w:val="21"/>
                <w:lang w:val="en-US" w:eastAsia="zh-CN" w:bidi="ar-SA"/>
              </w:rPr>
              <w:t>摸</w:t>
            </w:r>
            <w:r>
              <w:rPr>
                <w:rFonts w:hint="eastAsia" w:ascii="Times New Roman" w:hAnsi="Times New Roman" w:eastAsia="仿宋_GB2312" w:cs="Times New Roman"/>
                <w:kern w:val="2"/>
                <w:sz w:val="21"/>
                <w:szCs w:val="21"/>
                <w:lang w:val="en-US" w:eastAsia="zh-CN" w:bidi="ar-SA"/>
              </w:rPr>
              <w:t>清我</w:t>
            </w:r>
            <w:r>
              <w:rPr>
                <w:rFonts w:hint="eastAsia" w:eastAsia="仿宋_GB2312" w:cs="Times New Roman"/>
                <w:kern w:val="2"/>
                <w:sz w:val="21"/>
                <w:szCs w:val="21"/>
                <w:lang w:val="en-US" w:eastAsia="zh-CN" w:bidi="ar-SA"/>
              </w:rPr>
              <w:t>区</w:t>
            </w:r>
            <w:r>
              <w:rPr>
                <w:rFonts w:hint="eastAsia" w:ascii="Times New Roman" w:hAnsi="Times New Roman" w:eastAsia="仿宋_GB2312" w:cs="Times New Roman"/>
                <w:kern w:val="2"/>
                <w:sz w:val="21"/>
                <w:szCs w:val="21"/>
                <w:lang w:val="en-US" w:eastAsia="zh-CN" w:bidi="ar-SA"/>
              </w:rPr>
              <w:t>人口数量、结构、分布等方面的最新情况</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11个乡镇街道及黄岩旅游度假区中，人口超过10万人的街道有1个：红星街道；在8万人至10万人之间的乡镇街道有4个：分别为城中街道、城南街道、盈口乡、坨院街道；在2万人至8万人之间的乡镇街道有4个，分别为迎丰街道、城北街道、河西街道、黄金坳镇；在2万人以下的乡镇街道2个，分别为凉亭坳、黄岩旅游度假区。其中，人口居前5位的乡镇街道合计459770人，占全区常住人口比重为64.52%。</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eastAsia="仿宋_GB2312" w:cs="Times New Roman"/>
                <w:kern w:val="2"/>
                <w:sz w:val="21"/>
                <w:szCs w:val="21"/>
                <w:lang w:val="en-US" w:eastAsia="zh-CN" w:bidi="ar-SA"/>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p>
        </w:tc>
        <w:tc>
          <w:tcPr>
            <w:tcW w:w="53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2020年度为第七次全国人口普查入户登记阶段</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s="Times New Roman"/>
                <w:kern w:val="2"/>
                <w:sz w:val="21"/>
                <w:szCs w:val="21"/>
                <w:lang w:val="zh-CN" w:eastAsia="zh-CN" w:bidi="ar-SA"/>
              </w:rPr>
              <w:t>2020年11月1日零时</w:t>
            </w:r>
            <w:r>
              <w:rPr>
                <w:rFonts w:hint="eastAsia" w:eastAsia="仿宋_GB2312" w:cs="Times New Roman"/>
                <w:kern w:val="2"/>
                <w:sz w:val="21"/>
                <w:szCs w:val="21"/>
                <w:lang w:val="en-US" w:eastAsia="zh-CN" w:bidi="ar-SA"/>
              </w:rPr>
              <w:t>为</w:t>
            </w:r>
            <w:r>
              <w:rPr>
                <w:rFonts w:hint="eastAsia" w:eastAsia="仿宋_GB2312" w:cs="Times New Roman"/>
                <w:kern w:val="2"/>
                <w:sz w:val="21"/>
                <w:szCs w:val="21"/>
                <w:lang w:val="zh-CN" w:eastAsia="zh-CN" w:bidi="ar-SA"/>
              </w:rPr>
              <w:t>标准时点进行了第七次全国人口普查</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s="Times New Roman"/>
                <w:kern w:val="2"/>
                <w:sz w:val="21"/>
                <w:szCs w:val="21"/>
                <w:lang w:val="zh-CN" w:eastAsia="zh-CN" w:bidi="ar-SA"/>
              </w:rPr>
              <w:t>2020年11月1日零时，准时进行了第七次全国人口普查</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2020年度人口普查工作经费197.57万</w:t>
            </w:r>
          </w:p>
        </w:tc>
        <w:tc>
          <w:tcPr>
            <w:tcW w:w="11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2020年度经济普查工作经费197.57万</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2020年度经济普查使用工作经费195.52万元</w:t>
            </w:r>
          </w:p>
        </w:tc>
        <w:tc>
          <w:tcPr>
            <w:tcW w:w="53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19.79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kern w:val="2"/>
                <w:sz w:val="21"/>
                <w:szCs w:val="21"/>
                <w:lang w:val="en-US" w:eastAsia="zh-CN" w:bidi="ar-SA"/>
              </w:rPr>
              <w:t>制定和完善未来收入、消费、教育、就业、养老、医疗、社会保障等政策措施的基础，也为教育和医疗机构布局、儿童和老年人服务设施建设、工商业服务网点分布、城乡道路建设等提供决策依据。</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kern w:val="2"/>
                <w:sz w:val="21"/>
                <w:szCs w:val="21"/>
                <w:lang w:val="en-US" w:eastAsia="zh-CN" w:bidi="ar-SA"/>
              </w:rPr>
              <w:t>制定和完善未来收入、消费、教育、就业、养老、医疗、社会保障等政策措施的基础，也为教育和医疗机构布局、儿童和老年人服务设施建设、工商业服务网点分布、城乡道路建设等提供决策依据。</w:t>
            </w:r>
          </w:p>
        </w:tc>
        <w:tc>
          <w:tcPr>
            <w:tcW w:w="14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20" w:after="120" w:line="188" w:lineRule="atLeast"/>
              <w:ind w:firstLine="420" w:firstLineChars="200"/>
              <w:jc w:val="left"/>
              <w:rPr>
                <w:rFonts w:ascii="Times New Roman" w:hAnsi="Times New Roman" w:eastAsia="仿宋" w:cs="Times New Roman"/>
                <w:kern w:val="0"/>
                <w:sz w:val="32"/>
                <w:szCs w:val="32"/>
                <w:lang w:val="zh-CN"/>
              </w:rPr>
            </w:pPr>
            <w:r>
              <w:rPr>
                <w:rFonts w:hint="eastAsia" w:eastAsia="仿宋_GB2312" w:cs="Times New Roman"/>
                <w:kern w:val="2"/>
                <w:sz w:val="21"/>
                <w:szCs w:val="21"/>
                <w:lang w:val="zh-CN" w:eastAsia="zh-CN" w:bidi="ar-SA"/>
              </w:rPr>
              <w:t>全</w:t>
            </w:r>
            <w:r>
              <w:rPr>
                <w:rFonts w:hint="eastAsia" w:eastAsia="仿宋_GB2312" w:cs="Times New Roman"/>
                <w:kern w:val="2"/>
                <w:sz w:val="21"/>
                <w:szCs w:val="21"/>
                <w:lang w:val="en-US" w:eastAsia="zh-CN" w:bidi="ar-SA"/>
              </w:rPr>
              <w:t>区</w:t>
            </w:r>
            <w:r>
              <w:rPr>
                <w:rFonts w:hint="eastAsia" w:eastAsia="仿宋_GB2312" w:cs="Times New Roman"/>
                <w:kern w:val="2"/>
                <w:sz w:val="21"/>
                <w:szCs w:val="21"/>
                <w:lang w:val="zh-CN" w:eastAsia="zh-CN" w:bidi="ar-SA"/>
              </w:rPr>
              <w:t>常住人口为</w:t>
            </w:r>
            <w:r>
              <w:rPr>
                <w:rFonts w:hint="eastAsia" w:eastAsia="仿宋_GB2312" w:cs="Times New Roman"/>
                <w:kern w:val="2"/>
                <w:sz w:val="21"/>
                <w:szCs w:val="21"/>
                <w:lang w:val="en-US" w:eastAsia="zh-CN" w:bidi="ar-SA"/>
              </w:rPr>
              <w:t>712584</w:t>
            </w:r>
            <w:r>
              <w:rPr>
                <w:rFonts w:hint="eastAsia" w:eastAsia="仿宋_GB2312" w:cs="Times New Roman"/>
                <w:kern w:val="2"/>
                <w:sz w:val="21"/>
                <w:szCs w:val="21"/>
                <w:lang w:val="zh-CN" w:eastAsia="zh-CN" w:bidi="ar-SA"/>
              </w:rPr>
              <w:t>人，与2010年第六次全国人口普查的</w:t>
            </w:r>
            <w:r>
              <w:rPr>
                <w:rFonts w:hint="eastAsia" w:eastAsia="仿宋_GB2312" w:cs="Times New Roman"/>
                <w:kern w:val="2"/>
                <w:sz w:val="21"/>
                <w:szCs w:val="21"/>
                <w:lang w:val="en-US" w:eastAsia="zh-CN" w:bidi="ar-SA"/>
              </w:rPr>
              <w:t>552622</w:t>
            </w:r>
            <w:r>
              <w:rPr>
                <w:rFonts w:hint="eastAsia" w:eastAsia="仿宋_GB2312" w:cs="Times New Roman"/>
                <w:kern w:val="2"/>
                <w:sz w:val="21"/>
                <w:szCs w:val="21"/>
                <w:lang w:val="zh-CN" w:eastAsia="zh-CN" w:bidi="ar-SA"/>
              </w:rPr>
              <w:t>人相比，增加</w:t>
            </w:r>
            <w:r>
              <w:rPr>
                <w:rFonts w:hint="eastAsia" w:eastAsia="仿宋_GB2312" w:cs="Times New Roman"/>
                <w:kern w:val="2"/>
                <w:sz w:val="21"/>
                <w:szCs w:val="21"/>
                <w:lang w:val="en-US" w:eastAsia="zh-CN" w:bidi="ar-SA"/>
              </w:rPr>
              <w:t>159962</w:t>
            </w:r>
            <w:r>
              <w:rPr>
                <w:rFonts w:hint="eastAsia" w:eastAsia="仿宋_GB2312" w:cs="Times New Roman"/>
                <w:kern w:val="2"/>
                <w:sz w:val="21"/>
                <w:szCs w:val="21"/>
                <w:lang w:val="zh-CN" w:eastAsia="zh-CN" w:bidi="ar-SA"/>
              </w:rPr>
              <w:t>人，增长</w:t>
            </w:r>
            <w:r>
              <w:rPr>
                <w:rFonts w:hint="eastAsia" w:eastAsia="仿宋_GB2312" w:cs="Times New Roman"/>
                <w:kern w:val="2"/>
                <w:sz w:val="21"/>
                <w:szCs w:val="21"/>
                <w:lang w:val="en-US" w:eastAsia="zh-CN" w:bidi="ar-SA"/>
              </w:rPr>
              <w:t>28.95</w:t>
            </w:r>
            <w:r>
              <w:rPr>
                <w:rFonts w:hint="eastAsia" w:eastAsia="仿宋_GB2312" w:cs="Times New Roman"/>
                <w:kern w:val="2"/>
                <w:sz w:val="21"/>
                <w:szCs w:val="21"/>
                <w:lang w:val="zh-CN" w:eastAsia="zh-CN" w:bidi="ar-SA"/>
              </w:rPr>
              <w:t>%，年平均增长率为</w:t>
            </w:r>
            <w:r>
              <w:rPr>
                <w:rFonts w:hint="eastAsia" w:eastAsia="仿宋_GB2312" w:cs="Times New Roman"/>
                <w:kern w:val="2"/>
                <w:sz w:val="21"/>
                <w:szCs w:val="21"/>
                <w:lang w:val="en-US" w:eastAsia="zh-CN" w:bidi="ar-SA"/>
              </w:rPr>
              <w:t>2.89</w:t>
            </w:r>
            <w:r>
              <w:rPr>
                <w:rFonts w:hint="eastAsia" w:eastAsia="仿宋_GB2312" w:cs="Times New Roman"/>
                <w:kern w:val="2"/>
                <w:sz w:val="21"/>
                <w:szCs w:val="21"/>
                <w:lang w:val="zh-CN" w:eastAsia="zh-CN" w:bidi="ar-SA"/>
              </w:rPr>
              <w:t>%。全</w:t>
            </w:r>
            <w:r>
              <w:rPr>
                <w:rFonts w:hint="eastAsia" w:eastAsia="仿宋_GB2312" w:cs="Times New Roman"/>
                <w:kern w:val="2"/>
                <w:sz w:val="21"/>
                <w:szCs w:val="21"/>
                <w:lang w:val="en-US" w:eastAsia="zh-CN" w:bidi="ar-SA"/>
              </w:rPr>
              <w:t>区</w:t>
            </w:r>
            <w:r>
              <w:rPr>
                <w:rFonts w:hint="eastAsia" w:eastAsia="仿宋_GB2312" w:cs="Times New Roman"/>
                <w:kern w:val="2"/>
                <w:sz w:val="21"/>
                <w:szCs w:val="21"/>
                <w:lang w:val="zh-CN" w:eastAsia="zh-CN" w:bidi="ar-SA"/>
              </w:rPr>
              <w:t>共有家庭户</w:t>
            </w:r>
            <w:r>
              <w:rPr>
                <w:rFonts w:hint="eastAsia" w:eastAsia="仿宋_GB2312" w:cs="Times New Roman"/>
                <w:kern w:val="2"/>
                <w:sz w:val="21"/>
                <w:szCs w:val="21"/>
                <w:lang w:val="en-US" w:eastAsia="zh-CN" w:bidi="ar-SA"/>
              </w:rPr>
              <w:t>232701</w:t>
            </w:r>
            <w:r>
              <w:rPr>
                <w:rFonts w:hint="eastAsia" w:eastAsia="仿宋_GB2312" w:cs="Times New Roman"/>
                <w:kern w:val="2"/>
                <w:sz w:val="21"/>
                <w:szCs w:val="21"/>
                <w:lang w:val="zh-CN" w:eastAsia="zh-CN" w:bidi="ar-SA"/>
              </w:rPr>
              <w:t>户，集体户</w:t>
            </w:r>
            <w:r>
              <w:rPr>
                <w:rFonts w:hint="eastAsia" w:eastAsia="仿宋_GB2312" w:cs="Times New Roman"/>
                <w:kern w:val="2"/>
                <w:sz w:val="21"/>
                <w:szCs w:val="21"/>
                <w:lang w:val="en-US" w:eastAsia="zh-CN" w:bidi="ar-SA"/>
              </w:rPr>
              <w:t>16494</w:t>
            </w:r>
            <w:r>
              <w:rPr>
                <w:rFonts w:hint="eastAsia" w:eastAsia="仿宋_GB2312" w:cs="Times New Roman"/>
                <w:kern w:val="2"/>
                <w:sz w:val="21"/>
                <w:szCs w:val="21"/>
                <w:lang w:val="zh-CN" w:eastAsia="zh-CN" w:bidi="ar-SA"/>
              </w:rPr>
              <w:t>户，家庭户人口为</w:t>
            </w:r>
            <w:r>
              <w:rPr>
                <w:rFonts w:hint="eastAsia" w:eastAsia="仿宋_GB2312" w:cs="Times New Roman"/>
                <w:kern w:val="2"/>
                <w:sz w:val="21"/>
                <w:szCs w:val="21"/>
                <w:lang w:val="en-US" w:eastAsia="zh-CN" w:bidi="ar-SA"/>
              </w:rPr>
              <w:t>633409</w:t>
            </w:r>
            <w:r>
              <w:rPr>
                <w:rFonts w:hint="eastAsia" w:eastAsia="仿宋_GB2312" w:cs="Times New Roman"/>
                <w:kern w:val="2"/>
                <w:sz w:val="21"/>
                <w:szCs w:val="21"/>
                <w:lang w:val="zh-CN" w:eastAsia="zh-CN" w:bidi="ar-SA"/>
              </w:rPr>
              <w:t>人，集体户人口为</w:t>
            </w:r>
            <w:r>
              <w:rPr>
                <w:rFonts w:hint="eastAsia" w:eastAsia="仿宋_GB2312" w:cs="Times New Roman"/>
                <w:kern w:val="2"/>
                <w:sz w:val="21"/>
                <w:szCs w:val="21"/>
                <w:lang w:val="en-US" w:eastAsia="zh-CN" w:bidi="ar-SA"/>
              </w:rPr>
              <w:t>79175</w:t>
            </w:r>
            <w:r>
              <w:rPr>
                <w:rFonts w:hint="eastAsia" w:eastAsia="仿宋_GB2312" w:cs="Times New Roman"/>
                <w:kern w:val="2"/>
                <w:sz w:val="21"/>
                <w:szCs w:val="21"/>
                <w:lang w:val="zh-CN" w:eastAsia="zh-CN" w:bidi="ar-SA"/>
              </w:rPr>
              <w:t>人。平均每个家庭户的人口为</w:t>
            </w:r>
            <w:r>
              <w:rPr>
                <w:rFonts w:hint="eastAsia" w:eastAsia="仿宋_GB2312" w:cs="Times New Roman"/>
                <w:kern w:val="2"/>
                <w:sz w:val="21"/>
                <w:szCs w:val="21"/>
                <w:lang w:val="en-US" w:eastAsia="zh-CN" w:bidi="ar-SA"/>
              </w:rPr>
              <w:t>2.72</w:t>
            </w:r>
            <w:r>
              <w:rPr>
                <w:rFonts w:hint="eastAsia" w:eastAsia="仿宋_GB2312" w:cs="Times New Roman"/>
                <w:kern w:val="2"/>
                <w:sz w:val="21"/>
                <w:szCs w:val="21"/>
                <w:lang w:val="zh-CN" w:eastAsia="zh-CN" w:bidi="ar-SA"/>
              </w:rPr>
              <w:t>人，比2010年第六次全国人口普查减少</w:t>
            </w:r>
            <w:r>
              <w:rPr>
                <w:rFonts w:hint="eastAsia" w:eastAsia="仿宋_GB2312" w:cs="Times New Roman"/>
                <w:kern w:val="2"/>
                <w:sz w:val="21"/>
                <w:szCs w:val="21"/>
                <w:lang w:val="en-US" w:eastAsia="zh-CN" w:bidi="ar-SA"/>
              </w:rPr>
              <w:t>0.35</w:t>
            </w:r>
            <w:r>
              <w:rPr>
                <w:rFonts w:hint="eastAsia" w:eastAsia="仿宋_GB2312" w:cs="Times New Roman"/>
                <w:kern w:val="2"/>
                <w:sz w:val="21"/>
                <w:szCs w:val="21"/>
                <w:lang w:val="zh-CN" w:eastAsia="zh-CN" w:bidi="ar-SA"/>
              </w:rPr>
              <w:t>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color w:val="000000"/>
                <w:kern w:val="0"/>
                <w:sz w:val="21"/>
                <w:szCs w:val="21"/>
                <w:lang w:val="en-US" w:eastAsia="zh-CN" w:bidi="ar-SA"/>
              </w:rPr>
            </w:pPr>
          </w:p>
        </w:tc>
        <w:tc>
          <w:tcPr>
            <w:tcW w:w="5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群众满意度</w:t>
            </w:r>
          </w:p>
        </w:tc>
        <w:tc>
          <w:tcPr>
            <w:tcW w:w="116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98%-100%</w:t>
            </w:r>
          </w:p>
        </w:tc>
        <w:tc>
          <w:tcPr>
            <w:tcW w:w="1428"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53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906"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99.69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潘艺琳</w:t>
      </w:r>
      <w:r>
        <w:rPr>
          <w:rFonts w:eastAsia="仿宋_GB2312"/>
          <w:sz w:val="24"/>
        </w:rPr>
        <w:t xml:space="preserve">   填报日期：</w:t>
      </w:r>
      <w:r>
        <w:rPr>
          <w:rFonts w:hint="eastAsia" w:eastAsia="仿宋_GB2312"/>
          <w:sz w:val="24"/>
          <w:lang w:val="en-US" w:eastAsia="zh-CN"/>
        </w:rPr>
        <w:t>2021年6月28日</w:t>
      </w:r>
      <w:r>
        <w:rPr>
          <w:rFonts w:eastAsia="仿宋_GB2312"/>
          <w:sz w:val="24"/>
        </w:rPr>
        <w:t xml:space="preserve">  联系电话：</w:t>
      </w:r>
      <w:r>
        <w:rPr>
          <w:rFonts w:hint="eastAsia" w:eastAsia="仿宋_GB2312"/>
          <w:sz w:val="24"/>
          <w:lang w:val="en-US" w:eastAsia="zh-CN"/>
        </w:rPr>
        <w:t>18274502626</w:t>
      </w:r>
      <w:r>
        <w:rPr>
          <w:rFonts w:eastAsia="仿宋_GB2312"/>
          <w:sz w:val="24"/>
        </w:rPr>
        <w:t xml:space="preserve">       </w:t>
      </w:r>
    </w:p>
    <w:p>
      <w:pPr>
        <w:spacing w:beforeLines="50" w:line="320" w:lineRule="exact"/>
      </w:pPr>
      <w:r>
        <w:rPr>
          <w:rFonts w:eastAsia="仿宋_GB2312"/>
          <w:sz w:val="24"/>
        </w:rPr>
        <w:t>单位负责人签字：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F33F57"/>
    <w:multiLevelType w:val="singleLevel"/>
    <w:tmpl w:val="9DF33F57"/>
    <w:lvl w:ilvl="0" w:tentative="0">
      <w:start w:val="4"/>
      <w:numFmt w:val="chineseCounting"/>
      <w:suff w:val="nothing"/>
      <w:lvlText w:val="%1、"/>
      <w:lvlJc w:val="left"/>
      <w:rPr>
        <w:rFonts w:hint="eastAsia"/>
      </w:rPr>
    </w:lvl>
  </w:abstractNum>
  <w:abstractNum w:abstractNumId="1">
    <w:nsid w:val="BE072AE3"/>
    <w:multiLevelType w:val="singleLevel"/>
    <w:tmpl w:val="BE072AE3"/>
    <w:lvl w:ilvl="0" w:tentative="0">
      <w:start w:val="1"/>
      <w:numFmt w:val="chineseCounting"/>
      <w:suff w:val="nothing"/>
      <w:lvlText w:val="（%1）"/>
      <w:lvlJc w:val="left"/>
      <w:rPr>
        <w:rFonts w:hint="eastAsia"/>
      </w:rPr>
    </w:lvl>
  </w:abstractNum>
  <w:abstractNum w:abstractNumId="2">
    <w:nsid w:val="1F33F75E"/>
    <w:multiLevelType w:val="singleLevel"/>
    <w:tmpl w:val="1F33F75E"/>
    <w:lvl w:ilvl="0" w:tentative="0">
      <w:start w:val="1"/>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B33B4"/>
    <w:rsid w:val="00CC4C2C"/>
    <w:rsid w:val="00CD20A2"/>
    <w:rsid w:val="00D10324"/>
    <w:rsid w:val="00E127F9"/>
    <w:rsid w:val="00E50869"/>
    <w:rsid w:val="00F55CD7"/>
    <w:rsid w:val="00FC7FE9"/>
    <w:rsid w:val="03143AEC"/>
    <w:rsid w:val="056111CB"/>
    <w:rsid w:val="0772537B"/>
    <w:rsid w:val="0B0F0822"/>
    <w:rsid w:val="0E597659"/>
    <w:rsid w:val="0F8F2313"/>
    <w:rsid w:val="11920A0F"/>
    <w:rsid w:val="12983DA9"/>
    <w:rsid w:val="133C4B4F"/>
    <w:rsid w:val="148E30D0"/>
    <w:rsid w:val="15DF0B75"/>
    <w:rsid w:val="1A9C0FEA"/>
    <w:rsid w:val="1B365354"/>
    <w:rsid w:val="1B823D10"/>
    <w:rsid w:val="1D077476"/>
    <w:rsid w:val="1F075BC4"/>
    <w:rsid w:val="20F521E2"/>
    <w:rsid w:val="264B45EB"/>
    <w:rsid w:val="28A10378"/>
    <w:rsid w:val="2B392D57"/>
    <w:rsid w:val="302E26DF"/>
    <w:rsid w:val="31771EB2"/>
    <w:rsid w:val="335D145D"/>
    <w:rsid w:val="3558667B"/>
    <w:rsid w:val="36C07F3B"/>
    <w:rsid w:val="3FFF32B9"/>
    <w:rsid w:val="45E32E98"/>
    <w:rsid w:val="4A1436A4"/>
    <w:rsid w:val="4CF379A6"/>
    <w:rsid w:val="4CF424F8"/>
    <w:rsid w:val="4E2B7800"/>
    <w:rsid w:val="4E5E0B56"/>
    <w:rsid w:val="4F8D6D06"/>
    <w:rsid w:val="54713411"/>
    <w:rsid w:val="56551961"/>
    <w:rsid w:val="5D555D37"/>
    <w:rsid w:val="5E5B561C"/>
    <w:rsid w:val="657239FC"/>
    <w:rsid w:val="68D70E18"/>
    <w:rsid w:val="69C155A6"/>
    <w:rsid w:val="6BE515D1"/>
    <w:rsid w:val="6EAE19FB"/>
    <w:rsid w:val="77E32ADF"/>
    <w:rsid w:val="7DA27185"/>
    <w:rsid w:val="7E5B5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index 5"/>
    <w:basedOn w:val="1"/>
    <w:next w:val="1"/>
    <w:semiHidden/>
    <w:qFormat/>
    <w:uiPriority w:val="99"/>
    <w:pPr>
      <w:ind w:left="1680"/>
    </w:p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2"/>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小渔</cp:lastModifiedBy>
  <cp:lastPrinted>2021-06-28T06:17:42Z</cp:lastPrinted>
  <dcterms:modified xsi:type="dcterms:W3CDTF">2021-06-28T06:17:47Z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049E71E4537C4ACEA7657BDF0C0F5725</vt:lpwstr>
  </property>
  <property fmtid="{D5CDD505-2E9C-101B-9397-08002B2CF9AE}" pid="4" name="KSOSaveFontToCloudKey">
    <vt:lpwstr>419341119_btnclosed</vt:lpwstr>
  </property>
</Properties>
</file>