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bookmarkStart w:id="0" w:name="_GoBack"/>
      <w:bookmarkEnd w:id="0"/>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lang w:eastAsia="zh-CN"/>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符合国家法律法规、国民经济和社会发展总体规划</w:t>
            </w:r>
            <w:r>
              <w:rPr>
                <w:rFonts w:hint="eastAsia" w:ascii="仿宋_GB2312" w:hAnsi="宋体" w:eastAsia="仿宋_GB2312" w:cs="宋体"/>
                <w:szCs w:val="21"/>
              </w:rPr>
              <w:t>②</w:t>
            </w:r>
            <w:r>
              <w:rPr>
                <w:rFonts w:hint="eastAsia" w:ascii="仿宋_GB2312" w:eastAsia="仿宋_GB2312"/>
                <w:szCs w:val="21"/>
              </w:rPr>
              <w:t>符合部门“三定”方案确定的职责</w:t>
            </w:r>
            <w:r>
              <w:rPr>
                <w:rFonts w:hint="eastAsia" w:ascii="仿宋_GB2312" w:hAnsi="宋体" w:eastAsia="仿宋_GB2312" w:cs="宋体"/>
                <w:szCs w:val="21"/>
              </w:rPr>
              <w:t>③</w:t>
            </w:r>
            <w:r>
              <w:rPr>
                <w:rFonts w:hint="eastAsia" w:ascii="仿宋_GB2312" w:eastAsia="仿宋_GB2312"/>
                <w:szCs w:val="21"/>
              </w:rPr>
              <w:t>符合部门制定的中长期实施规划</w:t>
            </w:r>
            <w:r>
              <w:rPr>
                <w:rFonts w:hint="eastAsia" w:ascii="仿宋_GB2312" w:eastAsia="仿宋_GB2312"/>
                <w:szCs w:val="21"/>
                <w:lang w:eastAsia="zh-CN"/>
              </w:rPr>
              <w:t>。</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将部门整体的绩效目标细化分解为具体的工作任务；</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通过清晰、可衡量的指标值予以体现。    </w:t>
            </w:r>
            <w:r>
              <w:rPr>
                <w:rFonts w:hint="eastAsia" w:ascii="仿宋_GB2312" w:hAnsi="宋体" w:eastAsia="仿宋_GB2312" w:cs="宋体"/>
                <w:szCs w:val="21"/>
              </w:rPr>
              <w:t>③</w:t>
            </w:r>
            <w:r>
              <w:rPr>
                <w:rFonts w:hint="eastAsia" w:ascii="仿宋_GB2312" w:eastAsia="仿宋_GB2312"/>
                <w:szCs w:val="21"/>
              </w:rPr>
              <w:t>与部门年度的任务数或计划数相对应；</w:t>
            </w:r>
            <w:r>
              <w:rPr>
                <w:rFonts w:hint="eastAsia" w:ascii="仿宋_GB2312" w:eastAsia="仿宋_GB2312"/>
                <w:szCs w:val="21"/>
              </w:rPr>
              <w:br w:type="textWrapping"/>
            </w:r>
            <w:r>
              <w:rPr>
                <w:rFonts w:hint="eastAsia" w:ascii="仿宋_GB2312" w:hAnsi="宋体" w:eastAsia="仿宋_GB2312" w:cs="宋体"/>
                <w:szCs w:val="21"/>
                <w:highlight w:val="yellow"/>
              </w:rPr>
              <w:t>④</w:t>
            </w:r>
            <w:r>
              <w:rPr>
                <w:rFonts w:hint="eastAsia" w:ascii="仿宋_GB2312" w:eastAsia="仿宋_GB2312"/>
                <w:szCs w:val="21"/>
                <w:highlight w:val="yellow"/>
              </w:rPr>
              <w:t>与本年度部门预算资金相匹配。</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w:t>
            </w:r>
            <w:r>
              <w:rPr>
                <w:rFonts w:hint="eastAsia" w:ascii="仿宋_GB2312" w:eastAsia="仿宋_GB2312"/>
                <w:szCs w:val="21"/>
                <w:lang w:val="en-US" w:eastAsia="zh-CN"/>
              </w:rPr>
              <w:t>19</w:t>
            </w:r>
            <w:r>
              <w:rPr>
                <w:rFonts w:hint="eastAsia" w:ascii="仿宋_GB2312" w:eastAsia="仿宋_GB2312"/>
                <w:szCs w:val="21"/>
              </w:rPr>
              <w:t>/</w:t>
            </w:r>
            <w:r>
              <w:rPr>
                <w:rFonts w:hint="eastAsia" w:ascii="仿宋_GB2312" w:eastAsia="仿宋_GB2312"/>
                <w:szCs w:val="21"/>
                <w:lang w:val="en-US" w:eastAsia="zh-CN"/>
              </w:rPr>
              <w:t>19</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lang w:val="en-US" w:eastAsia="zh-CN"/>
              </w:rPr>
              <w:t>1100</w:t>
            </w:r>
            <w:r>
              <w:rPr>
                <w:rFonts w:hint="eastAsia" w:ascii="仿宋_GB2312" w:eastAsia="仿宋_GB2312"/>
                <w:szCs w:val="21"/>
              </w:rPr>
              <w:t>）/</w:t>
            </w:r>
            <w:r>
              <w:rPr>
                <w:rFonts w:hint="eastAsia" w:ascii="仿宋_GB2312" w:eastAsia="仿宋_GB2312"/>
                <w:szCs w:val="21"/>
                <w:lang w:val="en-US" w:eastAsia="zh-CN"/>
              </w:rPr>
              <w:t>1100</w:t>
            </w:r>
            <w:r>
              <w:rPr>
                <w:rFonts w:hint="eastAsia" w:ascii="仿宋_GB2312" w:eastAsia="仿宋_GB2312"/>
                <w:szCs w:val="21"/>
              </w:rPr>
              <w:t>]×100%</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预算执行率=（4026903.49/3022303.84）×100%</w:t>
            </w:r>
            <w:r>
              <w:rPr>
                <w:rFonts w:hint="eastAsia" w:ascii="仿宋_GB2312" w:eastAsia="仿宋_GB2312"/>
                <w:szCs w:val="21"/>
                <w:lang w:val="en-US" w:eastAsia="zh-CN"/>
              </w:rPr>
              <w:t>=133.24%</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预算调整率=4118842.34/3022303.84）×100%</w:t>
            </w:r>
            <w:r>
              <w:rPr>
                <w:rFonts w:hint="eastAsia" w:ascii="仿宋_GB2312" w:eastAsia="仿宋_GB2312"/>
                <w:szCs w:val="21"/>
                <w:lang w:val="en-US" w:eastAsia="zh-CN"/>
              </w:rPr>
              <w:t>=136.28%</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结转结余率=176000.25/4026903.49×100%</w:t>
            </w:r>
            <w:r>
              <w:rPr>
                <w:rFonts w:hint="eastAsia" w:ascii="仿宋_GB2312" w:eastAsia="仿宋_GB2312"/>
                <w:szCs w:val="21"/>
                <w:lang w:val="en-US" w:eastAsia="zh-CN"/>
              </w:rPr>
              <w:t>=4.37%</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结转结余变动率=[（176000.25-84061.4）/84061.4]×100%</w:t>
            </w:r>
            <w:r>
              <w:rPr>
                <w:rFonts w:hint="eastAsia" w:ascii="仿宋_GB2312" w:eastAsia="仿宋_GB2312"/>
                <w:szCs w:val="21"/>
                <w:lang w:val="en-US" w:eastAsia="zh-CN"/>
              </w:rPr>
              <w:t>=109.37%</w:t>
            </w:r>
            <w:r>
              <w:rPr>
                <w:rFonts w:hint="eastAsia" w:ascii="仿宋_GB2312" w:eastAsia="仿宋_GB2312"/>
                <w:szCs w:val="21"/>
              </w:rPr>
              <w:t>。</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公用经费控制率=（754555.33/183992）×100%</w:t>
            </w:r>
            <w:r>
              <w:rPr>
                <w:rFonts w:hint="eastAsia" w:ascii="仿宋_GB2312" w:eastAsia="仿宋_GB2312"/>
                <w:szCs w:val="21"/>
                <w:lang w:val="en-US" w:eastAsia="zh-CN"/>
              </w:rPr>
              <w:t>=410.10%</w:t>
            </w:r>
            <w:r>
              <w:rPr>
                <w:rFonts w:hint="eastAsia" w:ascii="仿宋_GB2312" w:eastAsia="仿宋_GB2312"/>
                <w:szCs w:val="21"/>
              </w:rPr>
              <w:t>。</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lang w:val="en-US" w:eastAsia="zh-CN"/>
              </w:rPr>
              <w:t>0</w:t>
            </w:r>
            <w:r>
              <w:rPr>
                <w:rFonts w:hint="eastAsia" w:ascii="仿宋_GB2312" w:eastAsia="仿宋_GB2312"/>
                <w:szCs w:val="21"/>
              </w:rPr>
              <w:t>）×100%</w:t>
            </w:r>
            <w:r>
              <w:rPr>
                <w:rFonts w:hint="eastAsia" w:ascii="仿宋_GB2312" w:eastAsia="仿宋_GB2312"/>
                <w:szCs w:val="21"/>
                <w:lang w:val="en-US" w:eastAsia="zh-CN"/>
              </w:rPr>
              <w:t>=0</w:t>
            </w:r>
            <w:r>
              <w:rPr>
                <w:rFonts w:hint="eastAsia" w:ascii="仿宋_GB2312" w:eastAsia="仿宋_GB2312"/>
                <w:szCs w:val="21"/>
              </w:rPr>
              <w:t>。</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lang w:val="en-US" w:eastAsia="zh-CN"/>
              </w:rPr>
              <w:t>0</w:t>
            </w:r>
            <w:r>
              <w:rPr>
                <w:rFonts w:hint="eastAsia" w:ascii="仿宋_GB2312" w:eastAsia="仿宋_GB2312"/>
                <w:szCs w:val="21"/>
              </w:rPr>
              <w:t>）×100%</w:t>
            </w:r>
            <w:r>
              <w:rPr>
                <w:rFonts w:hint="eastAsia" w:ascii="仿宋_GB2312" w:eastAsia="仿宋_GB2312"/>
                <w:szCs w:val="21"/>
                <w:lang w:val="en-US" w:eastAsia="zh-CN"/>
              </w:rPr>
              <w:t>=0</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相关管理制度得到有效执行。</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hAnsi="宋体" w:eastAsia="仿宋_GB2312" w:cs="宋体"/>
                <w:szCs w:val="21"/>
                <w:lang w:val="en-US" w:eastAsia="zh-CN"/>
              </w:rPr>
              <w:t>不</w:t>
            </w:r>
            <w:r>
              <w:rPr>
                <w:rFonts w:hint="eastAsia" w:ascii="仿宋_GB2312" w:eastAsia="仿宋_GB2312"/>
                <w:szCs w:val="21"/>
              </w:rPr>
              <w:t>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资产账务管理合规，帐实相符；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highlight w:val="yellow"/>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highlight w:val="yellow"/>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highlight w:val="yellow"/>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highlight w:val="yellow"/>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highlight w:val="yellow"/>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外宣能力进一步提升，仅今年1-10月，就在央媒上稿73篇，省媒上稿152篇，市媒发稿360余篇；“鹤鹤有鸣”抖音总播放量过3.3亿、总点赞565万+，播放量4000万+3条、1000万+1 条、百万+16条、十万+62条；另有4条作品登上微博热搜榜，点击播放量均为数千万；人物报道《21岁女教师一人撑起乡村小学#孩子们：离不开她》让秦缘老师成为网红。鹤城融媒APP自2018年12月上线以来累计发稿40690条，总点击量6208万次，篇均点击量1500次，百万+阅读量稿件2篇。新冠肺炎疫情防控宣传上，“小区有喇叭广播、小区醒目处有横幅标语、群众家里有宣传资料”的宣传做法得到省政协主席李微微高度肯定，怀化市舞水小学小学生的手绘《母女共绘抗疫图》，被新华社、人民网、澎湃新闻等媒体竞相报道。</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94分</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1100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10000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808080</w:t>
            </w:r>
          </w:p>
        </w:tc>
        <w:tc>
          <w:tcPr>
            <w:tcW w:w="2244"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1012752.30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eastAsia="zh-CN"/>
              </w:rPr>
              <w:t>0</w:t>
            </w:r>
          </w:p>
        </w:tc>
        <w:tc>
          <w:tcPr>
            <w:tcW w:w="2292"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808080</w:t>
            </w:r>
            <w:r>
              <w:rPr>
                <w:rFonts w:hint="eastAsia" w:ascii="宋体" w:hAnsi="宋体" w:eastAsia="宋体" w:cs="宋体"/>
                <w:i w:val="0"/>
                <w:iCs w:val="0"/>
                <w:color w:val="000000"/>
                <w:kern w:val="0"/>
                <w:sz w:val="20"/>
                <w:szCs w:val="20"/>
                <w:highlight w:val="none"/>
                <w:u w:val="none"/>
                <w:lang w:val="en-US" w:eastAsia="zh-CN" w:bidi="ar"/>
              </w:rPr>
              <w:t xml:space="preserve"> </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highlight w:val="none"/>
              </w:rPr>
            </w:pPr>
            <w:r>
              <w:rPr>
                <w:rFonts w:hint="eastAsia" w:ascii="仿宋" w:hAnsi="仿宋" w:eastAsia="仿宋"/>
                <w:highlight w:val="none"/>
              </w:rPr>
              <w:t>179430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default"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highlight w:val="none"/>
                <w:lang w:val="en-US" w:eastAsia="zh-CN"/>
              </w:rPr>
            </w:pPr>
            <w:r>
              <w:rPr>
                <w:rFonts w:hint="eastAsia" w:ascii="仿宋" w:hAnsi="仿宋" w:eastAsia="仿宋"/>
                <w:highlight w:val="none"/>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highlight w:val="none"/>
                <w:lang w:val="en-US" w:eastAsia="zh-CN"/>
              </w:rPr>
            </w:pPr>
            <w:r>
              <w:rPr>
                <w:rFonts w:hint="eastAsia" w:ascii="仿宋" w:hAnsi="仿宋" w:eastAsia="仿宋"/>
                <w:highlight w:val="none"/>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rPr>
            </w:pPr>
            <w:r>
              <w:rPr>
                <w:rFonts w:hint="eastAsia" w:ascii="仿宋" w:hAnsi="仿宋" w:eastAsia="仿宋"/>
              </w:rPr>
              <w:t>鹤城区电影公司补贴费用</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highlight w:val="none"/>
                <w:lang w:val="en-US" w:eastAsia="zh-CN"/>
              </w:rPr>
            </w:pPr>
            <w:r>
              <w:rPr>
                <w:rFonts w:hint="eastAsia" w:ascii="仿宋" w:hAnsi="仿宋" w:eastAsia="仿宋"/>
                <w:highlight w:val="none"/>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highlight w:val="none"/>
              </w:rPr>
            </w:pPr>
            <w:r>
              <w:rPr>
                <w:rFonts w:hint="eastAsia" w:ascii="仿宋" w:hAnsi="仿宋" w:eastAsia="仿宋"/>
                <w:highlight w:val="none"/>
              </w:rPr>
              <w:t>471573.9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新冠疫情专项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highlight w:val="none"/>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highlight w:val="none"/>
              </w:rPr>
            </w:pPr>
            <w:r>
              <w:rPr>
                <w:rFonts w:hint="eastAsia" w:ascii="仿宋" w:hAnsi="仿宋" w:eastAsia="仿宋"/>
                <w:highlight w:val="none"/>
              </w:rPr>
              <w:t>361748.4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2702933</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623992</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754555.33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2146403</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519440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754555.33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highlight w:val="none"/>
              </w:rPr>
            </w:pPr>
            <w:r>
              <w:rPr>
                <w:rFonts w:hint="eastAsia" w:ascii="仿宋" w:hAnsi="仿宋" w:eastAsia="仿宋"/>
                <w:highlight w:val="none"/>
              </w:rPr>
              <w:t>20754</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highlight w:val="none"/>
                <w:lang w:val="en-US" w:eastAsia="zh-CN"/>
              </w:rPr>
            </w:pPr>
            <w:r>
              <w:rPr>
                <w:rFonts w:hint="eastAsia" w:ascii="仿宋" w:hAnsi="仿宋" w:eastAsia="仿宋"/>
                <w:highlight w:val="none"/>
                <w:lang w:val="en-US" w:eastAsia="zh-CN"/>
              </w:rPr>
              <w:t>20000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43764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highlight w:val="none"/>
                <w:lang w:val="en-US" w:eastAsia="zh-CN"/>
              </w:rPr>
            </w:pPr>
            <w:r>
              <w:rPr>
                <w:rFonts w:hint="eastAsia" w:ascii="仿宋" w:hAnsi="仿宋" w:eastAsia="仿宋"/>
                <w:highlight w:val="none"/>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highlight w:val="none"/>
                <w:lang w:val="en-US" w:eastAsia="zh-CN"/>
              </w:rPr>
            </w:pPr>
            <w:r>
              <w:rPr>
                <w:rFonts w:hint="eastAsia" w:ascii="仿宋" w:hAnsi="仿宋" w:eastAsia="仿宋"/>
                <w:highlight w:val="none"/>
                <w:lang w:val="en-US" w:eastAsia="zh-CN"/>
              </w:rPr>
              <w:t>14552</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3570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6"/>
          <w:szCs w:val="36"/>
        </w:rPr>
      </w:pPr>
      <w:r>
        <w:rPr>
          <w:rFonts w:hint="eastAsia" w:ascii="Times New Roman" w:hAnsi="Times New Roman" w:eastAsia="方正小标宋_GBK" w:cs="Times New Roman"/>
          <w:sz w:val="36"/>
          <w:szCs w:val="36"/>
        </w:rPr>
        <w:t>中共怀化市鹤城区委宣传部</w:t>
      </w:r>
      <w:r>
        <w:rPr>
          <w:rFonts w:eastAsia="方正小标宋_GBK"/>
          <w:sz w:val="36"/>
          <w:szCs w:val="36"/>
        </w:rPr>
        <w:t>部门</w:t>
      </w:r>
    </w:p>
    <w:p>
      <w:pPr>
        <w:spacing w:line="600" w:lineRule="exact"/>
        <w:jc w:val="center"/>
        <w:rPr>
          <w:rFonts w:eastAsia="方正小标宋_GBK"/>
          <w:sz w:val="32"/>
          <w:szCs w:val="32"/>
        </w:rPr>
      </w:pPr>
      <w:r>
        <w:rPr>
          <w:rFonts w:eastAsia="方正小标宋_GBK"/>
          <w:sz w:val="36"/>
          <w:szCs w:val="36"/>
        </w:rPr>
        <w:t>整体支出绩效评价报告</w:t>
      </w:r>
    </w:p>
    <w:p>
      <w:pPr>
        <w:spacing w:line="600" w:lineRule="exact"/>
        <w:jc w:val="center"/>
        <w:rPr>
          <w:rFonts w:eastAsia="方正小标宋_GBK"/>
          <w:sz w:val="32"/>
          <w:szCs w:val="32"/>
        </w:rPr>
      </w:pP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pStyle w:val="9"/>
        <w:widowControl/>
        <w:spacing w:line="600" w:lineRule="exact"/>
        <w:ind w:left="640" w:firstLine="0" w:firstLineChars="0"/>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（一）部门职责</w:t>
      </w:r>
    </w:p>
    <w:p>
      <w:pPr>
        <w:widowControl/>
        <w:shd w:val="clear" w:color="auto" w:fill="FFFFFF"/>
        <w:spacing w:line="600" w:lineRule="atLeast"/>
        <w:ind w:left="0" w:right="0" w:firstLine="640"/>
        <w:rPr>
          <w:rFonts w:hint="eastAsia" w:ascii="仿宋" w:hAnsi="仿宋" w:eastAsia="仿宋" w:cs="仿宋"/>
          <w:spacing w:val="-2"/>
          <w:sz w:val="32"/>
          <w:szCs w:val="32"/>
        </w:rPr>
      </w:pPr>
      <w:r>
        <w:rPr>
          <w:rFonts w:hint="eastAsia" w:ascii="仿宋" w:hAnsi="仿宋" w:eastAsia="仿宋" w:cs="仿宋"/>
          <w:spacing w:val="-2"/>
          <w:sz w:val="32"/>
          <w:szCs w:val="32"/>
        </w:rPr>
        <w:t>中共怀化市鹤城区委宣传部是直属鹤城区委领导，主要工作职能有：制订全区宣传思想工作规划和措施；指导全区理论研究、理论学习和理论宣传工作；引导社会舆论；指导、协凋全区各新闻单位的工作；部署全局性的思想政治工作；规划全区群众性的社会主义精神文明建设；指导和协调全区对外文化交流工作；归口管理、统筹协调全区互联网上的新闻宣传工作等。</w:t>
      </w:r>
    </w:p>
    <w:p>
      <w:pPr>
        <w:pStyle w:val="9"/>
        <w:widowControl/>
        <w:spacing w:line="600" w:lineRule="exact"/>
        <w:ind w:left="640" w:firstLine="0" w:firstLineChars="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（二）机构设置</w:t>
      </w:r>
    </w:p>
    <w:p>
      <w:pPr>
        <w:widowControl/>
        <w:shd w:val="clear" w:color="auto" w:fill="FFFFFF"/>
        <w:spacing w:line="600" w:lineRule="atLeast"/>
        <w:ind w:left="0" w:right="0" w:firstLine="640"/>
        <w:rPr>
          <w:rFonts w:hint="eastAsia"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中共怀化市鹤城区委宣传部作为一级部门预算单位，内设5个股室，分别为办公室、理论室、精神文明建设指导室、文艺文产组、新闻外宣组；下设文化产业服务中心、宣传事业服务中心。</w:t>
      </w:r>
    </w:p>
    <w:p>
      <w:pPr>
        <w:pStyle w:val="9"/>
        <w:widowControl/>
        <w:spacing w:line="600" w:lineRule="exact"/>
        <w:ind w:left="640" w:firstLine="0" w:firstLineChars="0"/>
        <w:rPr>
          <w:rFonts w:hint="default" w:ascii="Times New Roman" w:hAnsi="Times New Roman" w:eastAsia="黑体"/>
          <w:sz w:val="32"/>
          <w:szCs w:val="32"/>
          <w:lang w:val="en-US" w:eastAsia="zh-CN"/>
        </w:rPr>
      </w:pPr>
      <w:r>
        <w:rPr>
          <w:rFonts w:hint="eastAsia" w:ascii="Times New Roman" w:hAnsi="Times New Roman" w:eastAsia="黑体"/>
          <w:sz w:val="32"/>
          <w:szCs w:val="32"/>
          <w:lang w:val="en-US" w:eastAsia="zh-CN"/>
        </w:rPr>
        <w:t>（三）人员情况</w:t>
      </w:r>
    </w:p>
    <w:p>
      <w:pPr>
        <w:widowControl/>
        <w:shd w:val="clear" w:color="auto" w:fill="FFFFFF"/>
        <w:spacing w:line="600" w:lineRule="atLeast"/>
        <w:ind w:left="0" w:right="0" w:firstLine="640"/>
        <w:rPr>
          <w:rFonts w:hint="eastAsia"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2020年末，我单位共有编制19人，年末实有在职人数19人，其中：行政人员7人，参照公务员法管理事业人员12人。</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widowControl/>
        <w:shd w:val="clear" w:color="auto" w:fill="FFFFFF"/>
        <w:spacing w:line="600" w:lineRule="atLeast"/>
        <w:ind w:left="0" w:right="0" w:firstLine="640"/>
        <w:rPr>
          <w:sz w:val="32"/>
          <w:szCs w:val="32"/>
        </w:rPr>
      </w:pPr>
      <w:r>
        <w:rPr>
          <w:rFonts w:hint="eastAsia" w:ascii="仿宋" w:hAnsi="仿宋" w:eastAsia="仿宋" w:cs="仿宋"/>
          <w:spacing w:val="-2"/>
          <w:sz w:val="32"/>
          <w:szCs w:val="32"/>
        </w:rPr>
        <w:t>基本支出系保障我</w:t>
      </w:r>
      <w:r>
        <w:rPr>
          <w:rFonts w:hint="eastAsia" w:ascii="仿宋" w:hAnsi="仿宋" w:eastAsia="仿宋" w:cs="仿宋"/>
          <w:spacing w:val="-2"/>
          <w:sz w:val="32"/>
          <w:szCs w:val="32"/>
          <w:lang w:val="en-US" w:eastAsia="zh-CN"/>
        </w:rPr>
        <w:t>单位</w:t>
      </w:r>
      <w:r>
        <w:rPr>
          <w:rFonts w:hint="eastAsia" w:ascii="仿宋" w:hAnsi="仿宋" w:eastAsia="仿宋" w:cs="仿宋"/>
          <w:spacing w:val="-2"/>
          <w:sz w:val="32"/>
          <w:szCs w:val="32"/>
        </w:rPr>
        <w:t>机构正常运转、完成日常工作任务而发生的各项支出，包括用于在职和离退休人员基本工资、津补贴等人员经费以及办公费、印刷费、</w:t>
      </w:r>
      <w:r>
        <w:rPr>
          <w:rFonts w:hint="eastAsia" w:ascii="仿宋" w:hAnsi="仿宋" w:eastAsia="仿宋" w:cs="仿宋"/>
          <w:spacing w:val="-2"/>
          <w:sz w:val="32"/>
          <w:szCs w:val="32"/>
          <w:lang w:val="en-US" w:eastAsia="zh-CN"/>
        </w:rPr>
        <w:t>邮电费、</w:t>
      </w:r>
      <w:r>
        <w:rPr>
          <w:rFonts w:hint="eastAsia" w:ascii="仿宋" w:hAnsi="仿宋" w:eastAsia="仿宋" w:cs="仿宋"/>
          <w:spacing w:val="-2"/>
          <w:sz w:val="32"/>
          <w:szCs w:val="32"/>
        </w:rPr>
        <w:t>差旅费、</w:t>
      </w:r>
      <w:r>
        <w:rPr>
          <w:rFonts w:hint="eastAsia" w:ascii="仿宋" w:hAnsi="仿宋" w:eastAsia="仿宋" w:cs="仿宋"/>
          <w:spacing w:val="-2"/>
          <w:sz w:val="32"/>
          <w:szCs w:val="32"/>
          <w:lang w:val="en-US" w:eastAsia="zh-CN"/>
        </w:rPr>
        <w:t>会议</w:t>
      </w:r>
      <w:r>
        <w:rPr>
          <w:rFonts w:hint="eastAsia" w:ascii="仿宋" w:hAnsi="仿宋" w:eastAsia="仿宋" w:cs="仿宋"/>
          <w:spacing w:val="-2"/>
          <w:sz w:val="32"/>
          <w:szCs w:val="32"/>
        </w:rPr>
        <w:t>费、</w:t>
      </w:r>
      <w:r>
        <w:rPr>
          <w:rFonts w:hint="eastAsia" w:ascii="仿宋" w:hAnsi="仿宋" w:eastAsia="仿宋" w:cs="仿宋"/>
          <w:spacing w:val="-2"/>
          <w:sz w:val="32"/>
          <w:szCs w:val="32"/>
          <w:lang w:val="en-US" w:eastAsia="zh-CN"/>
        </w:rPr>
        <w:t>专用材料费、</w:t>
      </w:r>
      <w:r>
        <w:rPr>
          <w:rFonts w:hint="eastAsia" w:ascii="仿宋" w:hAnsi="仿宋" w:eastAsia="仿宋" w:cs="仿宋"/>
          <w:spacing w:val="-2"/>
          <w:sz w:val="32"/>
          <w:szCs w:val="32"/>
        </w:rPr>
        <w:t>办公设备购置等日常公用经费。2020年基本支出3</w:t>
      </w:r>
      <w:r>
        <w:rPr>
          <w:rFonts w:hint="eastAsia" w:ascii="仿宋" w:hAnsi="仿宋" w:eastAsia="仿宋" w:cs="仿宋"/>
          <w:spacing w:val="-2"/>
          <w:sz w:val="32"/>
          <w:szCs w:val="32"/>
          <w:lang w:val="en-US" w:eastAsia="zh-CN"/>
        </w:rPr>
        <w:t>01.42</w:t>
      </w:r>
      <w:r>
        <w:rPr>
          <w:rFonts w:hint="eastAsia" w:ascii="仿宋" w:hAnsi="仿宋" w:eastAsia="仿宋" w:cs="仿宋"/>
          <w:spacing w:val="-2"/>
          <w:sz w:val="32"/>
          <w:szCs w:val="32"/>
        </w:rPr>
        <w:t>万元</w:t>
      </w:r>
      <w:r>
        <w:rPr>
          <w:rFonts w:hint="eastAsia" w:ascii="仿宋" w:hAnsi="仿宋" w:eastAsia="仿宋" w:cs="仿宋"/>
          <w:spacing w:val="-2"/>
          <w:sz w:val="32"/>
          <w:szCs w:val="32"/>
          <w:lang w:eastAsia="zh-CN"/>
        </w:rPr>
        <w:t>，</w:t>
      </w:r>
      <w:r>
        <w:rPr>
          <w:rFonts w:hint="eastAsia" w:ascii="仿宋" w:hAnsi="仿宋" w:eastAsia="仿宋" w:cs="仿宋"/>
          <w:spacing w:val="-2"/>
          <w:sz w:val="32"/>
          <w:szCs w:val="32"/>
        </w:rPr>
        <w:t>较上年</w:t>
      </w:r>
      <w:r>
        <w:rPr>
          <w:rFonts w:hint="eastAsia" w:ascii="仿宋" w:hAnsi="仿宋" w:eastAsia="仿宋" w:cs="仿宋"/>
          <w:spacing w:val="-2"/>
          <w:sz w:val="32"/>
          <w:szCs w:val="32"/>
          <w:lang w:val="en-US" w:eastAsia="zh-CN"/>
        </w:rPr>
        <w:t>减少197.67</w:t>
      </w:r>
      <w:r>
        <w:rPr>
          <w:rFonts w:hint="eastAsia" w:ascii="仿宋" w:hAnsi="仿宋" w:eastAsia="仿宋" w:cs="仿宋"/>
          <w:spacing w:val="-2"/>
          <w:sz w:val="32"/>
          <w:szCs w:val="32"/>
        </w:rPr>
        <w:t>万元，</w:t>
      </w:r>
      <w:r>
        <w:rPr>
          <w:rFonts w:hint="eastAsia" w:ascii="仿宋" w:hAnsi="仿宋" w:eastAsia="仿宋" w:cs="仿宋"/>
          <w:spacing w:val="-2"/>
          <w:sz w:val="32"/>
          <w:szCs w:val="32"/>
          <w:lang w:val="en-US" w:eastAsia="zh-CN"/>
        </w:rPr>
        <w:t>降幅39.01</w:t>
      </w:r>
      <w:r>
        <w:rPr>
          <w:rFonts w:hint="eastAsia" w:ascii="仿宋" w:hAnsi="仿宋" w:eastAsia="仿宋" w:cs="仿宋"/>
          <w:spacing w:val="-2"/>
          <w:sz w:val="32"/>
          <w:szCs w:val="32"/>
        </w:rPr>
        <w:t>%。</w:t>
      </w:r>
    </w:p>
    <w:p>
      <w:pPr>
        <w:widowControl/>
        <w:shd w:val="clear" w:color="auto" w:fill="FFFFFF"/>
        <w:spacing w:line="600" w:lineRule="atLeast"/>
        <w:ind w:left="0" w:right="0" w:firstLine="640"/>
        <w:rPr>
          <w:rFonts w:hint="eastAsia" w:ascii="仿宋" w:hAnsi="仿宋" w:eastAsia="仿宋" w:cs="仿宋"/>
          <w:spacing w:val="-2"/>
          <w:sz w:val="32"/>
          <w:szCs w:val="32"/>
          <w:highlight w:val="yellow"/>
        </w:rPr>
      </w:pPr>
      <w:r>
        <w:rPr>
          <w:rFonts w:hint="eastAsia" w:ascii="仿宋" w:hAnsi="仿宋" w:eastAsia="仿宋" w:cs="仿宋"/>
          <w:spacing w:val="-2"/>
          <w:sz w:val="32"/>
          <w:szCs w:val="32"/>
        </w:rPr>
        <w:t>1、人员经费。人</w:t>
      </w:r>
      <w:r>
        <w:rPr>
          <w:rFonts w:hint="eastAsia" w:ascii="仿宋" w:hAnsi="仿宋" w:eastAsia="仿宋" w:cs="仿宋"/>
          <w:spacing w:val="-2"/>
          <w:sz w:val="32"/>
          <w:szCs w:val="32"/>
          <w:highlight w:val="none"/>
        </w:rPr>
        <w:t>员经费2</w:t>
      </w:r>
      <w:r>
        <w:rPr>
          <w:rFonts w:hint="eastAsia" w:ascii="仿宋" w:hAnsi="仿宋" w:eastAsia="仿宋" w:cs="仿宋"/>
          <w:spacing w:val="-2"/>
          <w:sz w:val="32"/>
          <w:szCs w:val="32"/>
          <w:highlight w:val="none"/>
          <w:lang w:val="en-US" w:eastAsia="zh-CN"/>
        </w:rPr>
        <w:t>25.74</w:t>
      </w:r>
      <w:r>
        <w:rPr>
          <w:rFonts w:hint="eastAsia" w:ascii="仿宋" w:hAnsi="仿宋" w:eastAsia="仿宋" w:cs="仿宋"/>
          <w:spacing w:val="-2"/>
          <w:sz w:val="32"/>
          <w:szCs w:val="32"/>
          <w:highlight w:val="none"/>
        </w:rPr>
        <w:t>元，占基本支出的</w:t>
      </w:r>
      <w:r>
        <w:rPr>
          <w:rFonts w:hint="eastAsia" w:ascii="仿宋" w:hAnsi="仿宋" w:eastAsia="仿宋" w:cs="仿宋"/>
          <w:spacing w:val="-2"/>
          <w:sz w:val="32"/>
          <w:szCs w:val="32"/>
          <w:highlight w:val="none"/>
          <w:lang w:val="en-US" w:eastAsia="zh-CN"/>
        </w:rPr>
        <w:t>74.89</w:t>
      </w:r>
      <w:r>
        <w:rPr>
          <w:rFonts w:hint="eastAsia" w:ascii="仿宋" w:hAnsi="仿宋" w:eastAsia="仿宋" w:cs="仿宋"/>
          <w:spacing w:val="-2"/>
          <w:sz w:val="32"/>
          <w:szCs w:val="32"/>
          <w:highlight w:val="none"/>
        </w:rPr>
        <w:t>%，较上年下降</w:t>
      </w:r>
      <w:r>
        <w:rPr>
          <w:rFonts w:hint="eastAsia" w:ascii="仿宋" w:hAnsi="仿宋" w:eastAsia="仿宋" w:cs="仿宋"/>
          <w:spacing w:val="-2"/>
          <w:sz w:val="32"/>
          <w:szCs w:val="32"/>
          <w:highlight w:val="none"/>
          <w:lang w:val="en-US" w:eastAsia="zh-CN"/>
        </w:rPr>
        <w:t>0.86</w:t>
      </w:r>
      <w:r>
        <w:rPr>
          <w:rFonts w:hint="eastAsia" w:ascii="仿宋" w:hAnsi="仿宋" w:eastAsia="仿宋" w:cs="仿宋"/>
          <w:spacing w:val="-2"/>
          <w:sz w:val="32"/>
          <w:szCs w:val="32"/>
          <w:highlight w:val="none"/>
        </w:rPr>
        <w:t>%，主要是</w:t>
      </w:r>
      <w:r>
        <w:rPr>
          <w:rFonts w:hint="eastAsia" w:ascii="仿宋" w:hAnsi="仿宋" w:eastAsia="仿宋" w:cs="仿宋"/>
          <w:spacing w:val="-2"/>
          <w:sz w:val="32"/>
          <w:szCs w:val="32"/>
          <w:highlight w:val="none"/>
          <w:lang w:val="en-US" w:eastAsia="zh-CN"/>
        </w:rPr>
        <w:t>政策性人员经费减少</w:t>
      </w:r>
      <w:r>
        <w:rPr>
          <w:rFonts w:hint="eastAsia" w:ascii="仿宋" w:hAnsi="仿宋" w:eastAsia="仿宋" w:cs="仿宋"/>
          <w:spacing w:val="-2"/>
          <w:sz w:val="32"/>
          <w:szCs w:val="32"/>
          <w:highlight w:val="none"/>
        </w:rPr>
        <w:t>。</w:t>
      </w:r>
    </w:p>
    <w:p>
      <w:pPr>
        <w:widowControl/>
        <w:shd w:val="clear" w:color="auto" w:fill="FFFFFF"/>
        <w:spacing w:line="600" w:lineRule="atLeast"/>
        <w:ind w:left="0" w:right="0" w:firstLine="640"/>
        <w:rPr>
          <w:rFonts w:hint="eastAsia" w:ascii="仿宋" w:hAnsi="仿宋" w:eastAsia="仿宋" w:cs="仿宋"/>
          <w:spacing w:val="-2"/>
          <w:sz w:val="32"/>
          <w:szCs w:val="32"/>
        </w:rPr>
      </w:pPr>
      <w:r>
        <w:rPr>
          <w:rFonts w:hint="eastAsia" w:ascii="仿宋" w:hAnsi="仿宋" w:eastAsia="仿宋" w:cs="仿宋"/>
          <w:spacing w:val="-2"/>
          <w:sz w:val="32"/>
          <w:szCs w:val="32"/>
        </w:rPr>
        <w:t>（1）工资福利支出2</w:t>
      </w:r>
      <w:r>
        <w:rPr>
          <w:rFonts w:hint="eastAsia" w:ascii="仿宋" w:hAnsi="仿宋" w:eastAsia="仿宋" w:cs="仿宋"/>
          <w:spacing w:val="-2"/>
          <w:sz w:val="32"/>
          <w:szCs w:val="32"/>
          <w:lang w:val="en-US" w:eastAsia="zh-CN"/>
        </w:rPr>
        <w:t>10.28</w:t>
      </w:r>
      <w:r>
        <w:rPr>
          <w:rFonts w:hint="eastAsia" w:ascii="仿宋" w:hAnsi="仿宋" w:eastAsia="仿宋" w:cs="仿宋"/>
          <w:spacing w:val="-2"/>
          <w:sz w:val="32"/>
          <w:szCs w:val="32"/>
        </w:rPr>
        <w:t>万元，主要包括在职人员工资、津贴补贴、奖金、</w:t>
      </w:r>
      <w:r>
        <w:rPr>
          <w:rFonts w:hint="eastAsia" w:ascii="仿宋" w:hAnsi="仿宋" w:eastAsia="仿宋" w:cs="仿宋"/>
          <w:spacing w:val="-2"/>
          <w:sz w:val="32"/>
          <w:szCs w:val="32"/>
          <w:lang w:val="en-US" w:eastAsia="zh-CN"/>
        </w:rPr>
        <w:t>伙食费补助、</w:t>
      </w:r>
      <w:r>
        <w:rPr>
          <w:rFonts w:hint="eastAsia" w:ascii="仿宋" w:hAnsi="仿宋" w:eastAsia="仿宋" w:cs="仿宋"/>
          <w:spacing w:val="-2"/>
          <w:sz w:val="32"/>
          <w:szCs w:val="32"/>
        </w:rPr>
        <w:t>绩效工资、基本养老保险、基本医疗保险、</w:t>
      </w:r>
      <w:r>
        <w:rPr>
          <w:rFonts w:hint="eastAsia" w:ascii="仿宋" w:hAnsi="仿宋" w:eastAsia="仿宋" w:cs="仿宋"/>
          <w:spacing w:val="-2"/>
          <w:sz w:val="32"/>
          <w:szCs w:val="32"/>
          <w:lang w:val="en-US" w:eastAsia="zh-CN"/>
        </w:rPr>
        <w:t>其他社会保障缴费</w:t>
      </w:r>
      <w:r>
        <w:rPr>
          <w:rFonts w:hint="eastAsia" w:ascii="仿宋" w:hAnsi="仿宋" w:eastAsia="仿宋" w:cs="仿宋"/>
          <w:spacing w:val="-2"/>
          <w:sz w:val="32"/>
          <w:szCs w:val="32"/>
        </w:rPr>
        <w:t>、住房公积金等</w:t>
      </w:r>
      <w:r>
        <w:rPr>
          <w:rFonts w:hint="eastAsia" w:ascii="仿宋" w:hAnsi="仿宋" w:eastAsia="仿宋" w:cs="仿宋"/>
          <w:spacing w:val="-2"/>
          <w:sz w:val="32"/>
          <w:szCs w:val="32"/>
          <w:lang w:val="en-US" w:eastAsia="zh-CN"/>
        </w:rPr>
        <w:t>其他工资福利</w:t>
      </w:r>
      <w:r>
        <w:rPr>
          <w:rFonts w:hint="eastAsia" w:ascii="仿宋" w:hAnsi="仿宋" w:eastAsia="仿宋" w:cs="仿宋"/>
          <w:spacing w:val="-2"/>
          <w:sz w:val="32"/>
          <w:szCs w:val="32"/>
        </w:rPr>
        <w:t>支出。</w:t>
      </w:r>
    </w:p>
    <w:p>
      <w:pPr>
        <w:widowControl/>
        <w:shd w:val="clear" w:color="auto" w:fill="FFFFFF"/>
        <w:spacing w:line="600" w:lineRule="atLeast"/>
        <w:ind w:left="0" w:right="0" w:firstLine="640"/>
        <w:rPr>
          <w:rFonts w:hint="eastAsia" w:ascii="仿宋" w:hAnsi="仿宋" w:eastAsia="仿宋" w:cs="仿宋"/>
          <w:spacing w:val="-2"/>
          <w:sz w:val="32"/>
          <w:szCs w:val="32"/>
        </w:rPr>
      </w:pPr>
      <w:r>
        <w:rPr>
          <w:rFonts w:hint="eastAsia" w:ascii="仿宋" w:hAnsi="仿宋" w:eastAsia="仿宋" w:cs="仿宋"/>
          <w:spacing w:val="-2"/>
          <w:sz w:val="32"/>
          <w:szCs w:val="32"/>
        </w:rPr>
        <w:t>（2）对个人和家庭补助支出</w:t>
      </w:r>
      <w:r>
        <w:rPr>
          <w:rFonts w:hint="eastAsia" w:ascii="仿宋" w:hAnsi="仿宋" w:eastAsia="仿宋" w:cs="仿宋"/>
          <w:spacing w:val="-2"/>
          <w:sz w:val="32"/>
          <w:szCs w:val="32"/>
          <w:lang w:val="en-US" w:eastAsia="zh-CN"/>
        </w:rPr>
        <w:t>15.46</w:t>
      </w:r>
      <w:r>
        <w:rPr>
          <w:rFonts w:hint="eastAsia" w:ascii="仿宋" w:hAnsi="仿宋" w:eastAsia="仿宋" w:cs="仿宋"/>
          <w:spacing w:val="-2"/>
          <w:sz w:val="32"/>
          <w:szCs w:val="32"/>
        </w:rPr>
        <w:t>万元。主要包括退休人员春节一次性生活补助费、其他对个人和家庭的补助等支出。</w:t>
      </w:r>
    </w:p>
    <w:p>
      <w:pPr>
        <w:widowControl/>
        <w:shd w:val="clear" w:color="auto" w:fill="FFFFFF"/>
        <w:spacing w:line="600" w:lineRule="atLeast"/>
        <w:ind w:left="0" w:right="0" w:firstLine="640"/>
        <w:rPr>
          <w:highlight w:val="yellow"/>
        </w:rPr>
      </w:pPr>
      <w:r>
        <w:rPr>
          <w:rFonts w:hint="eastAsia" w:ascii="仿宋" w:hAnsi="仿宋" w:eastAsia="仿宋" w:cs="仿宋"/>
          <w:spacing w:val="-2"/>
          <w:sz w:val="32"/>
          <w:szCs w:val="32"/>
        </w:rPr>
        <w:t>2、日常公用经费。日常公用经费</w:t>
      </w:r>
      <w:r>
        <w:rPr>
          <w:rFonts w:hint="eastAsia" w:ascii="仿宋" w:hAnsi="仿宋" w:eastAsia="仿宋" w:cs="仿宋"/>
          <w:spacing w:val="-2"/>
          <w:sz w:val="32"/>
          <w:szCs w:val="32"/>
          <w:lang w:val="en-US" w:eastAsia="zh-CN"/>
        </w:rPr>
        <w:t>75.67</w:t>
      </w:r>
      <w:r>
        <w:rPr>
          <w:rFonts w:hint="eastAsia" w:ascii="仿宋" w:hAnsi="仿宋" w:eastAsia="仿宋" w:cs="仿宋"/>
          <w:spacing w:val="-2"/>
          <w:sz w:val="32"/>
          <w:szCs w:val="32"/>
        </w:rPr>
        <w:t>万元，</w:t>
      </w:r>
      <w:r>
        <w:rPr>
          <w:rFonts w:hint="eastAsia" w:ascii="仿宋" w:hAnsi="仿宋" w:eastAsia="仿宋" w:cs="仿宋"/>
          <w:spacing w:val="-2"/>
          <w:sz w:val="32"/>
          <w:szCs w:val="32"/>
          <w:lang w:val="en-US" w:eastAsia="zh-CN"/>
        </w:rPr>
        <w:t>主要包括办公费、印刷费、邮电费、差旅费等</w:t>
      </w:r>
      <w:r>
        <w:rPr>
          <w:rFonts w:hint="eastAsia" w:ascii="仿宋" w:hAnsi="仿宋" w:eastAsia="仿宋" w:cs="仿宋"/>
          <w:spacing w:val="-2"/>
          <w:sz w:val="32"/>
          <w:szCs w:val="32"/>
        </w:rPr>
        <w:t>，占基本支出的</w:t>
      </w:r>
      <w:r>
        <w:rPr>
          <w:rFonts w:hint="eastAsia" w:ascii="仿宋" w:hAnsi="仿宋" w:eastAsia="仿宋" w:cs="仿宋"/>
          <w:spacing w:val="-2"/>
          <w:sz w:val="32"/>
          <w:szCs w:val="32"/>
          <w:lang w:val="en-US" w:eastAsia="zh-CN"/>
        </w:rPr>
        <w:t>25.10</w:t>
      </w:r>
      <w:r>
        <w:rPr>
          <w:rFonts w:hint="eastAsia" w:ascii="仿宋" w:hAnsi="仿宋" w:eastAsia="仿宋" w:cs="仿宋"/>
          <w:spacing w:val="-2"/>
          <w:sz w:val="32"/>
          <w:szCs w:val="32"/>
        </w:rPr>
        <w:t>%，较上年</w:t>
      </w:r>
      <w:r>
        <w:rPr>
          <w:rFonts w:hint="eastAsia" w:ascii="仿宋" w:hAnsi="仿宋" w:eastAsia="仿宋" w:cs="仿宋"/>
          <w:spacing w:val="-2"/>
          <w:sz w:val="32"/>
          <w:szCs w:val="32"/>
          <w:lang w:val="en-US" w:eastAsia="zh-CN"/>
        </w:rPr>
        <w:t>下降72.51</w:t>
      </w:r>
      <w:r>
        <w:rPr>
          <w:rFonts w:hint="eastAsia" w:ascii="仿宋" w:hAnsi="仿宋" w:eastAsia="仿宋" w:cs="仿宋"/>
          <w:spacing w:val="-2"/>
          <w:sz w:val="32"/>
          <w:szCs w:val="32"/>
        </w:rPr>
        <w:t>%</w:t>
      </w:r>
      <w:r>
        <w:rPr>
          <w:rFonts w:hint="eastAsia" w:ascii="仿宋" w:hAnsi="仿宋" w:eastAsia="仿宋" w:cs="仿宋"/>
          <w:spacing w:val="-2"/>
          <w:sz w:val="32"/>
          <w:szCs w:val="32"/>
          <w:highlight w:val="none"/>
        </w:rPr>
        <w:t>，</w:t>
      </w:r>
      <w:r>
        <w:rPr>
          <w:rFonts w:hint="eastAsia" w:ascii="仿宋" w:hAnsi="仿宋" w:eastAsia="仿宋" w:cs="仿宋"/>
          <w:spacing w:val="-2"/>
          <w:sz w:val="32"/>
          <w:szCs w:val="32"/>
          <w:highlight w:val="yellow"/>
        </w:rPr>
        <w:t>主要是</w:t>
      </w:r>
      <w:r>
        <w:rPr>
          <w:rFonts w:hint="eastAsia" w:ascii="仿宋" w:hAnsi="仿宋" w:eastAsia="仿宋" w:cs="仿宋"/>
          <w:spacing w:val="-2"/>
          <w:sz w:val="32"/>
          <w:szCs w:val="32"/>
          <w:highlight w:val="yellow"/>
          <w:lang w:val="en-US" w:eastAsia="zh-CN"/>
        </w:rPr>
        <w:t>2019年均为基本支出，无项目支出，2020年基本支出中的日常公用经费小于2019年</w:t>
      </w:r>
      <w:r>
        <w:rPr>
          <w:rFonts w:hint="eastAsia" w:ascii="仿宋" w:hAnsi="仿宋" w:eastAsia="仿宋" w:cs="仿宋"/>
          <w:spacing w:val="-2"/>
          <w:sz w:val="32"/>
          <w:szCs w:val="32"/>
          <w:highlight w:val="yellow"/>
        </w:rPr>
        <w:t>。</w:t>
      </w:r>
    </w:p>
    <w:p>
      <w:pPr>
        <w:widowControl/>
        <w:shd w:val="clear" w:color="auto" w:fill="FFFFFF"/>
        <w:spacing w:line="600" w:lineRule="atLeast"/>
        <w:ind w:left="0" w:right="0" w:firstLine="640"/>
        <w:rPr>
          <w:sz w:val="32"/>
          <w:szCs w:val="32"/>
        </w:rPr>
      </w:pPr>
      <w:r>
        <w:rPr>
          <w:rFonts w:hint="eastAsia" w:ascii="仿宋" w:hAnsi="仿宋" w:eastAsia="仿宋" w:cs="仿宋"/>
          <w:spacing w:val="-2"/>
          <w:sz w:val="32"/>
          <w:szCs w:val="32"/>
        </w:rPr>
        <w:t>（1）商品和服务支出</w:t>
      </w:r>
      <w:r>
        <w:rPr>
          <w:rFonts w:hint="eastAsia" w:ascii="仿宋" w:hAnsi="仿宋" w:eastAsia="仿宋" w:cs="仿宋"/>
          <w:spacing w:val="-2"/>
          <w:sz w:val="32"/>
          <w:szCs w:val="32"/>
          <w:lang w:val="en-US" w:eastAsia="zh-CN"/>
        </w:rPr>
        <w:t>75.46</w:t>
      </w:r>
      <w:r>
        <w:rPr>
          <w:rFonts w:hint="eastAsia" w:ascii="仿宋" w:hAnsi="仿宋" w:eastAsia="仿宋" w:cs="仿宋"/>
          <w:spacing w:val="-2"/>
          <w:sz w:val="32"/>
          <w:szCs w:val="32"/>
        </w:rPr>
        <w:t>万元。包括日常运行正常办公经费、印刷费、</w:t>
      </w:r>
      <w:r>
        <w:rPr>
          <w:rFonts w:hint="eastAsia" w:ascii="仿宋" w:hAnsi="仿宋" w:eastAsia="仿宋" w:cs="仿宋"/>
          <w:spacing w:val="-2"/>
          <w:sz w:val="32"/>
          <w:szCs w:val="32"/>
          <w:lang w:val="en-US" w:eastAsia="zh-CN"/>
        </w:rPr>
        <w:t>邮电</w:t>
      </w:r>
      <w:r>
        <w:rPr>
          <w:rFonts w:hint="eastAsia" w:ascii="仿宋" w:hAnsi="仿宋" w:eastAsia="仿宋" w:cs="仿宋"/>
          <w:spacing w:val="-2"/>
          <w:sz w:val="32"/>
          <w:szCs w:val="32"/>
        </w:rPr>
        <w:t>费、差旅费、维修（护）费、“三公经费”、劳务费、委托业务费、工会经费、其他交通费、职工福利费、税金及附加及其他商品服务支出等。</w:t>
      </w:r>
    </w:p>
    <w:p>
      <w:pPr>
        <w:widowControl/>
        <w:shd w:val="clear" w:color="auto" w:fill="FFFFFF"/>
        <w:spacing w:line="600" w:lineRule="atLeast"/>
        <w:ind w:left="0" w:right="0" w:firstLine="640"/>
        <w:rPr>
          <w:sz w:val="32"/>
          <w:szCs w:val="32"/>
        </w:rPr>
      </w:pPr>
      <w:r>
        <w:rPr>
          <w:rFonts w:hint="eastAsia" w:ascii="仿宋" w:hAnsi="仿宋" w:eastAsia="仿宋" w:cs="仿宋"/>
          <w:spacing w:val="-2"/>
          <w:sz w:val="32"/>
          <w:szCs w:val="32"/>
        </w:rPr>
        <w:t>（2）“三公”经费支出</w:t>
      </w:r>
      <w:r>
        <w:rPr>
          <w:rFonts w:hint="eastAsia" w:ascii="仿宋" w:hAnsi="仿宋" w:eastAsia="仿宋" w:cs="仿宋"/>
          <w:spacing w:val="-2"/>
          <w:sz w:val="32"/>
          <w:szCs w:val="32"/>
          <w:lang w:val="en-US" w:eastAsia="zh-CN"/>
        </w:rPr>
        <w:t>0</w:t>
      </w:r>
      <w:r>
        <w:rPr>
          <w:rFonts w:hint="eastAsia" w:ascii="仿宋" w:hAnsi="仿宋" w:eastAsia="仿宋" w:cs="仿宋"/>
          <w:spacing w:val="-2"/>
          <w:sz w:val="32"/>
          <w:szCs w:val="32"/>
        </w:rPr>
        <w:t>万元。公务接待费</w:t>
      </w:r>
      <w:r>
        <w:rPr>
          <w:rFonts w:hint="eastAsia" w:ascii="仿宋" w:hAnsi="仿宋" w:eastAsia="仿宋" w:cs="仿宋"/>
          <w:spacing w:val="-2"/>
          <w:sz w:val="32"/>
          <w:szCs w:val="32"/>
          <w:lang w:val="en-US" w:eastAsia="zh-CN"/>
        </w:rPr>
        <w:t>0</w:t>
      </w:r>
      <w:r>
        <w:rPr>
          <w:rFonts w:hint="eastAsia" w:ascii="仿宋" w:hAnsi="仿宋" w:eastAsia="仿宋" w:cs="仿宋"/>
          <w:spacing w:val="-2"/>
          <w:sz w:val="32"/>
          <w:szCs w:val="32"/>
        </w:rPr>
        <w:t>万元，较上年减少</w:t>
      </w:r>
      <w:r>
        <w:rPr>
          <w:rFonts w:hint="eastAsia" w:ascii="仿宋" w:hAnsi="仿宋" w:eastAsia="仿宋" w:cs="仿宋"/>
          <w:spacing w:val="-2"/>
          <w:sz w:val="32"/>
          <w:szCs w:val="32"/>
          <w:lang w:val="en-US" w:eastAsia="zh-CN"/>
        </w:rPr>
        <w:t>0.11</w:t>
      </w:r>
      <w:r>
        <w:rPr>
          <w:rFonts w:hint="eastAsia" w:ascii="仿宋" w:hAnsi="仿宋" w:eastAsia="仿宋" w:cs="仿宋"/>
          <w:spacing w:val="-2"/>
          <w:sz w:val="32"/>
          <w:szCs w:val="32"/>
        </w:rPr>
        <w:t>万元，主要是</w:t>
      </w:r>
      <w:r>
        <w:rPr>
          <w:rFonts w:hint="eastAsia" w:ascii="仿宋" w:hAnsi="仿宋" w:eastAsia="仿宋" w:cs="仿宋"/>
          <w:spacing w:val="-2"/>
          <w:sz w:val="32"/>
          <w:szCs w:val="32"/>
          <w:lang w:val="en-US" w:eastAsia="zh-CN"/>
        </w:rPr>
        <w:t>2020年未发生公务接待费开支</w:t>
      </w:r>
      <w:r>
        <w:rPr>
          <w:rFonts w:hint="eastAsia" w:ascii="仿宋" w:hAnsi="仿宋" w:eastAsia="仿宋" w:cs="仿宋"/>
          <w:spacing w:val="-2"/>
          <w:sz w:val="32"/>
          <w:szCs w:val="32"/>
        </w:rPr>
        <w:t>；车辆购置费</w:t>
      </w:r>
      <w:r>
        <w:rPr>
          <w:rFonts w:hint="eastAsia" w:ascii="仿宋" w:hAnsi="仿宋" w:eastAsia="仿宋" w:cs="仿宋"/>
          <w:spacing w:val="-2"/>
          <w:sz w:val="32"/>
          <w:szCs w:val="32"/>
          <w:lang w:val="en-US" w:eastAsia="zh-CN"/>
        </w:rPr>
        <w:t>0</w:t>
      </w:r>
      <w:r>
        <w:rPr>
          <w:rFonts w:hint="eastAsia" w:ascii="仿宋" w:hAnsi="仿宋" w:eastAsia="仿宋" w:cs="仿宋"/>
          <w:spacing w:val="-2"/>
          <w:sz w:val="32"/>
          <w:szCs w:val="32"/>
        </w:rPr>
        <w:t>万元；发生公务用车运行维护费</w:t>
      </w:r>
      <w:r>
        <w:rPr>
          <w:rFonts w:hint="eastAsia" w:ascii="仿宋" w:hAnsi="仿宋" w:eastAsia="仿宋" w:cs="仿宋"/>
          <w:spacing w:val="-2"/>
          <w:sz w:val="32"/>
          <w:szCs w:val="32"/>
          <w:lang w:val="en-US" w:eastAsia="zh-CN"/>
        </w:rPr>
        <w:t>0</w:t>
      </w:r>
      <w:r>
        <w:rPr>
          <w:rFonts w:hint="eastAsia" w:ascii="仿宋" w:hAnsi="仿宋" w:eastAsia="仿宋" w:cs="仿宋"/>
          <w:spacing w:val="-2"/>
          <w:sz w:val="32"/>
          <w:szCs w:val="32"/>
        </w:rPr>
        <w:t>万元，</w:t>
      </w:r>
      <w:r>
        <w:rPr>
          <w:rFonts w:hint="eastAsia" w:ascii="仿宋" w:hAnsi="仿宋" w:eastAsia="仿宋" w:cs="仿宋"/>
          <w:spacing w:val="-2"/>
          <w:sz w:val="32"/>
          <w:szCs w:val="32"/>
          <w:lang w:val="en-US" w:eastAsia="zh-CN"/>
        </w:rPr>
        <w:t>与上外变化，</w:t>
      </w:r>
      <w:r>
        <w:rPr>
          <w:rFonts w:hint="eastAsia" w:ascii="仿宋" w:hAnsi="仿宋" w:eastAsia="仿宋" w:cs="仿宋"/>
          <w:spacing w:val="-2"/>
          <w:sz w:val="32"/>
          <w:szCs w:val="32"/>
        </w:rPr>
        <w:t>主要是厉行节约，严格控制三公经费支出。</w:t>
      </w:r>
    </w:p>
    <w:p>
      <w:pPr>
        <w:widowControl/>
        <w:shd w:val="clear" w:color="auto" w:fill="FFFFFF"/>
        <w:spacing w:line="600" w:lineRule="atLeast"/>
        <w:ind w:left="0" w:right="0" w:firstLine="640"/>
        <w:rPr>
          <w:rFonts w:ascii="Times New Roman" w:hAnsi="Times New Roman" w:eastAsia="黑体"/>
          <w:sz w:val="32"/>
          <w:szCs w:val="32"/>
        </w:rPr>
      </w:pPr>
      <w:r>
        <w:rPr>
          <w:rFonts w:hint="eastAsia" w:ascii="仿宋" w:hAnsi="仿宋" w:eastAsia="仿宋" w:cs="仿宋"/>
          <w:spacing w:val="-2"/>
          <w:sz w:val="32"/>
          <w:szCs w:val="32"/>
        </w:rPr>
        <w:t>（3）会议费和培训费支出。2020年</w:t>
      </w:r>
      <w:r>
        <w:rPr>
          <w:rFonts w:hint="eastAsia" w:ascii="仿宋" w:hAnsi="仿宋" w:eastAsia="仿宋" w:cs="仿宋"/>
          <w:spacing w:val="-2"/>
          <w:sz w:val="32"/>
          <w:szCs w:val="32"/>
          <w:lang w:val="en-US" w:eastAsia="zh-CN"/>
        </w:rPr>
        <w:t>会议费支出0.36万元，无培训费开支</w:t>
      </w:r>
      <w:r>
        <w:rPr>
          <w:rFonts w:hint="eastAsia" w:ascii="仿宋" w:hAnsi="仿宋" w:eastAsia="仿宋" w:cs="仿宋"/>
          <w:spacing w:val="-2"/>
          <w:sz w:val="32"/>
          <w:szCs w:val="32"/>
        </w:rPr>
        <w:t>。</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hd w:val="clear" w:color="auto" w:fill="FFFFFF"/>
        <w:spacing w:line="600" w:lineRule="atLeast"/>
        <w:ind w:left="0" w:right="0" w:firstLine="640"/>
        <w:rPr>
          <w:rFonts w:hint="eastAsia" w:ascii="仿宋" w:hAnsi="仿宋" w:eastAsia="仿宋" w:cs="仿宋"/>
          <w:spacing w:val="-2"/>
          <w:sz w:val="32"/>
          <w:szCs w:val="32"/>
        </w:rPr>
      </w:pPr>
      <w:r>
        <w:rPr>
          <w:rFonts w:hint="eastAsia" w:ascii="仿宋" w:hAnsi="仿宋" w:eastAsia="仿宋" w:cs="仿宋"/>
          <w:spacing w:val="-2"/>
          <w:sz w:val="32"/>
          <w:szCs w:val="32"/>
          <w:lang w:val="en-US" w:eastAsia="zh-CN"/>
        </w:rPr>
        <w:t>2020年度拨付项目经费101.27万元，其中：网管网宣工作经费17.94万元，鹤城区电影公司补贴费用47.16万元，新冠疫情专项36.17万元。</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widowControl/>
        <w:shd w:val="clear" w:color="auto" w:fill="FFFFFF"/>
        <w:spacing w:line="600" w:lineRule="atLeast"/>
        <w:ind w:left="0" w:right="0" w:firstLine="640"/>
        <w:rPr>
          <w:rFonts w:hint="default"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2020年本单位无政府性基金预算支出。</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widowControl/>
        <w:shd w:val="clear" w:color="auto" w:fill="FFFFFF"/>
        <w:spacing w:line="600" w:lineRule="atLeast"/>
        <w:ind w:left="0" w:right="0" w:firstLine="640"/>
        <w:rPr>
          <w:rFonts w:hint="default"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2020年本单位无国有资本经营预算支出。</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9"/>
        <w:widowControl/>
        <w:spacing w:line="600" w:lineRule="exact"/>
        <w:ind w:left="640" w:firstLine="0" w:firstLineChars="0"/>
        <w:jc w:val="left"/>
        <w:rPr>
          <w:rFonts w:ascii="Times New Roman" w:hAnsi="Times New Roman" w:eastAsia="黑体"/>
          <w:sz w:val="32"/>
          <w:szCs w:val="32"/>
        </w:rPr>
      </w:pPr>
      <w:r>
        <w:rPr>
          <w:rFonts w:hint="eastAsia" w:ascii="仿宋" w:hAnsi="仿宋" w:eastAsia="仿宋" w:cs="仿宋"/>
          <w:spacing w:val="-2"/>
          <w:kern w:val="2"/>
          <w:sz w:val="32"/>
          <w:szCs w:val="32"/>
          <w:lang w:val="en-US" w:eastAsia="zh-CN" w:bidi="ar-SA"/>
        </w:rPr>
        <w:t>2020年本单位无社会保险基金预算支出。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2020年部门整体支出绩效目标：确保鹤城区2020年宣传工作正常运行。</w:t>
      </w:r>
    </w:p>
    <w:p>
      <w:pPr>
        <w:widowControl/>
        <w:spacing w:line="600" w:lineRule="exact"/>
        <w:ind w:firstLine="632" w:firstLineChars="200"/>
        <w:jc w:val="left"/>
        <w:rPr>
          <w:rFonts w:hint="eastAsia" w:ascii="Times New Roman" w:hAnsi="Times New Roman" w:eastAsia="黑体"/>
          <w:sz w:val="32"/>
          <w:szCs w:val="32"/>
        </w:rPr>
      </w:pPr>
      <w:r>
        <w:rPr>
          <w:rFonts w:hint="eastAsia" w:ascii="仿宋" w:hAnsi="仿宋" w:eastAsia="仿宋" w:cs="仿宋"/>
          <w:spacing w:val="-2"/>
          <w:kern w:val="2"/>
          <w:sz w:val="32"/>
          <w:szCs w:val="32"/>
          <w:lang w:val="en-US" w:eastAsia="zh-CN" w:bidi="ar-SA"/>
        </w:rPr>
        <w:t>2020年部门整体支出绩效自评：我单位严格执行财经纪律管理规定，确保了单位正常运行和重大项目实施，较好地完成了2020年部门整体支出绩效目标，目标任务基本完成。</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存在的问题：预算执行方面还存在问题和不足。</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原因分析：预决算编制要求，实际执行率有偏差，为涉改单位，执法职能业务因硬件等条件有所限制。长期绩效目标和年度绩效目标，项目绩效指标不够全面。</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进一步加强预算资金管理，减少预算资金使用的随意性，对预算的事前、事中、事后进行全过程控制，加大对预算编制与执行的监督管理力度，提高预算资金使用效率。同时，提高各单位人员对预算资金使用效益的认识，把预算资金是否发挥使用效益与各岗位是否履职尽责相结合，将预算资金使用的效率和效益作为对各岗位人员工作考核评价的重要内容之一。</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无。</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报告应包括以下附件：</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1、部门整体支出绩效评价基础数据表</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2、部门整体支出绩效自评表</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3、项目支出绩效自评表（每个一级项目支出一张表）</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4、政府性基金预算支出情况表</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5、国有资本经营预算支出情况表</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r>
        <w:rPr>
          <w:rFonts w:hint="eastAsia" w:ascii="仿宋" w:hAnsi="仿宋" w:eastAsia="仿宋" w:cs="仿宋"/>
          <w:spacing w:val="-2"/>
          <w:kern w:val="2"/>
          <w:sz w:val="32"/>
          <w:szCs w:val="32"/>
          <w:lang w:val="en-US" w:eastAsia="zh-CN" w:bidi="ar-SA"/>
        </w:rPr>
        <w:t>6、社会保险基金预算支出情况表</w:t>
      </w:r>
    </w:p>
    <w:p>
      <w:pPr>
        <w:widowControl/>
        <w:spacing w:line="600" w:lineRule="exact"/>
        <w:ind w:firstLine="632" w:firstLineChars="200"/>
        <w:jc w:val="left"/>
        <w:rPr>
          <w:rFonts w:hint="eastAsia" w:ascii="仿宋" w:hAnsi="仿宋" w:eastAsia="仿宋" w:cs="仿宋"/>
          <w:spacing w:val="-2"/>
          <w:kern w:val="2"/>
          <w:sz w:val="32"/>
          <w:szCs w:val="32"/>
          <w:lang w:val="en-US" w:eastAsia="zh-CN" w:bidi="ar-SA"/>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预算支出是属于公共财政支持范围，符合中央、地方事权支出责任划分原则；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w:t>
            </w:r>
            <w:r>
              <w:rPr>
                <w:rFonts w:hint="eastAsia" w:ascii="仿宋_GB2312" w:eastAsia="仿宋_GB2312"/>
                <w:szCs w:val="21"/>
                <w:lang w:val="en-US" w:eastAsia="zh-CN"/>
              </w:rPr>
              <w:t>未</w:t>
            </w:r>
            <w:r>
              <w:rPr>
                <w:rFonts w:hint="eastAsia" w:ascii="仿宋_GB2312" w:eastAsia="仿宋_GB2312"/>
                <w:szCs w:val="21"/>
              </w:rPr>
              <w:t>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预算支出是按照规定的程序申请设立；</w:t>
            </w:r>
          </w:p>
          <w:p>
            <w:pPr>
              <w:pStyle w:val="9"/>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预算支出预期产出效益和效果符合正常的业绩水平；与预算确定的预算支出投资额或资金量相匹配。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预算额度测算依据充分，按照标准编制；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预算确定的预算支出投资额或资金量与工作任务相匹配。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资金分配额度合理，与项目实施单位或地方实际相适应。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lang w:val="en-US" w:eastAsia="zh-CN"/>
              </w:rPr>
              <w:t>未</w:t>
            </w:r>
            <w:r>
              <w:rPr>
                <w:rFonts w:hint="eastAsia" w:ascii="仿宋_GB2312" w:eastAsia="仿宋_GB2312"/>
                <w:szCs w:val="21"/>
              </w:rPr>
              <w:t>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fixed"/>
        <w:tblCellMar>
          <w:top w:w="0" w:type="dxa"/>
          <w:left w:w="108" w:type="dxa"/>
          <w:bottom w:w="0" w:type="dxa"/>
          <w:right w:w="108" w:type="dxa"/>
        </w:tblCellMar>
      </w:tblPr>
      <w:tblGrid>
        <w:gridCol w:w="1135"/>
        <w:gridCol w:w="775"/>
        <w:gridCol w:w="1080"/>
        <w:gridCol w:w="2556"/>
        <w:gridCol w:w="745"/>
        <w:gridCol w:w="1656"/>
        <w:gridCol w:w="587"/>
        <w:gridCol w:w="600"/>
        <w:gridCol w:w="865"/>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rPr>
              <w:t>抗疫特别国债新冠疫情专项</w:t>
            </w:r>
            <w:r>
              <w:rPr>
                <w:rFonts w:hint="eastAsia" w:eastAsia="仿宋_GB2312"/>
                <w:color w:val="000000"/>
                <w:kern w:val="0"/>
                <w:szCs w:val="21"/>
                <w:lang w:eastAsia="zh-CN"/>
              </w:rPr>
              <w:t>、</w:t>
            </w:r>
            <w:r>
              <w:rPr>
                <w:rFonts w:hint="eastAsia" w:eastAsia="仿宋_GB2312"/>
                <w:color w:val="000000"/>
                <w:kern w:val="0"/>
                <w:szCs w:val="21"/>
              </w:rPr>
              <w:t>援企稳岗</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515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56"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0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szCs w:val="21"/>
              </w:rPr>
              <w:t>中共怀化市鹤城区委宣传部</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18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25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7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656"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58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600"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865"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25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7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83.33</w:t>
            </w:r>
          </w:p>
        </w:tc>
        <w:tc>
          <w:tcPr>
            <w:tcW w:w="16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83.33</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600"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9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25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6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25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1855"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25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年度总</w:t>
            </w:r>
          </w:p>
          <w:p>
            <w:pPr>
              <w:widowControl/>
              <w:spacing w:line="320" w:lineRule="exact"/>
              <w:jc w:val="left"/>
              <w:rPr>
                <w:rFonts w:eastAsia="仿宋_GB2312"/>
                <w:color w:val="000000"/>
                <w:kern w:val="0"/>
                <w:szCs w:val="21"/>
              </w:rPr>
            </w:pPr>
            <w:r>
              <w:rPr>
                <w:rFonts w:eastAsia="仿宋_GB2312"/>
                <w:color w:val="000000"/>
                <w:kern w:val="0"/>
                <w:szCs w:val="21"/>
              </w:rPr>
              <w:t>体目标</w:t>
            </w:r>
          </w:p>
        </w:tc>
        <w:tc>
          <w:tcPr>
            <w:tcW w:w="5156"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70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5156"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坚持正确导向，加强舆论引导，坚持把新冠肺炎疫情宣传作为压倒一切的中心任务来抓，全方位、多角度、立体式开展宣传引导工作，凝聚了坚决打赢疫情防控人民战争总体战阻击战的磅礴力量。</w:t>
            </w:r>
            <w:r>
              <w:rPr>
                <w:rFonts w:eastAsia="仿宋_GB2312"/>
                <w:color w:val="000000"/>
                <w:kern w:val="0"/>
                <w:szCs w:val="21"/>
              </w:rPr>
              <w:t>　　</w:t>
            </w:r>
          </w:p>
        </w:tc>
        <w:tc>
          <w:tcPr>
            <w:tcW w:w="370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较好完成2020年</w:t>
            </w:r>
            <w:r>
              <w:rPr>
                <w:rFonts w:hint="eastAsia" w:eastAsia="仿宋_GB2312"/>
                <w:color w:val="000000"/>
                <w:kern w:val="0"/>
                <w:szCs w:val="21"/>
              </w:rPr>
              <w:t>新冠疫情专项</w:t>
            </w:r>
            <w:r>
              <w:rPr>
                <w:rFonts w:hint="eastAsia" w:eastAsia="仿宋_GB2312"/>
                <w:color w:val="000000"/>
                <w:kern w:val="0"/>
                <w:szCs w:val="21"/>
                <w:lang w:val="en-US" w:eastAsia="zh-CN"/>
              </w:rPr>
              <w:t>及</w:t>
            </w:r>
            <w:r>
              <w:rPr>
                <w:rFonts w:hint="eastAsia" w:eastAsia="仿宋_GB2312"/>
                <w:color w:val="000000"/>
                <w:kern w:val="0"/>
                <w:szCs w:val="21"/>
              </w:rPr>
              <w:t>援企稳岗</w:t>
            </w:r>
            <w:r>
              <w:rPr>
                <w:rFonts w:hint="eastAsia" w:eastAsia="仿宋_GB2312"/>
                <w:color w:val="000000"/>
                <w:kern w:val="0"/>
                <w:szCs w:val="21"/>
                <w:lang w:val="en-US" w:eastAsia="zh-CN"/>
              </w:rPr>
              <w:t>项目。</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77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7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6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6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开设疫情防控专栏，及时转载习近平总书记的重要指示批示精神，发布各级疫情动态、科普知识等资讯</w:t>
            </w:r>
          </w:p>
        </w:tc>
        <w:tc>
          <w:tcPr>
            <w:tcW w:w="745"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累计发稿</w:t>
            </w:r>
            <w:r>
              <w:rPr>
                <w:rFonts w:eastAsia="仿宋_GB2312"/>
                <w:color w:val="000000"/>
                <w:kern w:val="0"/>
                <w:szCs w:val="21"/>
              </w:rPr>
              <w:t>4394</w:t>
            </w:r>
            <w:r>
              <w:rPr>
                <w:rFonts w:hint="eastAsia" w:eastAsia="仿宋_GB2312"/>
                <w:color w:val="000000"/>
                <w:kern w:val="0"/>
                <w:szCs w:val="21"/>
              </w:rPr>
              <w:t>篇，向中央、省、市推送各类疫情新闻</w:t>
            </w:r>
            <w:r>
              <w:rPr>
                <w:rFonts w:eastAsia="仿宋_GB2312"/>
                <w:color w:val="000000"/>
                <w:kern w:val="0"/>
                <w:szCs w:val="21"/>
              </w:rPr>
              <w:t>200</w:t>
            </w:r>
            <w:r>
              <w:rPr>
                <w:rFonts w:hint="eastAsia" w:eastAsia="仿宋_GB2312"/>
                <w:color w:val="000000"/>
                <w:kern w:val="0"/>
                <w:szCs w:val="21"/>
              </w:rPr>
              <w:t>多篇</w:t>
            </w:r>
          </w:p>
        </w:tc>
        <w:tc>
          <w:tcPr>
            <w:tcW w:w="587"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600"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“鹤鹤有鸣”官方抖音号</w:t>
            </w:r>
          </w:p>
        </w:tc>
        <w:tc>
          <w:tcPr>
            <w:tcW w:w="74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累计发稿92条，单条最高播放量4200万。</w:t>
            </w:r>
          </w:p>
        </w:tc>
        <w:tc>
          <w:tcPr>
            <w:tcW w:w="587"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20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“影像鹤城”微信公众号、微信群</w:t>
            </w:r>
          </w:p>
        </w:tc>
        <w:tc>
          <w:tcPr>
            <w:tcW w:w="745"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6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累计发布传播各类资讯1500余篇，《十条禁令》《告市民书》等阅读量过160万人次。</w:t>
            </w:r>
          </w:p>
          <w:p>
            <w:pPr>
              <w:widowControl/>
              <w:spacing w:line="320" w:lineRule="exact"/>
              <w:jc w:val="left"/>
              <w:rPr>
                <w:rFonts w:eastAsia="仿宋_GB2312"/>
                <w:color w:val="000000"/>
                <w:kern w:val="0"/>
                <w:szCs w:val="21"/>
              </w:rPr>
            </w:pPr>
          </w:p>
        </w:tc>
        <w:tc>
          <w:tcPr>
            <w:tcW w:w="587"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p>
            <w:pPr>
              <w:widowControl/>
              <w:spacing w:line="320" w:lineRule="exact"/>
              <w:jc w:val="left"/>
              <w:rPr>
                <w:rFonts w:hint="eastAsia" w:eastAsia="仿宋_GB2312"/>
                <w:color w:val="000000"/>
                <w:kern w:val="0"/>
                <w:szCs w:val="21"/>
              </w:rPr>
            </w:pPr>
            <w:r>
              <w:rPr>
                <w:rFonts w:hint="eastAsia" w:eastAsia="仿宋_GB2312"/>
                <w:color w:val="000000"/>
                <w:kern w:val="0"/>
                <w:szCs w:val="21"/>
              </w:rPr>
              <w:t>　</w:t>
            </w:r>
          </w:p>
        </w:tc>
        <w:tc>
          <w:tcPr>
            <w:tcW w:w="600"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p>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25</w:t>
            </w: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全方位、多角度、立体式开展宣传引导工作</w:t>
            </w:r>
          </w:p>
          <w:p>
            <w:pPr>
              <w:widowControl/>
              <w:spacing w:line="320" w:lineRule="exact"/>
              <w:jc w:val="left"/>
              <w:rPr>
                <w:rFonts w:eastAsia="仿宋_GB2312"/>
                <w:color w:val="000000"/>
                <w:kern w:val="0"/>
                <w:szCs w:val="21"/>
              </w:rPr>
            </w:pPr>
          </w:p>
        </w:tc>
        <w:tc>
          <w:tcPr>
            <w:tcW w:w="745"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rPr>
              <w:t>加强舆论引导，坚持把新冠肺炎疫情宣传作为压倒一切的中心任务来抓，全方位、多角度、立体式开展宣传引导工作，凝聚了坚决打赢疫情防控人民战争总体战阻击战的磅礴力量。</w:t>
            </w:r>
          </w:p>
          <w:p>
            <w:pPr>
              <w:widowControl/>
              <w:spacing w:line="320" w:lineRule="exact"/>
              <w:jc w:val="left"/>
              <w:rPr>
                <w:rFonts w:hint="eastAsia" w:eastAsia="仿宋_GB2312"/>
                <w:color w:val="000000"/>
                <w:kern w:val="0"/>
                <w:szCs w:val="21"/>
              </w:rPr>
            </w:pPr>
          </w:p>
        </w:tc>
        <w:tc>
          <w:tcPr>
            <w:tcW w:w="587"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继续抓实工作进度</w:t>
            </w:r>
          </w:p>
        </w:tc>
        <w:tc>
          <w:tcPr>
            <w:tcW w:w="7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p>
        </w:tc>
        <w:tc>
          <w:tcPr>
            <w:tcW w:w="16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rPr>
            </w:pPr>
            <w:r>
              <w:rPr>
                <w:rFonts w:hint="eastAsia" w:eastAsia="仿宋_GB2312"/>
                <w:color w:val="000000"/>
                <w:kern w:val="0"/>
                <w:szCs w:val="21"/>
                <w:lang w:val="en-US" w:eastAsia="zh-CN"/>
              </w:rPr>
              <w:t>在2020年底完成项目</w:t>
            </w:r>
            <w:r>
              <w:rPr>
                <w:rFonts w:hint="eastAsia"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25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60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2556"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hint="eastAsia" w:eastAsia="仿宋_GB2312"/>
                <w:color w:val="000000"/>
                <w:kern w:val="0"/>
                <w:szCs w:val="21"/>
              </w:rPr>
            </w:pPr>
            <w:r>
              <w:rPr>
                <w:rFonts w:hint="eastAsia" w:eastAsia="仿宋_GB2312"/>
                <w:color w:val="000000"/>
                <w:kern w:val="0"/>
                <w:szCs w:val="21"/>
              </w:rPr>
              <w:t>狠抓小区疫情宣传，“小区里外有喇叭广播、小区醒目处有横幅标语、群众家里有宣传资料”的宣传推广</w:t>
            </w:r>
            <w:r>
              <w:rPr>
                <w:rFonts w:hint="eastAsia" w:eastAsia="仿宋_GB2312"/>
                <w:color w:val="000000"/>
                <w:kern w:val="0"/>
                <w:szCs w:val="21"/>
                <w:lang w:eastAsia="zh-CN"/>
              </w:rPr>
              <w:t>；</w:t>
            </w:r>
            <w:r>
              <w:rPr>
                <w:rFonts w:hint="eastAsia" w:eastAsia="仿宋_GB2312"/>
                <w:color w:val="000000"/>
                <w:kern w:val="0"/>
                <w:szCs w:val="21"/>
              </w:rPr>
              <w:t>城乡电子显示屏100%落实滚动公益宣传</w:t>
            </w:r>
            <w:r>
              <w:rPr>
                <w:rFonts w:hint="eastAsia" w:eastAsia="仿宋_GB2312"/>
                <w:color w:val="000000"/>
                <w:kern w:val="0"/>
                <w:szCs w:val="21"/>
                <w:lang w:eastAsia="zh-CN"/>
              </w:rPr>
              <w:t>；</w:t>
            </w:r>
            <w:r>
              <w:rPr>
                <w:rFonts w:hint="eastAsia" w:eastAsia="仿宋_GB2312"/>
                <w:color w:val="000000"/>
                <w:kern w:val="0"/>
                <w:szCs w:val="21"/>
              </w:rPr>
              <w:t>全体区级领导按照联点分工开展宣传督导，6000多名党员下沉各社区（村）开展疫情宣传。二是“群策群力”。各乡镇、街道组建600余支“敲锣队”，走村串巷开展疫情宣传。《众志成城抗疫情》《黄金坳硬核喊话》《阳戏——打赢“新冠”阻击战》等音像创作品，受到群众欢迎。志愿者队伍组成小分队开展宣传引导、心理疏导等服务。三是“学以致用”。怀化市鹤城区舞水小学小学生的手绘《母女共绘抗疫图》，被新华社、人民网、澎湃新闻等媒体竞相报道。</w:t>
            </w:r>
          </w:p>
          <w:p>
            <w:pPr>
              <w:widowControl/>
              <w:spacing w:line="320" w:lineRule="exact"/>
              <w:jc w:val="both"/>
              <w:rPr>
                <w:rFonts w:hint="eastAsia" w:eastAsia="仿宋_GB2312"/>
                <w:color w:val="000000"/>
                <w:kern w:val="0"/>
                <w:szCs w:val="21"/>
              </w:rPr>
            </w:pPr>
          </w:p>
        </w:tc>
        <w:tc>
          <w:tcPr>
            <w:tcW w:w="745"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56"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组建宣传小分队1200余个，入户发放及张贴“十条禁令”、“告市民书”“倡议书”“四个不准”、“防控手册”“通告”等资料125万份</w:t>
            </w:r>
            <w:r>
              <w:rPr>
                <w:rFonts w:hint="eastAsia" w:eastAsia="仿宋_GB2312"/>
                <w:color w:val="000000"/>
                <w:kern w:val="0"/>
                <w:szCs w:val="21"/>
                <w:lang w:eastAsia="zh-CN"/>
              </w:rPr>
              <w:t>；</w:t>
            </w:r>
            <w:r>
              <w:rPr>
                <w:rFonts w:hint="eastAsia" w:eastAsia="仿宋_GB2312"/>
                <w:color w:val="000000"/>
                <w:kern w:val="0"/>
                <w:szCs w:val="21"/>
              </w:rPr>
              <w:t>累计悬挂横幅标语2.05万条。800个“村村响”广播、2200余个音频播放点，实现音频宣传全覆盖。</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587"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600"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27</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25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587"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25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587"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25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587"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25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587"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775"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80"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5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587"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775"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80"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25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587"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171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77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80"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2556"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74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656"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587"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600"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775"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80"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25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 w:val="18"/>
                <w:szCs w:val="21"/>
              </w:rPr>
              <w:t>满意度调查</w:t>
            </w:r>
          </w:p>
        </w:tc>
        <w:tc>
          <w:tcPr>
            <w:tcW w:w="74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6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 w:val="18"/>
                <w:szCs w:val="21"/>
                <w:lang w:val="en-US" w:eastAsia="zh-CN"/>
              </w:rPr>
              <w:t>90%以上</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6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947"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58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60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91</w:t>
            </w:r>
          </w:p>
        </w:tc>
        <w:tc>
          <w:tcPr>
            <w:tcW w:w="86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560" w:lineRule="exact"/>
        <w:ind w:firstLine="640" w:firstLineChars="200"/>
        <w:rPr>
          <w:rFonts w:eastAsia="楷体_GB2312"/>
          <w:b/>
          <w:sz w:val="32"/>
          <w:szCs w:val="32"/>
        </w:rPr>
      </w:pPr>
      <w:r>
        <w:rPr>
          <w:rFonts w:hint="eastAsia" w:eastAsia="仿宋_GB2312"/>
          <w:sz w:val="32"/>
          <w:szCs w:val="32"/>
        </w:rPr>
        <w:t>鹤城区委宣传部抗疫特别国债总</w:t>
      </w:r>
      <w:r>
        <w:rPr>
          <w:rFonts w:hint="eastAsia" w:eastAsia="仿宋_GB2312"/>
          <w:sz w:val="32"/>
          <w:szCs w:val="32"/>
          <w:lang w:val="en-US" w:eastAsia="zh-CN"/>
        </w:rPr>
        <w:t>支出83.33</w:t>
      </w:r>
      <w:r>
        <w:rPr>
          <w:rFonts w:hint="eastAsia" w:eastAsia="仿宋_GB2312"/>
          <w:sz w:val="32"/>
          <w:szCs w:val="32"/>
        </w:rPr>
        <w:t>万元。其中：</w:t>
      </w:r>
      <w:r>
        <w:rPr>
          <w:rFonts w:eastAsia="仿宋_GB2312"/>
          <w:sz w:val="32"/>
          <w:szCs w:val="32"/>
        </w:rPr>
        <w:t>援企稳岗</w:t>
      </w:r>
      <w:r>
        <w:rPr>
          <w:rFonts w:hint="eastAsia" w:eastAsia="仿宋_GB2312"/>
          <w:sz w:val="32"/>
          <w:szCs w:val="32"/>
        </w:rPr>
        <w:t>支出47.16万元，全额拨付到位；疫情防控宣传工作支出3</w:t>
      </w:r>
      <w:r>
        <w:rPr>
          <w:rFonts w:hint="eastAsia" w:eastAsia="仿宋_GB2312"/>
          <w:sz w:val="32"/>
          <w:szCs w:val="32"/>
          <w:lang w:val="en-US" w:eastAsia="zh-CN"/>
        </w:rPr>
        <w:t>6.17</w:t>
      </w:r>
      <w:r>
        <w:rPr>
          <w:rFonts w:hint="eastAsia" w:eastAsia="仿宋_GB2312"/>
          <w:sz w:val="32"/>
          <w:szCs w:val="32"/>
        </w:rPr>
        <w:t>万元，资金主要用于印制疫情防控资料，宣传横幅，组织疫情宣传车开展城区流动宣传。</w:t>
      </w:r>
    </w:p>
    <w:p>
      <w:pPr>
        <w:spacing w:line="600" w:lineRule="exact"/>
        <w:ind w:firstLine="643" w:firstLineChars="200"/>
        <w:rPr>
          <w:rFonts w:eastAsia="仿宋_GB2312"/>
          <w:sz w:val="32"/>
          <w:szCs w:val="32"/>
        </w:rPr>
      </w:pPr>
      <w:r>
        <w:rPr>
          <w:rFonts w:eastAsia="楷体_GB2312"/>
          <w:b/>
          <w:sz w:val="32"/>
          <w:szCs w:val="32"/>
        </w:rPr>
        <w:t>（二）预算资金使用管理情况。</w:t>
      </w:r>
    </w:p>
    <w:p>
      <w:pPr>
        <w:spacing w:line="600" w:lineRule="exact"/>
        <w:ind w:firstLine="640" w:firstLineChars="200"/>
        <w:rPr>
          <w:rFonts w:eastAsia="仿宋_GB2312"/>
          <w:sz w:val="32"/>
          <w:szCs w:val="32"/>
        </w:rPr>
      </w:pPr>
      <w:r>
        <w:rPr>
          <w:rFonts w:hint="eastAsia" w:eastAsia="仿宋_GB2312"/>
          <w:sz w:val="32"/>
          <w:szCs w:val="32"/>
        </w:rPr>
        <w:t>我</w:t>
      </w:r>
      <w:r>
        <w:rPr>
          <w:rFonts w:hint="eastAsia" w:eastAsia="仿宋_GB2312"/>
          <w:sz w:val="32"/>
          <w:szCs w:val="32"/>
          <w:lang w:val="en-US" w:eastAsia="zh-CN"/>
        </w:rPr>
        <w:t>单位</w:t>
      </w:r>
      <w:r>
        <w:rPr>
          <w:rFonts w:hint="eastAsia" w:eastAsia="仿宋_GB2312"/>
          <w:sz w:val="32"/>
          <w:szCs w:val="32"/>
        </w:rPr>
        <w:t>遵循专款专用、独立核算的原则，预算项目资金严格按照财政资金管理要求进行申报，财政拨款到位后及时进行项目开展和资金投入。涉及的项目招投标、政府采购事项，我</w:t>
      </w:r>
      <w:r>
        <w:rPr>
          <w:rFonts w:hint="eastAsia" w:eastAsia="仿宋_GB2312"/>
          <w:sz w:val="32"/>
          <w:szCs w:val="32"/>
          <w:lang w:val="en-US" w:eastAsia="zh-CN"/>
        </w:rPr>
        <w:t>单位</w:t>
      </w:r>
      <w:r>
        <w:rPr>
          <w:rFonts w:hint="eastAsia" w:eastAsia="仿宋_GB2312"/>
          <w:sz w:val="32"/>
          <w:szCs w:val="32"/>
        </w:rPr>
        <w:t>均严格按照相关要求执行，委托政府采购代理招标认定单位进行公开招标，同时严格合同签订，做好资金支付审核审批手续。</w:t>
      </w:r>
    </w:p>
    <w:p>
      <w:pPr>
        <w:spacing w:line="560" w:lineRule="exact"/>
        <w:ind w:firstLine="643" w:firstLineChars="200"/>
        <w:rPr>
          <w:rFonts w:eastAsia="楷体_GB2312"/>
          <w:b/>
          <w:sz w:val="32"/>
          <w:szCs w:val="32"/>
        </w:rPr>
      </w:pPr>
      <w:r>
        <w:rPr>
          <w:rFonts w:eastAsia="楷体_GB2312"/>
          <w:b/>
          <w:sz w:val="32"/>
          <w:szCs w:val="32"/>
        </w:rPr>
        <w:t>（三）预算支出绩效目标完成程度。</w:t>
      </w:r>
    </w:p>
    <w:p>
      <w:pPr>
        <w:spacing w:line="560" w:lineRule="exact"/>
        <w:ind w:firstLine="640" w:firstLineChars="200"/>
        <w:rPr>
          <w:rFonts w:eastAsia="仿宋_GB2312"/>
          <w:sz w:val="32"/>
          <w:szCs w:val="32"/>
        </w:rPr>
      </w:pPr>
      <w:r>
        <w:rPr>
          <w:rFonts w:hint="eastAsia" w:eastAsia="仿宋_GB2312"/>
          <w:sz w:val="32"/>
          <w:szCs w:val="32"/>
        </w:rPr>
        <w:t>通过实施</w:t>
      </w:r>
      <w:r>
        <w:rPr>
          <w:rFonts w:eastAsia="仿宋_GB2312"/>
          <w:sz w:val="32"/>
          <w:szCs w:val="32"/>
        </w:rPr>
        <w:t>援企稳岗</w:t>
      </w:r>
      <w:r>
        <w:rPr>
          <w:rFonts w:hint="eastAsia" w:eastAsia="仿宋_GB2312"/>
          <w:sz w:val="32"/>
          <w:szCs w:val="32"/>
        </w:rPr>
        <w:t>支出确保了疫情期间企业职工的生产生活稳定；在疫情重点防控和常态化防控期间，通过印制张贴相关宣传资料，悬挂横幅，组织宣传车等形式，在城区范围内全域宣传疫情防控知识，重要防控命令、精神指示和通知等。有效拓展了疫情防控宣传渠道，普及疫情相关知识，扩大疫情防控重要命令、精神指示和通知的覆盖率和知晓率，为取得抗疫胜利做出了积极贡献；通过购买相关防疫物资，确保疫情防控工作人员的生活和生命得到保障，确保疫情防控宣传工作顺利开展。</w:t>
      </w:r>
    </w:p>
    <w:p>
      <w:pPr>
        <w:spacing w:line="600" w:lineRule="exact"/>
        <w:ind w:firstLine="640" w:firstLineChars="200"/>
        <w:rPr>
          <w:rFonts w:eastAsia="黑体"/>
          <w:sz w:val="32"/>
          <w:szCs w:val="32"/>
        </w:rPr>
      </w:pPr>
      <w:r>
        <w:rPr>
          <w:rFonts w:eastAsia="黑体"/>
          <w:sz w:val="32"/>
          <w:szCs w:val="32"/>
        </w:rPr>
        <w:t>二、绩效评价工作情况</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绩效评价工作过程：前期准备、组织实施、分析评价</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（一）前期准备</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我单位对2020年专项资金绩效评价管理工作高度重视，成立了专项资金绩效评估工作小组，由财务牵头，认真制定绩效自评工作报告，其他股室相互配合协调，共同完成2020年专项资金绩效评价管理工作。</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（二）组织实施</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财务根据《专项资金绩效评价共性指标》、《专项资金绩效目标自评表》要求开展专项资金自评工作，对项目经费进行了自评打分，并逐项对照，认真撰写专项资金绩效评价报告，同时认真收集相关资料，确保自评工作真实客观。</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（三）分析评价</w:t>
      </w:r>
    </w:p>
    <w:p>
      <w:pPr>
        <w:spacing w:line="560" w:lineRule="exact"/>
        <w:ind w:firstLine="640" w:firstLineChars="200"/>
        <w:rPr>
          <w:rFonts w:hint="eastAsia" w:eastAsia="仿宋_GB2312"/>
          <w:sz w:val="32"/>
          <w:szCs w:val="32"/>
        </w:rPr>
      </w:pPr>
      <w:r>
        <w:rPr>
          <w:rFonts w:hint="eastAsia" w:eastAsia="仿宋_GB2312"/>
          <w:sz w:val="32"/>
          <w:szCs w:val="32"/>
          <w:lang w:val="en-US" w:eastAsia="zh-CN"/>
        </w:rPr>
        <w:t>2020年我单位严格按照有关规定使用项目经费，资金使用效益良好。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我单位2020年设立的绩效目标符合部门职责职能，与部门年度任务相对应，职责履行目标完成、质量达标。2020年预算支出绩效自评结果为良好。</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严格按照项目进度及时拨付、使用各项专项资金，保证专款专用；对项目预算提前细化，确保项目资金及时发放到位；并按照实际支出情况据实编制决算报表，不虚报、不漏报。</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根据项目资金计划及项目进度将资金及时、足额发放到位，严格按照财政要求拨付使用，加强项目资金管理。</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1、数量指标分析</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（1）开设疫情防控专栏，及时转载习近平总书记的重要指示批示精神，发布各级疫情动态、科普知识等资讯，累计发稿4394篇，向中央、省、市推送各类疫情新闻200多篇；</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（2）“鹤鹤有鸣”官方抖音号累计发稿92条，单条最高播放量4200万；</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（3）通过“影像鹤城”微信公众号、微信群，累计发布传播各类资讯1500余篇，《十条禁令》《告市民书》等阅读量过160万人次。</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2、质量指标分析</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加强舆论引导，坚持把新冠肺炎疫情宣传作为压倒一切的中心任务来抓，全方位、多角度、立体式开展宣传引导工作，凝聚了坚决打赢疫情防控人民战争总体战阻击战的磅礴力量。</w:t>
      </w:r>
    </w:p>
    <w:p>
      <w:pPr>
        <w:spacing w:line="600" w:lineRule="exact"/>
        <w:ind w:firstLine="643" w:firstLineChars="200"/>
        <w:rPr>
          <w:rFonts w:hint="eastAsia" w:eastAsia="楷体_GB2312"/>
          <w:b/>
          <w:sz w:val="32"/>
          <w:szCs w:val="32"/>
          <w:lang w:val="en-US" w:eastAsia="zh-CN"/>
        </w:rPr>
      </w:pPr>
      <w:r>
        <w:rPr>
          <w:rFonts w:hint="eastAsia" w:eastAsia="楷体_GB2312"/>
          <w:b/>
          <w:sz w:val="32"/>
          <w:szCs w:val="32"/>
          <w:lang w:eastAsia="zh-CN"/>
        </w:rPr>
        <w:t>（</w:t>
      </w:r>
      <w:r>
        <w:rPr>
          <w:rFonts w:hint="eastAsia" w:eastAsia="楷体_GB2312"/>
          <w:b/>
          <w:sz w:val="32"/>
          <w:szCs w:val="32"/>
          <w:lang w:val="en-US" w:eastAsia="zh-CN"/>
        </w:rPr>
        <w:t>四</w:t>
      </w:r>
      <w:r>
        <w:rPr>
          <w:rFonts w:hint="eastAsia" w:eastAsia="楷体_GB2312"/>
          <w:b/>
          <w:sz w:val="32"/>
          <w:szCs w:val="32"/>
          <w:lang w:eastAsia="zh-CN"/>
        </w:rPr>
        <w:t>）</w:t>
      </w:r>
      <w:r>
        <w:rPr>
          <w:rFonts w:eastAsia="楷体_GB2312"/>
          <w:b/>
          <w:sz w:val="32"/>
          <w:szCs w:val="32"/>
        </w:rPr>
        <w:t>预算支出效益情况</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1、社会效益</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狠抓小区疫情宣传，“小区里外有喇叭广播、小区醒目处有横幅标语、群众家里有宣传资料”的宣传做法得到省政协主席李微微高度肯定，该做法已在全区范围内进行推广。组建宣传小分队1200余个，入户发放及张贴“十条禁令”、“告市民书”“倡议书”“四个不准”、“防控手册”“通告”等资料125万份；</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（2）改装流动宣传车130余台，不间断在辖区各社区（村）进行巡回宣传；城乡电子显示屏100%落实滚动公益宣传，累计悬挂横幅标语2.05万条。800个“村村响”广播、2200余个音频播放点，实现音频宣传全覆盖。</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2、可持续影响效益</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全体区级领导按照联点分工开展宣传督导，6000多名党员下沉各社区（村）开展疫情宣传。各乡镇、街道组建600余支“敲锣队”，走村串巷开展疫情宣传。《众志成城抗疫情》《黄金坳硬核喊话》《阳戏——打赢“新冠”阻击战》等音像创作品，受到群众欢迎。志愿者队伍组成小分队开展宣传引导、心理疏导等服务。怀化市鹤城区舞水小学小学生的手绘《母女共绘抗疫图》，被新华社、人民网、澎湃新闻等媒体竞相报道。</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（1）绩效评价工作涉及面广，制定合理的评价指标体系难度较大，缺乏绩效评价专业知识、评价指标体系无法准确掌握、效益指标难以量化等，项目绩效目标设置不够全面，导致绩效评价工作难以落到实处。</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（2）缺乏相关规定对预算支出、专项资金支出的资金管理有待规范。因人员更业务掌控等原因，没有完整、科学的制度依据遵循。</w:t>
      </w:r>
    </w:p>
    <w:p>
      <w:pPr>
        <w:spacing w:line="600" w:lineRule="exact"/>
        <w:ind w:firstLine="640" w:firstLineChars="200"/>
        <w:rPr>
          <w:rFonts w:eastAsia="黑体"/>
          <w:sz w:val="32"/>
          <w:szCs w:val="32"/>
        </w:rPr>
      </w:pPr>
      <w:r>
        <w:rPr>
          <w:rFonts w:eastAsia="黑体"/>
          <w:sz w:val="32"/>
          <w:szCs w:val="32"/>
        </w:rPr>
        <w:t>六、有关建议</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（1）完善预算编报程序。规范项目库信息，每年的预算项目均取源于项目库，年初预算编报时，从项目库提取项目，细化项目经费，完善项目信息，制定合理、合规、可行的绩效目标。</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（2）严格预算执行。在预算年度内，严格按照年初制定的绩效目标，财政资金拨款均来源于预算系统，控制预算开支范围。</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 xml:space="preserve">  （3）建立部门整改机制。针对绩效评价中存在的问题，建立整改机制，及时调整和优化后续项目和以后年度预算支出的方向和结构，完善项目管理办法，提高项目管理水平。    </w:t>
      </w:r>
    </w:p>
    <w:p>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（4）在财政官网上信息公开。</w:t>
      </w:r>
    </w:p>
    <w:p>
      <w:pPr>
        <w:spacing w:line="600" w:lineRule="exact"/>
        <w:ind w:firstLine="640" w:firstLineChars="200"/>
        <w:rPr>
          <w:rFonts w:eastAsia="黑体"/>
          <w:sz w:val="32"/>
          <w:szCs w:val="32"/>
        </w:rPr>
      </w:pPr>
      <w:r>
        <w:rPr>
          <w:rFonts w:eastAsia="黑体"/>
          <w:sz w:val="32"/>
          <w:szCs w:val="32"/>
        </w:rPr>
        <w:t>七、其他需要说明的问题</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无。</w:t>
      </w:r>
    </w:p>
    <w:p>
      <w:pPr>
        <w:spacing w:line="560" w:lineRule="exact"/>
        <w:ind w:firstLine="640" w:firstLineChars="200"/>
        <w:rPr>
          <w:rFonts w:eastAsia="仿宋_GB2312"/>
          <w:sz w:val="32"/>
          <w:szCs w:val="32"/>
        </w:rPr>
      </w:pPr>
      <w:r>
        <w:rPr>
          <w:rFonts w:hint="eastAsia" w:eastAsia="仿宋_GB2312"/>
          <w:sz w:val="32"/>
          <w:szCs w:val="32"/>
          <w:lang w:val="en-US" w:eastAsia="zh-CN"/>
        </w:rPr>
        <w:t>报告应</w:t>
      </w:r>
      <w:r>
        <w:rPr>
          <w:rFonts w:eastAsia="仿宋_GB2312"/>
          <w:sz w:val="32"/>
          <w:szCs w:val="32"/>
        </w:rPr>
        <w:t>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2A6C19"/>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5288B"/>
    <w:rsid w:val="009D4AE4"/>
    <w:rsid w:val="00A045A1"/>
    <w:rsid w:val="00A070E1"/>
    <w:rsid w:val="00A317C9"/>
    <w:rsid w:val="00A75C37"/>
    <w:rsid w:val="00A831FD"/>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34A62A1"/>
    <w:rsid w:val="037B40D6"/>
    <w:rsid w:val="03A65844"/>
    <w:rsid w:val="03D86381"/>
    <w:rsid w:val="03DC37FD"/>
    <w:rsid w:val="03FF328E"/>
    <w:rsid w:val="0431648C"/>
    <w:rsid w:val="04441AA8"/>
    <w:rsid w:val="04960CFD"/>
    <w:rsid w:val="04AF3466"/>
    <w:rsid w:val="04D6044D"/>
    <w:rsid w:val="05475951"/>
    <w:rsid w:val="058F78A0"/>
    <w:rsid w:val="059D5BC2"/>
    <w:rsid w:val="05FE3643"/>
    <w:rsid w:val="05FE7722"/>
    <w:rsid w:val="0720593A"/>
    <w:rsid w:val="07BB3EF2"/>
    <w:rsid w:val="07EE602B"/>
    <w:rsid w:val="081B18A5"/>
    <w:rsid w:val="083F5ABA"/>
    <w:rsid w:val="08534370"/>
    <w:rsid w:val="08BB2078"/>
    <w:rsid w:val="08E75E97"/>
    <w:rsid w:val="0A233C07"/>
    <w:rsid w:val="0A46104C"/>
    <w:rsid w:val="0A7717F8"/>
    <w:rsid w:val="0A9909F8"/>
    <w:rsid w:val="0AB94658"/>
    <w:rsid w:val="0ABD44FB"/>
    <w:rsid w:val="0B011D5D"/>
    <w:rsid w:val="0BE06DE1"/>
    <w:rsid w:val="0D047F55"/>
    <w:rsid w:val="0D1C40C9"/>
    <w:rsid w:val="0D8A31B7"/>
    <w:rsid w:val="0E2F6149"/>
    <w:rsid w:val="0E7A1A7F"/>
    <w:rsid w:val="0ECB71A0"/>
    <w:rsid w:val="0EF8005A"/>
    <w:rsid w:val="0F1B6321"/>
    <w:rsid w:val="0F651CE0"/>
    <w:rsid w:val="1004758E"/>
    <w:rsid w:val="10983F1E"/>
    <w:rsid w:val="10C31F47"/>
    <w:rsid w:val="10C420AD"/>
    <w:rsid w:val="11453B53"/>
    <w:rsid w:val="116A0D57"/>
    <w:rsid w:val="11A4042C"/>
    <w:rsid w:val="11FD744B"/>
    <w:rsid w:val="12191140"/>
    <w:rsid w:val="127C1AFF"/>
    <w:rsid w:val="129E0659"/>
    <w:rsid w:val="12F23779"/>
    <w:rsid w:val="133C4B4F"/>
    <w:rsid w:val="13616990"/>
    <w:rsid w:val="14375AF4"/>
    <w:rsid w:val="14464AE3"/>
    <w:rsid w:val="14632DF1"/>
    <w:rsid w:val="14E10BFA"/>
    <w:rsid w:val="14E437B0"/>
    <w:rsid w:val="164B26A7"/>
    <w:rsid w:val="16A2528A"/>
    <w:rsid w:val="172D72F0"/>
    <w:rsid w:val="189747B9"/>
    <w:rsid w:val="198A67A8"/>
    <w:rsid w:val="1A354AB3"/>
    <w:rsid w:val="1A6F7246"/>
    <w:rsid w:val="1A7D3370"/>
    <w:rsid w:val="1B4B6696"/>
    <w:rsid w:val="1D3F04AA"/>
    <w:rsid w:val="1D475029"/>
    <w:rsid w:val="1D4C6D73"/>
    <w:rsid w:val="1D526449"/>
    <w:rsid w:val="1D570A97"/>
    <w:rsid w:val="1DB6455E"/>
    <w:rsid w:val="1E006567"/>
    <w:rsid w:val="1E6F4D6D"/>
    <w:rsid w:val="1E700B45"/>
    <w:rsid w:val="1E796F5E"/>
    <w:rsid w:val="1EAE34EB"/>
    <w:rsid w:val="1EE67F0C"/>
    <w:rsid w:val="1EEF72C6"/>
    <w:rsid w:val="1EF26D6A"/>
    <w:rsid w:val="1F110C30"/>
    <w:rsid w:val="1F3C1EFA"/>
    <w:rsid w:val="1FBB124A"/>
    <w:rsid w:val="208477A6"/>
    <w:rsid w:val="20A63DDB"/>
    <w:rsid w:val="20FE4249"/>
    <w:rsid w:val="21406826"/>
    <w:rsid w:val="216A3DF1"/>
    <w:rsid w:val="216A694A"/>
    <w:rsid w:val="21CB6191"/>
    <w:rsid w:val="21FC40D1"/>
    <w:rsid w:val="22302C28"/>
    <w:rsid w:val="226058D5"/>
    <w:rsid w:val="237E1E11"/>
    <w:rsid w:val="23C71E92"/>
    <w:rsid w:val="246D32CC"/>
    <w:rsid w:val="24C613DE"/>
    <w:rsid w:val="24FC67C6"/>
    <w:rsid w:val="250214DE"/>
    <w:rsid w:val="25186578"/>
    <w:rsid w:val="25307D95"/>
    <w:rsid w:val="2548611F"/>
    <w:rsid w:val="255F2E95"/>
    <w:rsid w:val="258525E7"/>
    <w:rsid w:val="259E4961"/>
    <w:rsid w:val="25BF30ED"/>
    <w:rsid w:val="260A686F"/>
    <w:rsid w:val="265710BD"/>
    <w:rsid w:val="26E41183"/>
    <w:rsid w:val="26E477DA"/>
    <w:rsid w:val="26EA0E91"/>
    <w:rsid w:val="26FB1F5D"/>
    <w:rsid w:val="27856701"/>
    <w:rsid w:val="279C3D5D"/>
    <w:rsid w:val="27A41F89"/>
    <w:rsid w:val="27AB5DB2"/>
    <w:rsid w:val="27EE305B"/>
    <w:rsid w:val="280036DF"/>
    <w:rsid w:val="285C4E6A"/>
    <w:rsid w:val="29026B5B"/>
    <w:rsid w:val="29BA1CE4"/>
    <w:rsid w:val="29DC14C4"/>
    <w:rsid w:val="2ABC4AFB"/>
    <w:rsid w:val="2AF9068F"/>
    <w:rsid w:val="2B0F76B2"/>
    <w:rsid w:val="2B3960D0"/>
    <w:rsid w:val="2B592171"/>
    <w:rsid w:val="2C2B7527"/>
    <w:rsid w:val="2C9708F2"/>
    <w:rsid w:val="2D124112"/>
    <w:rsid w:val="2D2455A3"/>
    <w:rsid w:val="2D5E313C"/>
    <w:rsid w:val="2D6C64D3"/>
    <w:rsid w:val="2D831DA9"/>
    <w:rsid w:val="2D9E610F"/>
    <w:rsid w:val="2DD27274"/>
    <w:rsid w:val="2DFE530E"/>
    <w:rsid w:val="2E053C23"/>
    <w:rsid w:val="2F160868"/>
    <w:rsid w:val="2F247A17"/>
    <w:rsid w:val="303F4CBF"/>
    <w:rsid w:val="305E4B76"/>
    <w:rsid w:val="3121535F"/>
    <w:rsid w:val="31632BAB"/>
    <w:rsid w:val="31BE3E53"/>
    <w:rsid w:val="32930FFC"/>
    <w:rsid w:val="32BD2749"/>
    <w:rsid w:val="32DB5357"/>
    <w:rsid w:val="32F21D3C"/>
    <w:rsid w:val="330662B0"/>
    <w:rsid w:val="332F2C76"/>
    <w:rsid w:val="335C1A5D"/>
    <w:rsid w:val="338E4AA6"/>
    <w:rsid w:val="34257B02"/>
    <w:rsid w:val="345A6185"/>
    <w:rsid w:val="346D7AC1"/>
    <w:rsid w:val="34B03E7A"/>
    <w:rsid w:val="350928F4"/>
    <w:rsid w:val="35452857"/>
    <w:rsid w:val="357B14B6"/>
    <w:rsid w:val="36814673"/>
    <w:rsid w:val="36CF3DE2"/>
    <w:rsid w:val="36F30323"/>
    <w:rsid w:val="37035411"/>
    <w:rsid w:val="374E1666"/>
    <w:rsid w:val="379E1380"/>
    <w:rsid w:val="37CD1CCE"/>
    <w:rsid w:val="381901C8"/>
    <w:rsid w:val="38F0514E"/>
    <w:rsid w:val="39A679A4"/>
    <w:rsid w:val="39CF3ECE"/>
    <w:rsid w:val="3A164E93"/>
    <w:rsid w:val="3ACE3168"/>
    <w:rsid w:val="3BE86895"/>
    <w:rsid w:val="3CAA1DF4"/>
    <w:rsid w:val="3CD93A35"/>
    <w:rsid w:val="3CFE59DB"/>
    <w:rsid w:val="3DBF2051"/>
    <w:rsid w:val="3DCE3EA0"/>
    <w:rsid w:val="3DD20819"/>
    <w:rsid w:val="3EFE11EB"/>
    <w:rsid w:val="40503774"/>
    <w:rsid w:val="405F28F7"/>
    <w:rsid w:val="40887CEA"/>
    <w:rsid w:val="40EC0C77"/>
    <w:rsid w:val="42BF7F77"/>
    <w:rsid w:val="42DF36A3"/>
    <w:rsid w:val="42EE0781"/>
    <w:rsid w:val="4345703C"/>
    <w:rsid w:val="43DB72BB"/>
    <w:rsid w:val="440A1DEF"/>
    <w:rsid w:val="445D28D3"/>
    <w:rsid w:val="448234CF"/>
    <w:rsid w:val="44DA4EB3"/>
    <w:rsid w:val="4516418C"/>
    <w:rsid w:val="457A7522"/>
    <w:rsid w:val="45A05EBA"/>
    <w:rsid w:val="45E22752"/>
    <w:rsid w:val="46456C55"/>
    <w:rsid w:val="46935128"/>
    <w:rsid w:val="46FA057B"/>
    <w:rsid w:val="470B3411"/>
    <w:rsid w:val="4879215E"/>
    <w:rsid w:val="48956AFC"/>
    <w:rsid w:val="48A5540D"/>
    <w:rsid w:val="48E95993"/>
    <w:rsid w:val="49437387"/>
    <w:rsid w:val="496C309F"/>
    <w:rsid w:val="49E15D81"/>
    <w:rsid w:val="4A113685"/>
    <w:rsid w:val="4B982F12"/>
    <w:rsid w:val="4BE43582"/>
    <w:rsid w:val="4C3F21DB"/>
    <w:rsid w:val="4CA724A2"/>
    <w:rsid w:val="4CAD5D54"/>
    <w:rsid w:val="4D127E98"/>
    <w:rsid w:val="4D5F4EA5"/>
    <w:rsid w:val="4D832380"/>
    <w:rsid w:val="4D8E01F6"/>
    <w:rsid w:val="4D980290"/>
    <w:rsid w:val="4DA52464"/>
    <w:rsid w:val="4DB13D38"/>
    <w:rsid w:val="4E0A45BD"/>
    <w:rsid w:val="4E6C2522"/>
    <w:rsid w:val="4EBA29D7"/>
    <w:rsid w:val="4EC96045"/>
    <w:rsid w:val="4F3D1AB3"/>
    <w:rsid w:val="4FC274E9"/>
    <w:rsid w:val="50EA0D54"/>
    <w:rsid w:val="529E18B4"/>
    <w:rsid w:val="52FD2495"/>
    <w:rsid w:val="53035FC9"/>
    <w:rsid w:val="539C07CC"/>
    <w:rsid w:val="53C52350"/>
    <w:rsid w:val="542D3024"/>
    <w:rsid w:val="544B75B5"/>
    <w:rsid w:val="54816E0B"/>
    <w:rsid w:val="54BA107F"/>
    <w:rsid w:val="54CE0A02"/>
    <w:rsid w:val="562D0AF2"/>
    <w:rsid w:val="5648584C"/>
    <w:rsid w:val="568C05AD"/>
    <w:rsid w:val="56BD4861"/>
    <w:rsid w:val="56C5657E"/>
    <w:rsid w:val="574960A2"/>
    <w:rsid w:val="5769270D"/>
    <w:rsid w:val="578A68B0"/>
    <w:rsid w:val="57D01308"/>
    <w:rsid w:val="58634F96"/>
    <w:rsid w:val="58AC55AD"/>
    <w:rsid w:val="58D71D2B"/>
    <w:rsid w:val="597B75A2"/>
    <w:rsid w:val="59900FE7"/>
    <w:rsid w:val="59B769A2"/>
    <w:rsid w:val="59ED6E2F"/>
    <w:rsid w:val="59F15CAF"/>
    <w:rsid w:val="5A544CD8"/>
    <w:rsid w:val="5AFF28F6"/>
    <w:rsid w:val="5B463FCC"/>
    <w:rsid w:val="5B957082"/>
    <w:rsid w:val="5BD711A9"/>
    <w:rsid w:val="5C556D53"/>
    <w:rsid w:val="5C957EA5"/>
    <w:rsid w:val="5C972FA0"/>
    <w:rsid w:val="5CA62DA8"/>
    <w:rsid w:val="5CA8731A"/>
    <w:rsid w:val="5CAE5C65"/>
    <w:rsid w:val="5CD625F3"/>
    <w:rsid w:val="5D675B38"/>
    <w:rsid w:val="5D6B5C33"/>
    <w:rsid w:val="5D6F4FBF"/>
    <w:rsid w:val="5D793C3A"/>
    <w:rsid w:val="5E525E6D"/>
    <w:rsid w:val="5E9C53D9"/>
    <w:rsid w:val="5EB331FC"/>
    <w:rsid w:val="5EDC099A"/>
    <w:rsid w:val="5F443833"/>
    <w:rsid w:val="5FBC1A0E"/>
    <w:rsid w:val="5FC6010A"/>
    <w:rsid w:val="5FCB1FA1"/>
    <w:rsid w:val="60660F9B"/>
    <w:rsid w:val="60E8636D"/>
    <w:rsid w:val="611A7543"/>
    <w:rsid w:val="6204012A"/>
    <w:rsid w:val="620A06D3"/>
    <w:rsid w:val="6246175A"/>
    <w:rsid w:val="62807D98"/>
    <w:rsid w:val="628C5954"/>
    <w:rsid w:val="62972AAD"/>
    <w:rsid w:val="629C4731"/>
    <w:rsid w:val="62B97A17"/>
    <w:rsid w:val="62D67BDF"/>
    <w:rsid w:val="63BA39B1"/>
    <w:rsid w:val="64336A4D"/>
    <w:rsid w:val="64947EA0"/>
    <w:rsid w:val="64BB7E48"/>
    <w:rsid w:val="64DB20BB"/>
    <w:rsid w:val="651350F4"/>
    <w:rsid w:val="65484676"/>
    <w:rsid w:val="661A43E5"/>
    <w:rsid w:val="668B1196"/>
    <w:rsid w:val="66AE3F7A"/>
    <w:rsid w:val="66D96F97"/>
    <w:rsid w:val="66F27CBF"/>
    <w:rsid w:val="67E1501D"/>
    <w:rsid w:val="6828251A"/>
    <w:rsid w:val="68904D0D"/>
    <w:rsid w:val="68927891"/>
    <w:rsid w:val="690D539E"/>
    <w:rsid w:val="691A311F"/>
    <w:rsid w:val="697B476C"/>
    <w:rsid w:val="69B357CC"/>
    <w:rsid w:val="6A0074C9"/>
    <w:rsid w:val="6A3D1863"/>
    <w:rsid w:val="6A3F627B"/>
    <w:rsid w:val="6B1A3D11"/>
    <w:rsid w:val="6BD0436B"/>
    <w:rsid w:val="6BE515D1"/>
    <w:rsid w:val="6BE83F8D"/>
    <w:rsid w:val="6C856D08"/>
    <w:rsid w:val="6D81635B"/>
    <w:rsid w:val="6DA269DB"/>
    <w:rsid w:val="6E3173C5"/>
    <w:rsid w:val="6E521006"/>
    <w:rsid w:val="6F6807A8"/>
    <w:rsid w:val="6FA330F5"/>
    <w:rsid w:val="6FC32889"/>
    <w:rsid w:val="6FFC3562"/>
    <w:rsid w:val="702A7CE3"/>
    <w:rsid w:val="705A4E4E"/>
    <w:rsid w:val="70717537"/>
    <w:rsid w:val="70AC64F3"/>
    <w:rsid w:val="70C526E0"/>
    <w:rsid w:val="70F16A02"/>
    <w:rsid w:val="71072525"/>
    <w:rsid w:val="71311DFA"/>
    <w:rsid w:val="7145117B"/>
    <w:rsid w:val="71887884"/>
    <w:rsid w:val="725F57C4"/>
    <w:rsid w:val="732C438F"/>
    <w:rsid w:val="738F54A5"/>
    <w:rsid w:val="74187DF1"/>
    <w:rsid w:val="748D437B"/>
    <w:rsid w:val="74C2238E"/>
    <w:rsid w:val="74E04943"/>
    <w:rsid w:val="74E14D96"/>
    <w:rsid w:val="74FC67E2"/>
    <w:rsid w:val="76220517"/>
    <w:rsid w:val="764A034E"/>
    <w:rsid w:val="76BC2392"/>
    <w:rsid w:val="76BF0E17"/>
    <w:rsid w:val="76E12FF3"/>
    <w:rsid w:val="76E86242"/>
    <w:rsid w:val="772E5D7E"/>
    <w:rsid w:val="77A7671C"/>
    <w:rsid w:val="7809035C"/>
    <w:rsid w:val="781D4804"/>
    <w:rsid w:val="7879658D"/>
    <w:rsid w:val="788E463C"/>
    <w:rsid w:val="78A558E5"/>
    <w:rsid w:val="78E37B79"/>
    <w:rsid w:val="7906416B"/>
    <w:rsid w:val="79282C89"/>
    <w:rsid w:val="7A434F75"/>
    <w:rsid w:val="7A4858F7"/>
    <w:rsid w:val="7A525DEA"/>
    <w:rsid w:val="7AC8117D"/>
    <w:rsid w:val="7AEF7514"/>
    <w:rsid w:val="7B53412A"/>
    <w:rsid w:val="7C4C7A2C"/>
    <w:rsid w:val="7C4F48E3"/>
    <w:rsid w:val="7C584B45"/>
    <w:rsid w:val="7C596A0C"/>
    <w:rsid w:val="7D513F81"/>
    <w:rsid w:val="7D5B6035"/>
    <w:rsid w:val="7D7953FE"/>
    <w:rsid w:val="7D9C6B27"/>
    <w:rsid w:val="7DAC2AA5"/>
    <w:rsid w:val="7DEA1074"/>
    <w:rsid w:val="7E393A29"/>
    <w:rsid w:val="7E4F3283"/>
    <w:rsid w:val="7E660133"/>
    <w:rsid w:val="7E6B51B6"/>
    <w:rsid w:val="7F5B0798"/>
    <w:rsid w:val="7F754BBD"/>
    <w:rsid w:val="7FAA00D6"/>
    <w:rsid w:val="7FB37A1C"/>
    <w:rsid w:val="7FE96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Autospacing="1" w:afterAutospacing="1"/>
      <w:jc w:val="left"/>
    </w:pPr>
    <w:rPr>
      <w:kern w:val="0"/>
      <w:sz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 w:type="paragraph" w:styleId="10">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46</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2021-07-01T02:49:19Z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E3FC3D08BE5242B89EF11883B2D02D1C</vt:lpwstr>
  </property>
</Properties>
</file>