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w:t>
      </w:r>
    </w:p>
    <w:p>
      <w:pPr>
        <w:spacing w:line="560" w:lineRule="exact"/>
        <w:ind w:firstLine="480" w:firstLineChars="200"/>
        <w:jc w:val="both"/>
        <w:rPr>
          <w:rFonts w:eastAsia="方正小标宋_GBK"/>
          <w:bCs/>
          <w:sz w:val="36"/>
          <w:szCs w:val="36"/>
        </w:rPr>
      </w:pPr>
      <w:r>
        <w:rPr>
          <w:rFonts w:hint="eastAsia" w:ascii="仿宋_GB2312" w:hAnsi="宋体" w:eastAsia="仿宋_GB2312" w:cs="宋体"/>
          <w:kern w:val="0"/>
          <w:sz w:val="24"/>
          <w:lang w:eastAsia="zh-CN"/>
        </w:rPr>
        <w:t>填报单位：鹤城区畜牧水产事务中心</w:t>
      </w:r>
    </w:p>
    <w:tbl>
      <w:tblPr>
        <w:tblStyle w:val="5"/>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hint="eastAsia" w:ascii="仿宋_GB2312" w:eastAsia="仿宋_GB2312"/>
                <w:b/>
                <w:bCs/>
                <w:szCs w:val="21"/>
              </w:rPr>
            </w:pPr>
            <w:r>
              <w:rPr>
                <w:rFonts w:hint="eastAsia" w:ascii="仿宋_GB2312" w:eastAsia="仿宋_GB2312"/>
                <w:b/>
                <w:bCs/>
                <w:szCs w:val="21"/>
              </w:rPr>
              <w:t>自评分</w:t>
            </w:r>
          </w:p>
          <w:p>
            <w:pPr>
              <w:jc w:val="center"/>
              <w:rPr>
                <w:rFonts w:hint="default" w:ascii="仿宋_GB2312" w:eastAsia="仿宋_GB2312"/>
                <w:b/>
                <w:bCs/>
                <w:szCs w:val="21"/>
                <w:lang w:val="en-US" w:eastAsia="zh-CN"/>
              </w:rPr>
            </w:pPr>
            <w:r>
              <w:rPr>
                <w:rFonts w:hint="eastAsia" w:ascii="仿宋_GB2312" w:eastAsia="仿宋_GB2312"/>
                <w:b/>
                <w:bCs/>
                <w:szCs w:val="21"/>
                <w:lang w:val="en-US" w:eastAsia="zh-CN"/>
              </w:rPr>
              <w:t>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10"/>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10"/>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10"/>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w:t>
            </w:r>
            <w:r>
              <w:rPr>
                <w:rFonts w:hint="eastAsia" w:eastAsia="仿宋_GB2312"/>
                <w:color w:val="000000"/>
                <w:kern w:val="0"/>
                <w:szCs w:val="21"/>
                <w:lang w:val="en-US" w:eastAsia="zh-CN"/>
              </w:rPr>
              <w:t>94.43</w:t>
            </w:r>
            <w:r>
              <w:rPr>
                <w:rFonts w:hint="eastAsia" w:ascii="仿宋_GB2312" w:eastAsia="仿宋_GB2312"/>
                <w:szCs w:val="21"/>
              </w:rPr>
              <w:t>/</w:t>
            </w:r>
            <w:r>
              <w:rPr>
                <w:rFonts w:hint="eastAsia" w:eastAsia="仿宋_GB2312"/>
                <w:color w:val="000000"/>
                <w:kern w:val="0"/>
                <w:szCs w:val="21"/>
                <w:lang w:val="en-US" w:eastAsia="zh-CN"/>
              </w:rPr>
              <w:t>94.43</w:t>
            </w:r>
            <w:r>
              <w:rPr>
                <w:rFonts w:hint="eastAsia" w:ascii="仿宋_GB2312" w:eastAsia="仿宋_GB2312"/>
                <w:szCs w:val="21"/>
              </w:rPr>
              <w:t>）×100%</w:t>
            </w:r>
            <w:r>
              <w:rPr>
                <w:rFonts w:hint="eastAsia" w:ascii="仿宋_GB2312" w:eastAsia="仿宋_GB2312"/>
                <w:szCs w:val="21"/>
                <w:lang w:val="en-US" w:eastAsia="zh-CN"/>
              </w:rPr>
              <w:t>=100%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预算执行率=（</w:t>
            </w:r>
            <w:r>
              <w:rPr>
                <w:rFonts w:hint="eastAsia" w:eastAsia="仿宋_GB2312"/>
                <w:color w:val="000000"/>
                <w:kern w:val="0"/>
                <w:szCs w:val="21"/>
                <w:lang w:val="en-US" w:eastAsia="zh-CN"/>
              </w:rPr>
              <w:t>94.43</w:t>
            </w:r>
            <w:r>
              <w:rPr>
                <w:rFonts w:hint="eastAsia" w:ascii="仿宋_GB2312" w:eastAsia="仿宋_GB2312"/>
                <w:szCs w:val="21"/>
              </w:rPr>
              <w:t>/</w:t>
            </w:r>
            <w:r>
              <w:rPr>
                <w:rFonts w:hint="eastAsia" w:eastAsia="仿宋_GB2312"/>
                <w:color w:val="000000"/>
                <w:kern w:val="0"/>
                <w:szCs w:val="21"/>
                <w:lang w:val="en-US" w:eastAsia="zh-CN"/>
              </w:rPr>
              <w:t>94.43</w:t>
            </w:r>
            <w:r>
              <w:rPr>
                <w:rFonts w:hint="eastAsia" w:ascii="仿宋_GB2312" w:eastAsia="仿宋_GB2312"/>
                <w:szCs w:val="21"/>
              </w:rPr>
              <w:t>）×100%</w:t>
            </w:r>
            <w:r>
              <w:rPr>
                <w:rFonts w:hint="eastAsia" w:ascii="仿宋_GB2312" w:eastAsia="仿宋_GB2312"/>
                <w:szCs w:val="21"/>
                <w:lang w:val="en-US" w:eastAsia="zh-CN"/>
              </w:rPr>
              <w:t>=100%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w:t>
            </w:r>
            <w:r>
              <w:rPr>
                <w:rFonts w:hint="eastAsia" w:ascii="仿宋_GB2312" w:eastAsia="仿宋_GB2312"/>
                <w:szCs w:val="21"/>
                <w:lang w:val="en-US" w:eastAsia="zh-CN"/>
              </w:rPr>
              <w:t>4</w:t>
            </w:r>
            <w:r>
              <w:rPr>
                <w:rFonts w:hint="eastAsia" w:ascii="仿宋_GB2312" w:eastAsia="仿宋_GB2312"/>
                <w:szCs w:val="21"/>
              </w:rPr>
              <w:t>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eastAsia" w:ascii="仿宋_GB2312" w:eastAsia="仿宋_GB2312"/>
                <w:szCs w:val="21"/>
              </w:rPr>
            </w:pPr>
            <w:r>
              <w:rPr>
                <w:rFonts w:hint="eastAsia" w:ascii="仿宋_GB2312" w:eastAsia="仿宋_GB2312"/>
                <w:szCs w:val="21"/>
              </w:rPr>
              <w:t>实际完成时间：</w:t>
            </w:r>
            <w:r>
              <w:rPr>
                <w:rFonts w:hint="eastAsia" w:ascii="仿宋_GB2312" w:eastAsia="仿宋_GB2312"/>
                <w:szCs w:val="21"/>
                <w:lang w:val="en-US" w:eastAsia="zh-CN"/>
              </w:rPr>
              <w:t>2020年度完成</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p>
            <w:pPr>
              <w:spacing w:line="260" w:lineRule="exact"/>
              <w:ind w:left="105" w:leftChars="50" w:right="105" w:rightChars="50"/>
              <w:rPr>
                <w:rFonts w:hint="eastAsia" w:ascii="仿宋_GB2312" w:eastAsia="仿宋_GB2312"/>
                <w:szCs w:val="21"/>
              </w:rPr>
            </w:pPr>
          </w:p>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w:t>
            </w:r>
            <w:r>
              <w:rPr>
                <w:rFonts w:hint="eastAsia" w:ascii="仿宋_GB2312" w:eastAsia="仿宋_GB2312"/>
                <w:szCs w:val="21"/>
                <w:lang w:val="en-US" w:eastAsia="zh-CN"/>
              </w:rPr>
              <w:t>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5"/>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rPr>
              <w:t>全省畜禽规模养殖污染防治设施配套建设工作奖补资金</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鹤城区农业农村局</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鹤城区畜牧水产事务中心</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vAlign w:val="top"/>
          </w:tcPr>
          <w:p>
            <w:pPr>
              <w:spacing w:line="320" w:lineRule="exact"/>
              <w:rPr>
                <w:rFonts w:ascii="Times New Roman" w:hAnsi="Times New Roman" w:eastAsia="仿宋_GB2312" w:cs="Times New Roman"/>
                <w:kern w:val="2"/>
                <w:sz w:val="21"/>
                <w:szCs w:val="21"/>
                <w:lang w:val="en-US" w:eastAsia="zh-CN" w:bidi="ar-SA"/>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94.43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94.43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94.43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94.43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both"/>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落实</w:t>
            </w:r>
            <w:r>
              <w:rPr>
                <w:rFonts w:hint="eastAsia" w:eastAsia="仿宋_GB2312"/>
                <w:color w:val="000000"/>
                <w:kern w:val="0"/>
                <w:szCs w:val="21"/>
              </w:rPr>
              <w:t>2017-2018年畜禽养殖场粪污设施奖补资金</w:t>
            </w:r>
            <w:r>
              <w:rPr>
                <w:rFonts w:hint="eastAsia" w:eastAsia="仿宋_GB2312"/>
                <w:color w:val="000000"/>
                <w:kern w:val="0"/>
                <w:szCs w:val="21"/>
                <w:lang w:val="en-US" w:eastAsia="zh-CN"/>
              </w:rPr>
              <w:t>的发放</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发放</w:t>
            </w:r>
            <w:r>
              <w:rPr>
                <w:rFonts w:hint="eastAsia" w:eastAsia="仿宋_GB2312"/>
                <w:color w:val="000000"/>
                <w:kern w:val="0"/>
                <w:szCs w:val="21"/>
              </w:rPr>
              <w:t>2017-2018年畜禽养殖场粪污设施奖补资金</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畜禽规模养殖场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highlight w:val="none"/>
                <w:lang w:val="en-US" w:eastAsia="zh-CN"/>
              </w:rPr>
            </w:pPr>
            <w:r>
              <w:rPr>
                <w:rFonts w:hint="eastAsia" w:eastAsia="仿宋_GB2312"/>
                <w:color w:val="000000"/>
                <w:kern w:val="0"/>
                <w:szCs w:val="21"/>
                <w:highlight w:val="none"/>
                <w:lang w:val="en-US" w:eastAsia="zh-CN"/>
              </w:rPr>
              <w:t>17个</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ind w:firstLine="420" w:firstLineChars="200"/>
              <w:jc w:val="center"/>
              <w:rPr>
                <w:rFonts w:hint="eastAsia" w:eastAsia="仿宋_GB2312"/>
                <w:color w:val="000000"/>
                <w:kern w:val="0"/>
                <w:szCs w:val="21"/>
                <w:highlight w:val="none"/>
                <w:lang w:val="en-US" w:eastAsia="zh-CN"/>
              </w:rPr>
            </w:pPr>
            <w:r>
              <w:rPr>
                <w:rFonts w:hint="eastAsia" w:eastAsia="仿宋_GB2312"/>
                <w:color w:val="000000"/>
                <w:kern w:val="0"/>
                <w:szCs w:val="21"/>
                <w:highlight w:val="none"/>
                <w:lang w:val="en-US" w:eastAsia="zh-CN"/>
              </w:rPr>
              <w:t>17个</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highlight w:val="none"/>
                <w:lang w:val="en-US" w:eastAsia="zh-CN"/>
              </w:rPr>
            </w:pPr>
            <w:r>
              <w:rPr>
                <w:rFonts w:hint="eastAsia" w:eastAsia="仿宋_GB2312"/>
                <w:color w:val="000000"/>
                <w:kern w:val="0"/>
                <w:szCs w:val="21"/>
                <w:highlight w:val="none"/>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highlight w:val="none"/>
                <w:lang w:val="en-US" w:eastAsia="zh-CN"/>
              </w:rPr>
            </w:pPr>
            <w:r>
              <w:rPr>
                <w:rFonts w:hint="eastAsia" w:eastAsia="仿宋_GB2312"/>
                <w:color w:val="000000"/>
                <w:kern w:val="0"/>
                <w:szCs w:val="21"/>
                <w:highlight w:val="none"/>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设施装备配套率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病害畜禽无害化处理率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hAnsi="宋体" w:eastAsia="仿宋_GB2312" w:cs="宋体"/>
                <w:color w:val="000000"/>
                <w:kern w:val="0"/>
                <w:szCs w:val="21"/>
                <w:lang w:eastAsia="zh-CN"/>
              </w:rPr>
              <w:t>项目资金</w:t>
            </w:r>
            <w:r>
              <w:rPr>
                <w:rFonts w:hint="eastAsia" w:ascii="仿宋_GB2312" w:hAnsi="宋体" w:eastAsia="仿宋_GB2312" w:cs="宋体"/>
                <w:color w:val="000000"/>
                <w:kern w:val="0"/>
                <w:szCs w:val="21"/>
              </w:rPr>
              <w:t>按时发放率（%）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ascii="仿宋_GB2312" w:hAnsi="宋体" w:eastAsia="仿宋_GB2312" w:cs="宋体"/>
                <w:color w:val="000000"/>
                <w:kern w:val="0"/>
                <w:szCs w:val="21"/>
              </w:rPr>
              <w:t>项目资金完成率（%）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奖补资金</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94.43万元</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94.43万元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eastAsia" w:eastAsia="仿宋_GB2312"/>
                <w:color w:val="000000"/>
                <w:kern w:val="0"/>
                <w:szCs w:val="21"/>
                <w:lang w:val="en-US" w:eastAsia="zh-CN"/>
              </w:rPr>
              <w:t>成本节约</w:t>
            </w:r>
          </w:p>
        </w:tc>
        <w:tc>
          <w:tcPr>
            <w:tcW w:w="1134" w:type="dxa"/>
            <w:tcBorders>
              <w:top w:val="single" w:color="auto" w:sz="4" w:space="0"/>
              <w:left w:val="nil"/>
              <w:bottom w:val="single" w:color="auto" w:sz="4" w:space="0"/>
              <w:right w:val="single" w:color="auto" w:sz="4" w:space="0"/>
            </w:tcBorders>
            <w:shd w:val="clear" w:color="auto" w:fill="auto"/>
            <w:vAlign w:val="bottom"/>
          </w:tcPr>
          <w:p>
            <w:pPr>
              <w:widowControl/>
              <w:jc w:val="center"/>
              <w:rPr>
                <w:rFonts w:eastAsia="仿宋_GB2312"/>
                <w:color w:val="000000"/>
                <w:kern w:val="0"/>
                <w:szCs w:val="21"/>
              </w:rPr>
            </w:pPr>
            <w:r>
              <w:rPr>
                <w:rFonts w:hint="eastAsia" w:eastAsia="仿宋_GB2312"/>
                <w:color w:val="000000"/>
                <w:kern w:val="0"/>
                <w:szCs w:val="21"/>
                <w:lang w:val="en-US" w:eastAsia="zh-CN"/>
              </w:rPr>
              <w:t>不高于94.43万元</w:t>
            </w:r>
          </w:p>
        </w:tc>
        <w:tc>
          <w:tcPr>
            <w:tcW w:w="1134" w:type="dxa"/>
            <w:tcBorders>
              <w:top w:val="single" w:color="auto" w:sz="4" w:space="0"/>
              <w:left w:val="nil"/>
              <w:bottom w:val="single" w:color="auto" w:sz="4" w:space="0"/>
              <w:right w:val="single" w:color="auto" w:sz="4" w:space="0"/>
            </w:tcBorders>
            <w:shd w:val="clear" w:color="auto" w:fill="auto"/>
            <w:vAlign w:val="bottom"/>
          </w:tcPr>
          <w:p>
            <w:pPr>
              <w:widowControl/>
              <w:jc w:val="center"/>
              <w:rPr>
                <w:rFonts w:eastAsia="仿宋_GB2312"/>
                <w:color w:val="000000"/>
                <w:kern w:val="0"/>
                <w:szCs w:val="21"/>
              </w:rPr>
            </w:pPr>
            <w:r>
              <w:rPr>
                <w:rFonts w:hint="eastAsia" w:eastAsia="仿宋_GB2312"/>
                <w:color w:val="000000"/>
                <w:kern w:val="0"/>
                <w:szCs w:val="21"/>
                <w:lang w:val="en-US" w:eastAsia="zh-CN"/>
              </w:rPr>
              <w:t>控制在94.43万元</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default" w:eastAsia="仿宋_GB2312"/>
                <w:color w:val="000000"/>
                <w:kern w:val="0"/>
                <w:sz w:val="20"/>
                <w:szCs w:val="20"/>
                <w:lang w:val="en-US" w:eastAsia="zh-CN"/>
              </w:rPr>
              <w:t>扶持畜禽规模养殖场污染防治设施改造和粪污资源化利</w:t>
            </w:r>
            <w:r>
              <w:rPr>
                <w:rFonts w:hint="default" w:eastAsia="仿宋_GB2312"/>
                <w:color w:val="000000"/>
                <w:kern w:val="0"/>
                <w:szCs w:val="21"/>
                <w:lang w:val="en-US" w:eastAsia="zh-CN"/>
              </w:rPr>
              <w:t>用</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eastAsia="仿宋_GB2312"/>
                <w:color w:val="000000"/>
                <w:kern w:val="0"/>
                <w:szCs w:val="21"/>
                <w:lang w:val="en-US" w:eastAsia="zh-CN"/>
              </w:rPr>
            </w:pPr>
            <w:r>
              <w:rPr>
                <w:rFonts w:hint="default" w:eastAsia="仿宋_GB2312"/>
                <w:color w:val="000000"/>
                <w:kern w:val="0"/>
                <w:szCs w:val="21"/>
                <w:lang w:val="en-US" w:eastAsia="zh-CN"/>
              </w:rPr>
              <w:t>提高养殖业主参与粪污治理和资源化利用的积极性</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有效遏制畜禽养殖污染，提高生态保护水平</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推进畜牧养殖业绿色健康可持续发展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是</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6</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shd w:val="clear" w:color="auto" w:fill="auto"/>
            <w:vAlign w:val="center"/>
          </w:tcPr>
          <w:p>
            <w:pPr>
              <w:jc w:val="center"/>
              <w:rPr>
                <w:rFonts w:hint="default"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bidi="ar-SA"/>
              </w:rPr>
              <w:t>养殖户满意度</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61" w:type="dxa"/>
            <w:vMerge w:val="continue"/>
            <w:tcBorders>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jc w:val="center"/>
              <w:rPr>
                <w:rFonts w:hint="eastAsia" w:ascii="仿宋_GB2312" w:hAnsi="宋体" w:eastAsia="仿宋_GB2312" w:cs="宋体"/>
                <w:color w:val="000000"/>
                <w:kern w:val="0"/>
                <w:sz w:val="21"/>
                <w:szCs w:val="21"/>
                <w:lang w:val="en-US" w:eastAsia="zh-CN" w:bidi="ar-SA"/>
              </w:rPr>
            </w:pPr>
            <w:r>
              <w:rPr>
                <w:rFonts w:hint="eastAsia" w:ascii="仿宋_GB2312" w:hAnsi="宋体" w:eastAsia="仿宋_GB2312" w:cs="宋体"/>
                <w:color w:val="000000"/>
                <w:kern w:val="0"/>
                <w:sz w:val="21"/>
                <w:szCs w:val="21"/>
                <w:lang w:val="en-US" w:eastAsia="zh-CN" w:bidi="ar-SA"/>
              </w:rPr>
              <w:t>社会公众满意度</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1134" w:type="dxa"/>
            <w:tcBorders>
              <w:top w:val="nil"/>
              <w:left w:val="nil"/>
              <w:bottom w:val="single" w:color="auto" w:sz="4" w:space="0"/>
              <w:right w:val="single" w:color="auto" w:sz="4" w:space="0"/>
            </w:tcBorders>
            <w:shd w:val="clear" w:color="auto" w:fill="auto"/>
            <w:vAlign w:val="bottom"/>
          </w:tcPr>
          <w:p>
            <w:pPr>
              <w:widowControl/>
              <w:spacing w:line="32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lang w:eastAsia="zh-CN"/>
              </w:rPr>
              <w:t>满意度达</w:t>
            </w:r>
            <w:r>
              <w:rPr>
                <w:rFonts w:hint="eastAsia" w:ascii="仿宋_GB2312" w:hAnsi="宋体" w:eastAsia="仿宋_GB2312" w:cs="宋体"/>
                <w:color w:val="000000"/>
                <w:kern w:val="0"/>
                <w:szCs w:val="21"/>
                <w:lang w:val="en-US" w:eastAsia="zh-CN"/>
              </w:rPr>
              <w:t>80</w:t>
            </w:r>
            <w:r>
              <w:rPr>
                <w:rFonts w:hint="eastAsia" w:ascii="仿宋_GB2312" w:hAnsi="宋体" w:eastAsia="仿宋_GB2312" w:cs="宋体"/>
                <w:color w:val="000000"/>
                <w:kern w:val="0"/>
                <w:szCs w:val="21"/>
                <w:lang w:eastAsia="zh-CN"/>
              </w:rPr>
              <w:t>%以上</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5</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97</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r>
    </w:tbl>
    <w:p>
      <w:pPr>
        <w:spacing w:beforeLines="50" w:line="320" w:lineRule="exact"/>
        <w:rPr>
          <w:rFonts w:eastAsia="仿宋_GB2312"/>
          <w:w w:val="95"/>
          <w:sz w:val="22"/>
          <w:szCs w:val="22"/>
        </w:rPr>
      </w:pPr>
      <w:r>
        <w:rPr>
          <w:rFonts w:eastAsia="仿宋_GB2312"/>
          <w:w w:val="95"/>
          <w:sz w:val="22"/>
          <w:szCs w:val="22"/>
        </w:rPr>
        <w:t>填表人：</w:t>
      </w:r>
      <w:r>
        <w:rPr>
          <w:rFonts w:hint="eastAsia" w:eastAsia="仿宋_GB2312"/>
          <w:w w:val="95"/>
          <w:sz w:val="22"/>
          <w:szCs w:val="22"/>
          <w:lang w:eastAsia="zh-CN"/>
        </w:rPr>
        <w:t>尹艺云</w:t>
      </w:r>
      <w:r>
        <w:rPr>
          <w:rFonts w:hint="eastAsia" w:eastAsia="仿宋_GB2312"/>
          <w:w w:val="95"/>
          <w:sz w:val="22"/>
          <w:szCs w:val="22"/>
          <w:lang w:val="en-US" w:eastAsia="zh-CN"/>
        </w:rPr>
        <w:t xml:space="preserve"> </w:t>
      </w:r>
      <w:r>
        <w:rPr>
          <w:rFonts w:eastAsia="仿宋_GB2312"/>
          <w:w w:val="95"/>
          <w:sz w:val="22"/>
          <w:szCs w:val="22"/>
        </w:rPr>
        <w:t xml:space="preserve">填报日期： </w:t>
      </w:r>
      <w:r>
        <w:rPr>
          <w:rFonts w:hint="eastAsia" w:eastAsia="仿宋_GB2312"/>
          <w:w w:val="95"/>
          <w:sz w:val="22"/>
          <w:szCs w:val="22"/>
          <w:lang w:val="en-US" w:eastAsia="zh-CN"/>
        </w:rPr>
        <w:t xml:space="preserve">2021.6.25 </w:t>
      </w:r>
      <w:r>
        <w:rPr>
          <w:rFonts w:eastAsia="仿宋_GB2312"/>
          <w:w w:val="95"/>
          <w:sz w:val="22"/>
          <w:szCs w:val="22"/>
        </w:rPr>
        <w:t>联系电话：</w:t>
      </w:r>
      <w:r>
        <w:rPr>
          <w:rFonts w:hint="eastAsia" w:eastAsia="仿宋_GB2312"/>
          <w:w w:val="95"/>
          <w:sz w:val="22"/>
          <w:szCs w:val="22"/>
          <w:lang w:val="en-US" w:eastAsia="zh-CN"/>
        </w:rPr>
        <w:t>07452109600</w:t>
      </w:r>
      <w:r>
        <w:rPr>
          <w:rFonts w:eastAsia="仿宋_GB2312"/>
          <w:w w:val="95"/>
          <w:sz w:val="22"/>
          <w:szCs w:val="22"/>
        </w:rPr>
        <w:t xml:space="preserve"> 单位负责人签字：</w:t>
      </w:r>
      <w:r>
        <w:rPr>
          <w:rFonts w:hint="eastAsia" w:eastAsia="仿宋_GB2312"/>
          <w:w w:val="95"/>
          <w:sz w:val="22"/>
          <w:szCs w:val="22"/>
          <w:lang w:eastAsia="zh-CN"/>
        </w:rPr>
        <w:t>杨春佩</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hint="eastAsia" w:ascii="Times New Roman" w:hAnsi="Times New Roman" w:eastAsia="方正小标宋_GBK" w:cs="Times New Roman"/>
          <w:sz w:val="36"/>
          <w:szCs w:val="36"/>
          <w:lang w:eastAsia="zh-CN"/>
        </w:rPr>
      </w:pPr>
      <w:r>
        <w:rPr>
          <w:rFonts w:hint="eastAsia" w:ascii="Times New Roman" w:hAnsi="Times New Roman" w:eastAsia="方正小标宋_GBK" w:cs="Times New Roman"/>
          <w:sz w:val="36"/>
          <w:szCs w:val="36"/>
          <w:lang w:eastAsia="zh-CN"/>
        </w:rPr>
        <w:t>全省畜禽规模养殖污染防治设施配套建设</w:t>
      </w:r>
    </w:p>
    <w:p>
      <w:pPr>
        <w:spacing w:line="600" w:lineRule="exact"/>
        <w:jc w:val="center"/>
        <w:rPr>
          <w:rFonts w:hint="eastAsia" w:ascii="Times New Roman" w:hAnsi="Times New Roman" w:eastAsia="方正小标宋_GBK" w:cs="Times New Roman"/>
          <w:sz w:val="36"/>
          <w:szCs w:val="36"/>
          <w:lang w:eastAsia="zh-CN"/>
        </w:rPr>
      </w:pPr>
      <w:r>
        <w:rPr>
          <w:rFonts w:hint="eastAsia" w:ascii="Times New Roman" w:hAnsi="Times New Roman" w:eastAsia="方正小标宋_GBK" w:cs="Times New Roman"/>
          <w:sz w:val="36"/>
          <w:szCs w:val="36"/>
          <w:lang w:eastAsia="zh-CN"/>
        </w:rPr>
        <w:t>工作奖补资金专项资金绩效评价报告</w:t>
      </w:r>
    </w:p>
    <w:p>
      <w:pPr>
        <w:spacing w:line="600" w:lineRule="exact"/>
        <w:jc w:val="center"/>
        <w:rPr>
          <w:rFonts w:eastAsia="楷体_GB2312"/>
          <w:sz w:val="32"/>
          <w:szCs w:val="32"/>
        </w:rPr>
      </w:pP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pStyle w:val="12"/>
        <w:spacing w:line="360" w:lineRule="auto"/>
        <w:ind w:firstLine="640" w:firstLineChars="200"/>
        <w:rPr>
          <w:rFonts w:eastAsia="仿宋_GB2312"/>
          <w:sz w:val="32"/>
          <w:szCs w:val="32"/>
        </w:rPr>
      </w:pPr>
      <w:r>
        <w:rPr>
          <w:rFonts w:hint="eastAsia" w:ascii="Times New Roman" w:hAnsi="Times New Roman" w:eastAsia="仿宋_GB2312" w:cs="Times New Roman"/>
          <w:kern w:val="2"/>
          <w:sz w:val="32"/>
          <w:szCs w:val="32"/>
          <w:lang w:val="en-US" w:eastAsia="zh-CN" w:bidi="ar-SA"/>
        </w:rPr>
        <w:t>1、项目单位基本情况</w:t>
      </w:r>
    </w:p>
    <w:p>
      <w:pPr>
        <w:pStyle w:val="12"/>
        <w:spacing w:line="360" w:lineRule="auto"/>
        <w:ind w:firstLine="640" w:firstLineChars="20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根据《湖南省财政厅关于下达全省畜禽规模养殖污染防治设施配套建设工作奖补资金的通知》（湘财建二指〔2019〕25号）精神，下达我中心“全省畜禽规模养殖污染防治设施配套建设工作奖补资金”专项资金94.43万元，用于扶持本区区域内限养区和适养区内的养殖场改造或新建畜禽养殖废弃物资源化利用设施，购买畜禽养殖废弃物资源化利用设备等，禁养区内养殖场以及养殖业综合整治关停的养殖场拆除补偿资金。</w:t>
      </w:r>
    </w:p>
    <w:p>
      <w:pPr>
        <w:pStyle w:val="12"/>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2、项目的实施依据</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（1）《湖南省财政厅关于下达2019年畜禽规模养殖污染防治设施配套建设工作奖补资金的通知》（湘财建二指〔2019〕25号）</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（2）《畜禽规模养殖污染防治条例》</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（3）《湘江保护和治理第二个“三年行动计划”重点工作财政奖补方（2017—2018年）》（湘政办发〔2017〕60号）</w:t>
      </w:r>
    </w:p>
    <w:p>
      <w:pPr>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（4）《湘江保护和治理第二个“三年行动计划”重点工作财政奖补实施细则》（湘财建〔2017〕88号）</w:t>
      </w:r>
    </w:p>
    <w:p>
      <w:pPr>
        <w:pStyle w:val="12"/>
        <w:numPr>
          <w:ilvl w:val="0"/>
          <w:numId w:val="5"/>
        </w:numPr>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项目基本性质、用途和主要内容、涉及范围</w:t>
      </w:r>
    </w:p>
    <w:p>
      <w:pPr>
        <w:pStyle w:val="12"/>
        <w:numPr>
          <w:ilvl w:val="0"/>
          <w:numId w:val="0"/>
        </w:numPr>
        <w:spacing w:line="360" w:lineRule="auto"/>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（1）项目基本性质、用途</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已实施“全省畜禽规模养殖污染防治设施配套建设工作奖补资金”项目属于专项工作经费业务项目，项目主要用于</w:t>
      </w:r>
      <w:r>
        <w:rPr>
          <w:rFonts w:hint="eastAsia" w:eastAsia="仿宋_GB2312" w:cs="Times New Roman"/>
          <w:kern w:val="2"/>
          <w:sz w:val="32"/>
          <w:szCs w:val="32"/>
          <w:lang w:val="en-US" w:eastAsia="zh-CN" w:bidi="ar-SA"/>
        </w:rPr>
        <w:t>对完成考核验收的养殖场采取奖代补的方式，享受养殖业扶持政策</w:t>
      </w:r>
      <w:r>
        <w:rPr>
          <w:rFonts w:hint="eastAsia" w:ascii="Times New Roman" w:hAnsi="Times New Roman" w:eastAsia="仿宋_GB2312" w:cs="Times New Roman"/>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（2）项目主要内容、涉及范围</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default" w:eastAsia="仿宋_GB2312"/>
          <w:sz w:val="32"/>
          <w:szCs w:val="32"/>
          <w:lang w:val="en-US" w:eastAsia="zh-CN"/>
        </w:rPr>
      </w:pPr>
      <w:r>
        <w:rPr>
          <w:rFonts w:hint="eastAsia" w:ascii="Times New Roman" w:hAnsi="Times New Roman" w:eastAsia="仿宋_GB2312" w:cs="Times New Roman"/>
          <w:kern w:val="2"/>
          <w:sz w:val="32"/>
          <w:szCs w:val="32"/>
          <w:lang w:val="en-US" w:eastAsia="zh-CN" w:bidi="ar-SA"/>
        </w:rPr>
        <w:t>我中心</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全省畜禽规模养殖污染防治设施配套建设工作奖补资金”项目主要内容是：</w:t>
      </w:r>
      <w:r>
        <w:rPr>
          <w:rFonts w:hint="eastAsia" w:eastAsia="仿宋_GB2312" w:cs="Times New Roman"/>
          <w:kern w:val="2"/>
          <w:sz w:val="32"/>
          <w:szCs w:val="32"/>
          <w:lang w:val="en-US" w:eastAsia="zh-CN" w:bidi="ar-SA"/>
        </w:rPr>
        <w:t>其他商品和服务支出（奖补资金）</w:t>
      </w:r>
      <w:r>
        <w:rPr>
          <w:rFonts w:hint="eastAsia" w:ascii="Times New Roman" w:hAnsi="Times New Roman" w:eastAsia="仿宋_GB2312" w:cs="Times New Roman"/>
          <w:kern w:val="2"/>
          <w:sz w:val="32"/>
          <w:szCs w:val="32"/>
          <w:lang w:val="en-US" w:eastAsia="zh-CN" w:bidi="ar-SA"/>
        </w:rPr>
        <w:t>。</w:t>
      </w:r>
    </w:p>
    <w:p>
      <w:pPr>
        <w:spacing w:line="600" w:lineRule="exact"/>
        <w:ind w:firstLine="643" w:firstLineChars="200"/>
        <w:rPr>
          <w:rFonts w:eastAsia="楷体_GB2312"/>
          <w:b/>
          <w:sz w:val="32"/>
          <w:szCs w:val="32"/>
        </w:rPr>
      </w:pPr>
      <w:r>
        <w:rPr>
          <w:rFonts w:eastAsia="楷体_GB2312"/>
          <w:b/>
          <w:sz w:val="32"/>
          <w:szCs w:val="32"/>
        </w:rPr>
        <w:t>（二）预算资金使用管理情况。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1、项目资金到位情况分析。</w:t>
      </w:r>
      <w:r>
        <w:rPr>
          <w:rFonts w:hint="eastAsia" w:eastAsia="仿宋_GB2312" w:cs="Times New Roman"/>
          <w:kern w:val="2"/>
          <w:sz w:val="32"/>
          <w:szCs w:val="32"/>
          <w:lang w:val="en-US" w:eastAsia="zh-CN" w:bidi="ar-SA"/>
        </w:rPr>
        <w:t>2020</w:t>
      </w:r>
      <w:r>
        <w:rPr>
          <w:rFonts w:hint="eastAsia" w:ascii="Times New Roman" w:hAnsi="Times New Roman" w:eastAsia="仿宋_GB2312" w:cs="Times New Roman"/>
          <w:kern w:val="2"/>
          <w:sz w:val="32"/>
          <w:szCs w:val="32"/>
          <w:lang w:val="en-US" w:eastAsia="zh-CN" w:bidi="ar-SA"/>
        </w:rPr>
        <w:t>年度</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全省畜禽规模养殖污染防治设施配套建设工作奖补资金”项目预算</w:t>
      </w:r>
      <w:r>
        <w:rPr>
          <w:rFonts w:hint="eastAsia" w:eastAsia="仿宋_GB2312"/>
          <w:sz w:val="32"/>
          <w:szCs w:val="32"/>
          <w:lang w:val="en-US" w:eastAsia="zh-CN"/>
        </w:rPr>
        <w:t>94.43</w:t>
      </w:r>
      <w:r>
        <w:rPr>
          <w:rFonts w:hint="eastAsia" w:ascii="Times New Roman" w:hAnsi="Times New Roman" w:eastAsia="仿宋_GB2312" w:cs="Times New Roman"/>
          <w:kern w:val="2"/>
          <w:sz w:val="32"/>
          <w:szCs w:val="32"/>
          <w:lang w:val="en-US" w:eastAsia="zh-CN" w:bidi="ar-SA"/>
        </w:rPr>
        <w:t>万元，实际到位</w:t>
      </w:r>
      <w:r>
        <w:rPr>
          <w:rFonts w:hint="eastAsia" w:eastAsia="仿宋_GB2312"/>
          <w:sz w:val="32"/>
          <w:szCs w:val="32"/>
          <w:lang w:val="en-US" w:eastAsia="zh-CN"/>
        </w:rPr>
        <w:t>94.43</w:t>
      </w:r>
      <w:r>
        <w:rPr>
          <w:rFonts w:hint="eastAsia" w:ascii="Times New Roman" w:hAnsi="Times New Roman" w:eastAsia="仿宋_GB2312" w:cs="Times New Roman"/>
          <w:kern w:val="2"/>
          <w:sz w:val="32"/>
          <w:szCs w:val="32"/>
          <w:lang w:val="en-US" w:eastAsia="zh-CN" w:bidi="ar-SA"/>
        </w:rPr>
        <w:t>万元，到位率100%。</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2、项目资金使用情况分析。到位资金执行金额</w:t>
      </w:r>
      <w:r>
        <w:rPr>
          <w:rFonts w:hint="eastAsia" w:eastAsia="仿宋_GB2312"/>
          <w:sz w:val="32"/>
          <w:szCs w:val="32"/>
          <w:lang w:val="en-US" w:eastAsia="zh-CN"/>
        </w:rPr>
        <w:t>94.43</w:t>
      </w:r>
      <w:r>
        <w:rPr>
          <w:rFonts w:hint="eastAsia" w:ascii="Times New Roman" w:hAnsi="Times New Roman" w:eastAsia="仿宋_GB2312" w:cs="Times New Roman"/>
          <w:kern w:val="2"/>
          <w:sz w:val="32"/>
          <w:szCs w:val="32"/>
          <w:lang w:val="en-US" w:eastAsia="zh-CN" w:bidi="ar-SA"/>
        </w:rPr>
        <w:t>万元，</w:t>
      </w:r>
      <w:r>
        <w:rPr>
          <w:rFonts w:hint="eastAsia" w:eastAsia="仿宋_GB2312" w:cs="Times New Roman"/>
          <w:kern w:val="2"/>
          <w:sz w:val="32"/>
          <w:szCs w:val="32"/>
          <w:lang w:val="en-US" w:eastAsia="zh-CN" w:bidi="ar-SA"/>
        </w:rPr>
        <w:t>预算执行率100%</w:t>
      </w:r>
      <w:r>
        <w:rPr>
          <w:rFonts w:hint="eastAsia" w:ascii="Times New Roman" w:hAnsi="Times New Roman" w:eastAsia="仿宋_GB2312" w:cs="Times New Roman"/>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3、项目资金管理情况分析</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一是严格进行资金管理，专款专用，无截留、卡扣、占用和挪用等情况，落实经费运行的全程控制，每一笔开支都按照《专项资金管理办法》要求填写经费开支申请报告，大额专项资金支付实行“三重一大”集体决策制度。二是接受财政、审计部门的监督。三是建立健全财务制度，及时进程财务处理，规范会计核算。</w:t>
      </w:r>
    </w:p>
    <w:p>
      <w:pPr>
        <w:spacing w:line="600" w:lineRule="exact"/>
        <w:ind w:firstLine="643" w:firstLineChars="200"/>
        <w:rPr>
          <w:rFonts w:eastAsia="楷体_GB2312"/>
          <w:b/>
          <w:sz w:val="32"/>
          <w:szCs w:val="32"/>
        </w:rPr>
      </w:pPr>
      <w:r>
        <w:rPr>
          <w:rFonts w:eastAsia="楷体_GB2312"/>
          <w:b/>
          <w:sz w:val="32"/>
          <w:szCs w:val="32"/>
        </w:rPr>
        <w:t>（三）预算支出绩效目标完成程度。</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1、项目绩效总目标和阶段性目标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（1）项目总体绩效目标</w:t>
      </w:r>
    </w:p>
    <w:p>
      <w:pPr>
        <w:spacing w:line="600" w:lineRule="exact"/>
        <w:ind w:firstLine="640" w:firstLineChars="200"/>
        <w:rPr>
          <w:rFonts w:hint="default"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合理使用省级畜禽规模养殖污染防治设施配套建设工作奖补资金，切实提高资金使用效益，完成</w:t>
      </w:r>
      <w:r>
        <w:rPr>
          <w:rFonts w:hint="eastAsia" w:ascii="Times New Roman" w:hAnsi="Times New Roman" w:eastAsia="仿宋_GB2312" w:cs="Times New Roman"/>
          <w:kern w:val="2"/>
          <w:sz w:val="32"/>
          <w:szCs w:val="32"/>
          <w:lang w:val="en-US" w:eastAsia="zh-CN" w:bidi="ar-SA"/>
        </w:rPr>
        <w:t>2017-2018年畜禽养殖场粪污设施奖补资金</w:t>
      </w:r>
      <w:r>
        <w:rPr>
          <w:rFonts w:hint="eastAsia" w:eastAsia="仿宋_GB2312" w:cs="Times New Roman"/>
          <w:kern w:val="2"/>
          <w:sz w:val="32"/>
          <w:szCs w:val="32"/>
          <w:lang w:val="en-US" w:eastAsia="zh-CN" w:bidi="ar-SA"/>
        </w:rPr>
        <w:t>的</w:t>
      </w:r>
      <w:r>
        <w:rPr>
          <w:rFonts w:hint="eastAsia" w:ascii="Times New Roman" w:hAnsi="Times New Roman" w:eastAsia="仿宋_GB2312" w:cs="Times New Roman"/>
          <w:kern w:val="2"/>
          <w:sz w:val="32"/>
          <w:szCs w:val="32"/>
          <w:lang w:val="en-US" w:eastAsia="zh-CN" w:bidi="ar-SA"/>
        </w:rPr>
        <w:t>发放</w:t>
      </w:r>
      <w:r>
        <w:rPr>
          <w:rFonts w:hint="eastAsia" w:eastAsia="仿宋_GB2312" w:cs="Times New Roman"/>
          <w:kern w:val="2"/>
          <w:sz w:val="32"/>
          <w:szCs w:val="32"/>
          <w:lang w:val="en-US" w:eastAsia="zh-CN" w:bidi="ar-SA"/>
        </w:rPr>
        <w:t>工作。</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（2）阶段性目标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根据考核验收情况，建立奖补名册清单</w:t>
      </w:r>
      <w:r>
        <w:rPr>
          <w:rFonts w:hint="eastAsia" w:eastAsia="仿宋_GB2312" w:cs="Times New Roman"/>
          <w:kern w:val="2"/>
          <w:sz w:val="32"/>
          <w:szCs w:val="32"/>
          <w:lang w:val="en-US" w:eastAsia="zh-CN" w:bidi="ar-SA"/>
        </w:rPr>
        <w:t>。</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2、预期主要的生态、社会和经济效益</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（1）生态效益。有效遏制畜禽养殖污染，</w:t>
      </w:r>
      <w:r>
        <w:rPr>
          <w:rFonts w:hint="eastAsia" w:eastAsia="仿宋_GB2312" w:cs="Times New Roman"/>
          <w:kern w:val="2"/>
          <w:sz w:val="32"/>
          <w:szCs w:val="32"/>
          <w:lang w:val="en-US" w:eastAsia="zh-CN" w:bidi="ar-SA"/>
        </w:rPr>
        <w:t>推动养殖业沿着生态环保、安全高效的轨道健康发展，</w:t>
      </w:r>
      <w:r>
        <w:rPr>
          <w:rFonts w:hint="eastAsia" w:ascii="Times New Roman" w:hAnsi="Times New Roman" w:eastAsia="仿宋_GB2312" w:cs="Times New Roman"/>
          <w:kern w:val="2"/>
          <w:sz w:val="32"/>
          <w:szCs w:val="32"/>
          <w:lang w:val="en-US" w:eastAsia="zh-CN" w:bidi="ar-SA"/>
        </w:rPr>
        <w:t>提高生态保护水平</w:t>
      </w:r>
      <w:r>
        <w:rPr>
          <w:rFonts w:hint="eastAsia" w:eastAsia="仿宋_GB2312" w:cs="Times New Roman"/>
          <w:kern w:val="2"/>
          <w:sz w:val="32"/>
          <w:szCs w:val="32"/>
          <w:lang w:val="en-US" w:eastAsia="zh-CN" w:bidi="ar-SA"/>
        </w:rPr>
        <w:t>。</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（2）社会和经济效益。扶持畜禽规模养殖场污染防治设施改造和粪污资源化利用</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提高养殖业主参与粪污治理和资源化利用的积极性</w:t>
      </w:r>
      <w:r>
        <w:rPr>
          <w:rFonts w:hint="eastAsia" w:eastAsia="仿宋_GB2312" w:cs="Times New Roman"/>
          <w:kern w:val="2"/>
          <w:sz w:val="32"/>
          <w:szCs w:val="32"/>
          <w:lang w:val="en-US" w:eastAsia="zh-CN" w:bidi="ar-SA"/>
        </w:rPr>
        <w:t>，促进养殖增效和农民增收。</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3、项目实际完成情况</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通过对项目的实施、专项资金的使用，完成</w:t>
      </w:r>
      <w:r>
        <w:rPr>
          <w:rFonts w:hint="eastAsia" w:ascii="Times New Roman" w:hAnsi="Times New Roman" w:eastAsia="仿宋_GB2312" w:cs="Times New Roman"/>
          <w:kern w:val="2"/>
          <w:sz w:val="32"/>
          <w:szCs w:val="32"/>
          <w:lang w:val="en-US" w:eastAsia="zh-CN" w:bidi="ar-SA"/>
        </w:rPr>
        <w:t>2017-2018年畜禽养殖场粪污设施奖补资金</w:t>
      </w:r>
      <w:r>
        <w:rPr>
          <w:rFonts w:hint="eastAsia" w:eastAsia="仿宋_GB2312" w:cs="Times New Roman"/>
          <w:kern w:val="2"/>
          <w:sz w:val="32"/>
          <w:szCs w:val="32"/>
          <w:lang w:val="en-US" w:eastAsia="zh-CN" w:bidi="ar-SA"/>
        </w:rPr>
        <w:t>的</w:t>
      </w:r>
      <w:r>
        <w:rPr>
          <w:rFonts w:hint="eastAsia" w:ascii="Times New Roman" w:hAnsi="Times New Roman" w:eastAsia="仿宋_GB2312" w:cs="Times New Roman"/>
          <w:kern w:val="2"/>
          <w:sz w:val="32"/>
          <w:szCs w:val="32"/>
          <w:lang w:val="en-US" w:eastAsia="zh-CN" w:bidi="ar-SA"/>
        </w:rPr>
        <w:t>发放</w:t>
      </w:r>
      <w:r>
        <w:rPr>
          <w:rFonts w:hint="eastAsia" w:eastAsia="仿宋_GB2312" w:cs="Times New Roman"/>
          <w:kern w:val="2"/>
          <w:sz w:val="32"/>
          <w:szCs w:val="32"/>
          <w:lang w:val="en-US" w:eastAsia="zh-CN" w:bidi="ar-SA"/>
        </w:rPr>
        <w:t>工作，加强规模养殖场污染治理</w:t>
      </w:r>
      <w:r>
        <w:rPr>
          <w:rFonts w:hint="eastAsia" w:ascii="Times New Roman" w:hAnsi="Times New Roman" w:eastAsia="仿宋_GB2312" w:cs="Times New Roman"/>
          <w:kern w:val="2"/>
          <w:sz w:val="32"/>
          <w:szCs w:val="32"/>
          <w:lang w:val="en-US" w:eastAsia="zh-CN" w:bidi="ar-SA"/>
        </w:rPr>
        <w:t>。</w:t>
      </w:r>
    </w:p>
    <w:p>
      <w:pPr>
        <w:spacing w:line="600" w:lineRule="exact"/>
        <w:ind w:firstLine="640" w:firstLineChars="200"/>
        <w:rPr>
          <w:rFonts w:eastAsia="黑体"/>
          <w:sz w:val="32"/>
          <w:szCs w:val="32"/>
        </w:rPr>
      </w:pPr>
    </w:p>
    <w:p>
      <w:pPr>
        <w:spacing w:line="600" w:lineRule="exact"/>
        <w:ind w:firstLine="640" w:firstLineChars="200"/>
        <w:rPr>
          <w:rFonts w:eastAsia="黑体"/>
          <w:sz w:val="32"/>
          <w:szCs w:val="32"/>
        </w:rPr>
      </w:pPr>
      <w:r>
        <w:rPr>
          <w:rFonts w:eastAsia="黑体"/>
          <w:sz w:val="32"/>
          <w:szCs w:val="32"/>
        </w:rPr>
        <w:t>二、绩效评价工作情况</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（一）前期准备</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我中心对</w:t>
      </w:r>
      <w:r>
        <w:rPr>
          <w:rFonts w:hint="eastAsia" w:eastAsia="仿宋_GB2312" w:cs="Times New Roman"/>
          <w:kern w:val="2"/>
          <w:sz w:val="32"/>
          <w:szCs w:val="32"/>
          <w:lang w:val="en-US" w:eastAsia="zh-CN" w:bidi="ar-SA"/>
        </w:rPr>
        <w:t>2020</w:t>
      </w:r>
      <w:r>
        <w:rPr>
          <w:rFonts w:hint="eastAsia" w:ascii="Times New Roman" w:hAnsi="Times New Roman" w:eastAsia="仿宋_GB2312" w:cs="Times New Roman"/>
          <w:kern w:val="2"/>
          <w:sz w:val="32"/>
          <w:szCs w:val="32"/>
          <w:lang w:val="en-US" w:eastAsia="zh-CN" w:bidi="ar-SA"/>
        </w:rPr>
        <w:t>年专项资金绩效评价管理工作高度重视，成立了预算绩效管理工作领导小组，财务分管领导任组长、办公室主任副组长，</w:t>
      </w:r>
      <w:r>
        <w:rPr>
          <w:rFonts w:hint="eastAsia" w:eastAsia="仿宋_GB2312" w:cs="Times New Roman"/>
          <w:kern w:val="2"/>
          <w:sz w:val="32"/>
          <w:szCs w:val="32"/>
          <w:lang w:val="en-US" w:eastAsia="zh-CN" w:bidi="ar-SA"/>
        </w:rPr>
        <w:t>科技推广部、畜牧业发展部、质量安全与兽药部、畜禽水产品质量检验检测部</w:t>
      </w:r>
      <w:r>
        <w:rPr>
          <w:rFonts w:hint="eastAsia" w:ascii="Times New Roman" w:hAnsi="Times New Roman" w:eastAsia="仿宋_GB2312" w:cs="Times New Roman"/>
          <w:kern w:val="2"/>
          <w:sz w:val="32"/>
          <w:szCs w:val="32"/>
          <w:lang w:val="en-US" w:eastAsia="zh-CN" w:bidi="ar-SA"/>
        </w:rPr>
        <w:t>相关人员为工作成员。由</w:t>
      </w:r>
      <w:r>
        <w:rPr>
          <w:rFonts w:hint="eastAsia" w:eastAsia="仿宋_GB2312" w:cs="Times New Roman"/>
          <w:kern w:val="2"/>
          <w:sz w:val="32"/>
          <w:szCs w:val="32"/>
          <w:lang w:val="en-US" w:eastAsia="zh-CN" w:bidi="ar-SA"/>
        </w:rPr>
        <w:t>计划财务部</w:t>
      </w:r>
      <w:r>
        <w:rPr>
          <w:rFonts w:hint="eastAsia" w:ascii="Times New Roman" w:hAnsi="Times New Roman" w:eastAsia="仿宋_GB2312" w:cs="Times New Roman"/>
          <w:kern w:val="2"/>
          <w:sz w:val="32"/>
          <w:szCs w:val="32"/>
          <w:lang w:val="en-US" w:eastAsia="zh-CN" w:bidi="ar-SA"/>
        </w:rPr>
        <w:t>牵头，认真制定绩效自评工作计划，其他</w:t>
      </w:r>
      <w:r>
        <w:rPr>
          <w:rFonts w:hint="eastAsia" w:eastAsia="仿宋_GB2312" w:cs="Times New Roman"/>
          <w:kern w:val="2"/>
          <w:sz w:val="32"/>
          <w:szCs w:val="32"/>
          <w:lang w:val="en-US" w:eastAsia="zh-CN" w:bidi="ar-SA"/>
        </w:rPr>
        <w:t>部</w:t>
      </w:r>
      <w:r>
        <w:rPr>
          <w:rFonts w:hint="eastAsia" w:ascii="Times New Roman" w:hAnsi="Times New Roman" w:eastAsia="仿宋_GB2312" w:cs="Times New Roman"/>
          <w:kern w:val="2"/>
          <w:sz w:val="32"/>
          <w:szCs w:val="32"/>
          <w:lang w:val="en-US" w:eastAsia="zh-CN" w:bidi="ar-SA"/>
        </w:rPr>
        <w:t>室相互配合协调，共同完成</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全省畜禽规模养殖污染防治设施配套建设工作奖补资金</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专项资金绩效评价管理工作。</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（二）组织实施</w:t>
      </w:r>
    </w:p>
    <w:p>
      <w:pPr>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计划财务部</w:t>
      </w:r>
      <w:r>
        <w:rPr>
          <w:rFonts w:hint="eastAsia" w:ascii="Times New Roman" w:hAnsi="Times New Roman" w:eastAsia="仿宋_GB2312" w:cs="Times New Roman"/>
          <w:kern w:val="2"/>
          <w:sz w:val="32"/>
          <w:szCs w:val="32"/>
          <w:lang w:val="en-US" w:eastAsia="zh-CN" w:bidi="ar-SA"/>
        </w:rPr>
        <w:t>根据《专项资金绩效评价共性指标》、《专项资金绩效目标自评表》要求开展专项资金自评工作，对</w:t>
      </w:r>
      <w:r>
        <w:rPr>
          <w:rFonts w:hint="eastAsia" w:eastAsia="仿宋_GB2312" w:cs="Times New Roman"/>
          <w:kern w:val="2"/>
          <w:sz w:val="32"/>
          <w:szCs w:val="32"/>
          <w:lang w:val="en-US" w:eastAsia="zh-CN" w:bidi="ar-SA"/>
        </w:rPr>
        <w:t>94.43</w:t>
      </w:r>
      <w:r>
        <w:rPr>
          <w:rFonts w:hint="eastAsia" w:ascii="Times New Roman" w:hAnsi="Times New Roman" w:eastAsia="仿宋_GB2312" w:cs="Times New Roman"/>
          <w:kern w:val="2"/>
          <w:sz w:val="32"/>
          <w:szCs w:val="32"/>
          <w:lang w:val="en-US" w:eastAsia="zh-CN" w:bidi="ar-SA"/>
        </w:rPr>
        <w:t>万元项目经费进行了自评打分，并逐项对照，认真撰写专项资金绩效评价报告，同时认真收集相关资料，确保自评工作真实客观。</w:t>
      </w:r>
    </w:p>
    <w:p>
      <w:pPr>
        <w:spacing w:line="600" w:lineRule="exact"/>
        <w:ind w:firstLine="643" w:firstLineChars="200"/>
        <w:rPr>
          <w:rFonts w:hint="eastAsia" w:ascii="Times New Roman" w:hAnsi="Times New Roman" w:eastAsia="楷体_GB2312" w:cs="Times New Roman"/>
          <w:b/>
          <w:sz w:val="32"/>
          <w:szCs w:val="32"/>
          <w:lang w:val="en-US" w:eastAsia="zh-CN"/>
        </w:rPr>
      </w:pPr>
      <w:r>
        <w:rPr>
          <w:rFonts w:hint="eastAsia" w:ascii="Times New Roman" w:hAnsi="Times New Roman" w:eastAsia="楷体_GB2312" w:cs="Times New Roman"/>
          <w:b/>
          <w:sz w:val="32"/>
          <w:szCs w:val="32"/>
          <w:lang w:val="en-US" w:eastAsia="zh-CN"/>
        </w:rPr>
        <w:t>（三）分析评价</w:t>
      </w:r>
    </w:p>
    <w:p>
      <w:pPr>
        <w:spacing w:line="600" w:lineRule="exact"/>
        <w:ind w:firstLine="640" w:firstLineChars="200"/>
        <w:rPr>
          <w:rFonts w:eastAsia="黑体"/>
          <w:sz w:val="32"/>
          <w:szCs w:val="32"/>
        </w:rPr>
      </w:pPr>
      <w:r>
        <w:rPr>
          <w:rFonts w:hint="eastAsia" w:eastAsia="仿宋_GB2312" w:cs="Times New Roman"/>
          <w:kern w:val="2"/>
          <w:sz w:val="32"/>
          <w:szCs w:val="32"/>
          <w:lang w:val="en-US" w:eastAsia="zh-CN" w:bidi="ar-SA"/>
        </w:rPr>
        <w:t>2020</w:t>
      </w:r>
      <w:r>
        <w:rPr>
          <w:rFonts w:hint="eastAsia" w:ascii="Times New Roman" w:hAnsi="Times New Roman" w:eastAsia="仿宋_GB2312" w:cs="Times New Roman"/>
          <w:kern w:val="2"/>
          <w:sz w:val="32"/>
          <w:szCs w:val="32"/>
          <w:lang w:val="en-US" w:eastAsia="zh-CN" w:bidi="ar-SA"/>
        </w:rPr>
        <w:t>年我中心严格按照有关规定使用省畜禽规模养殖污染防治设施配套建设工作奖补资金项目经费，资金使用效益良好。</w:t>
      </w:r>
    </w:p>
    <w:p>
      <w:pPr>
        <w:spacing w:line="600" w:lineRule="exact"/>
        <w:ind w:firstLine="640" w:firstLineChars="200"/>
        <w:rPr>
          <w:rFonts w:eastAsia="黑体"/>
          <w:sz w:val="32"/>
          <w:szCs w:val="32"/>
        </w:rPr>
      </w:pPr>
      <w:r>
        <w:rPr>
          <w:rFonts w:eastAsia="黑体"/>
          <w:sz w:val="32"/>
          <w:szCs w:val="32"/>
        </w:rPr>
        <w:t>三、预算支出主要绩效及评价结论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eastAsia="黑体"/>
          <w:sz w:val="32"/>
          <w:szCs w:val="32"/>
        </w:rPr>
      </w:pPr>
      <w:r>
        <w:rPr>
          <w:rFonts w:hint="eastAsia" w:ascii="Times New Roman" w:hAnsi="Times New Roman" w:eastAsia="仿宋_GB2312" w:cs="Times New Roman"/>
          <w:kern w:val="2"/>
          <w:sz w:val="32"/>
          <w:szCs w:val="32"/>
          <w:lang w:val="en-US" w:eastAsia="zh-CN" w:bidi="ar-SA"/>
        </w:rPr>
        <w:t>项目立项符合国家法律法规；项目管理制度健全，资金和监管措施落实到位；各项工作具体扎实，项目实施效果显著。经自评打分，得分</w:t>
      </w:r>
      <w:r>
        <w:rPr>
          <w:rFonts w:hint="eastAsia" w:eastAsia="仿宋_GB2312" w:cs="Times New Roman"/>
          <w:kern w:val="2"/>
          <w:sz w:val="32"/>
          <w:szCs w:val="32"/>
          <w:lang w:val="en-US" w:eastAsia="zh-CN" w:bidi="ar-SA"/>
        </w:rPr>
        <w:t>97</w:t>
      </w:r>
      <w:r>
        <w:rPr>
          <w:rFonts w:hint="eastAsia" w:ascii="Times New Roman" w:hAnsi="Times New Roman" w:eastAsia="仿宋_GB2312" w:cs="Times New Roman"/>
          <w:kern w:val="2"/>
          <w:sz w:val="32"/>
          <w:szCs w:val="32"/>
          <w:lang w:val="en-US" w:eastAsia="zh-CN" w:bidi="ar-SA"/>
        </w:rPr>
        <w:t>分。</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Times New Roman" w:hAnsi="Times New Roman" w:eastAsia="仿宋_GB2312" w:cs="Times New Roman"/>
          <w:kern w:val="2"/>
          <w:sz w:val="32"/>
          <w:szCs w:val="32"/>
          <w:lang w:val="en-US" w:eastAsia="zh-CN" w:bidi="ar-SA"/>
        </w:rPr>
        <w:t>项目立项规范。项目设立过程符合相关要求，绩效目标合理，绩效指标明确。</w:t>
      </w:r>
    </w:p>
    <w:p>
      <w:pPr>
        <w:spacing w:line="600" w:lineRule="exact"/>
        <w:ind w:firstLine="643" w:firstLineChars="200"/>
        <w:rPr>
          <w:rFonts w:eastAsia="楷体_GB2312"/>
          <w:b/>
          <w:sz w:val="32"/>
          <w:szCs w:val="32"/>
        </w:rPr>
      </w:pPr>
      <w:r>
        <w:rPr>
          <w:rFonts w:eastAsia="楷体_GB2312"/>
          <w:b/>
          <w:sz w:val="32"/>
          <w:szCs w:val="32"/>
        </w:rPr>
        <w:t>（二）预算执行过程情况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eastAsia="楷体_GB2312"/>
          <w:b/>
          <w:sz w:val="32"/>
          <w:szCs w:val="32"/>
        </w:rPr>
      </w:pP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全省畜禽规模养殖污染防治设施配套建设工作奖补资金</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专项资金共下达预算指标</w:t>
      </w:r>
      <w:r>
        <w:rPr>
          <w:rFonts w:hint="eastAsia" w:eastAsia="仿宋_GB2312" w:cs="Times New Roman"/>
          <w:kern w:val="2"/>
          <w:sz w:val="32"/>
          <w:szCs w:val="32"/>
          <w:lang w:val="en-US" w:eastAsia="zh-CN" w:bidi="ar-SA"/>
        </w:rPr>
        <w:t>94.43</w:t>
      </w:r>
      <w:r>
        <w:rPr>
          <w:rFonts w:hint="eastAsia"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94.43</w:t>
      </w:r>
      <w:r>
        <w:rPr>
          <w:rFonts w:hint="eastAsia" w:ascii="Times New Roman" w:hAnsi="Times New Roman" w:eastAsia="仿宋_GB2312" w:cs="Times New Roman"/>
          <w:kern w:val="2"/>
          <w:sz w:val="32"/>
          <w:szCs w:val="32"/>
          <w:lang w:val="en-US" w:eastAsia="zh-CN" w:bidi="ar-SA"/>
        </w:rPr>
        <w:t>万元，预算完成率为</w:t>
      </w:r>
      <w:r>
        <w:rPr>
          <w:rFonts w:hint="eastAsia"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en-US" w:eastAsia="zh-CN" w:bidi="ar-SA"/>
        </w:rPr>
        <w:t>%。</w:t>
      </w:r>
    </w:p>
    <w:p>
      <w:pPr>
        <w:spacing w:line="600" w:lineRule="exact"/>
        <w:ind w:firstLine="643" w:firstLineChars="200"/>
        <w:rPr>
          <w:rFonts w:eastAsia="楷体_GB2312"/>
          <w:b/>
          <w:sz w:val="32"/>
          <w:szCs w:val="32"/>
        </w:rPr>
      </w:pPr>
      <w:r>
        <w:rPr>
          <w:rFonts w:eastAsia="楷体_GB2312"/>
          <w:b/>
          <w:sz w:val="32"/>
          <w:szCs w:val="32"/>
        </w:rPr>
        <w:t>（三）预算支出产出情况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eastAsia="仿宋_GB2312" w:cs="Times New Roman"/>
          <w:kern w:val="2"/>
          <w:sz w:val="32"/>
          <w:szCs w:val="32"/>
          <w:highlight w:val="none"/>
          <w:lang w:val="en-US" w:eastAsia="zh-CN" w:bidi="ar-SA"/>
        </w:rPr>
      </w:pPr>
      <w:r>
        <w:rPr>
          <w:rFonts w:hint="eastAsia" w:ascii="Times New Roman" w:hAnsi="Times New Roman" w:eastAsia="仿宋_GB2312" w:cs="Times New Roman"/>
          <w:kern w:val="2"/>
          <w:sz w:val="32"/>
          <w:szCs w:val="32"/>
          <w:highlight w:val="none"/>
          <w:lang w:val="en-US" w:eastAsia="zh-CN" w:bidi="ar-SA"/>
        </w:rPr>
        <w:t>1、数量指标：（1）</w:t>
      </w:r>
      <w:r>
        <w:rPr>
          <w:rFonts w:hint="eastAsia" w:eastAsia="仿宋_GB2312" w:cs="Times New Roman"/>
          <w:kern w:val="2"/>
          <w:sz w:val="32"/>
          <w:szCs w:val="32"/>
          <w:highlight w:val="none"/>
          <w:lang w:val="en-US" w:eastAsia="zh-CN" w:bidi="ar-SA"/>
        </w:rPr>
        <w:t>畜禽规模养殖场，17个；</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2、质量指标：设施装备配套率</w:t>
      </w:r>
      <w:r>
        <w:rPr>
          <w:rFonts w:hint="eastAsia"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病害畜禽无害化处理率</w:t>
      </w:r>
      <w:r>
        <w:rPr>
          <w:rFonts w:hint="eastAsia" w:eastAsia="仿宋_GB2312" w:cs="Times New Roman"/>
          <w:kern w:val="2"/>
          <w:sz w:val="32"/>
          <w:szCs w:val="32"/>
          <w:lang w:val="en-US" w:eastAsia="zh-CN" w:bidi="ar-SA"/>
        </w:rPr>
        <w:t>达</w:t>
      </w:r>
      <w:r>
        <w:rPr>
          <w:rFonts w:hint="eastAsia" w:ascii="Times New Roman" w:hAnsi="Times New Roman" w:eastAsia="仿宋_GB2312" w:cs="Times New Roman"/>
          <w:kern w:val="2"/>
          <w:sz w:val="32"/>
          <w:szCs w:val="32"/>
          <w:lang w:val="en-US" w:eastAsia="zh-CN" w:bidi="ar-SA"/>
        </w:rPr>
        <w:t>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3、时效指标：（1）项目资金按时发放率100%；（2）项目资金完成率</w:t>
      </w:r>
      <w:r>
        <w:rPr>
          <w:rFonts w:hint="eastAsia"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en-US" w:eastAsia="zh-CN" w:bidi="ar-SA"/>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eastAsia="楷体_GB2312"/>
          <w:b/>
          <w:sz w:val="32"/>
          <w:szCs w:val="32"/>
        </w:rPr>
      </w:pPr>
      <w:r>
        <w:rPr>
          <w:rFonts w:hint="eastAsia" w:ascii="Times New Roman" w:hAnsi="Times New Roman" w:eastAsia="仿宋_GB2312" w:cs="Times New Roman"/>
          <w:kern w:val="2"/>
          <w:sz w:val="32"/>
          <w:szCs w:val="32"/>
          <w:lang w:val="en-US" w:eastAsia="zh-CN" w:bidi="ar-SA"/>
        </w:rPr>
        <w:t>4、成本指标：实际投入资金</w:t>
      </w:r>
      <w:r>
        <w:rPr>
          <w:rFonts w:hint="eastAsia" w:eastAsia="仿宋_GB2312" w:cs="Times New Roman"/>
          <w:kern w:val="2"/>
          <w:sz w:val="32"/>
          <w:szCs w:val="32"/>
          <w:lang w:val="en-US" w:eastAsia="zh-CN" w:bidi="ar-SA"/>
        </w:rPr>
        <w:t>94.43</w:t>
      </w:r>
      <w:r>
        <w:rPr>
          <w:rFonts w:hint="eastAsia" w:ascii="Times New Roman" w:hAnsi="Times New Roman" w:eastAsia="仿宋_GB2312" w:cs="Times New Roman"/>
          <w:kern w:val="2"/>
          <w:sz w:val="32"/>
          <w:szCs w:val="32"/>
          <w:lang w:val="en-US" w:eastAsia="zh-CN" w:bidi="ar-SA"/>
        </w:rPr>
        <w:t>万元。</w:t>
      </w:r>
    </w:p>
    <w:p>
      <w:pPr>
        <w:spacing w:line="600" w:lineRule="exact"/>
        <w:ind w:firstLine="643" w:firstLineChars="200"/>
        <w:rPr>
          <w:rFonts w:eastAsia="楷体_GB2312"/>
          <w:b/>
          <w:sz w:val="32"/>
          <w:szCs w:val="32"/>
        </w:rPr>
      </w:pPr>
      <w:r>
        <w:rPr>
          <w:rFonts w:eastAsia="楷体_GB2312"/>
          <w:b/>
          <w:sz w:val="32"/>
          <w:szCs w:val="32"/>
        </w:rPr>
        <w:t>（四）预算支出效益情况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textAlignment w:val="auto"/>
        <w:outlineLvl w:val="9"/>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2017-2018年畜禽养殖场粪污设施奖补资金</w:t>
      </w:r>
      <w:r>
        <w:rPr>
          <w:rFonts w:hint="eastAsia" w:eastAsia="仿宋_GB2312" w:cs="Times New Roman"/>
          <w:kern w:val="2"/>
          <w:sz w:val="32"/>
          <w:szCs w:val="32"/>
          <w:lang w:val="en-US" w:eastAsia="zh-CN" w:bidi="ar-SA"/>
        </w:rPr>
        <w:t>已发放完毕，畜禽规模养殖场按照实施方案的内容完成了建设，附近居民对项目实施后的环境改善、养殖场粪便的综合利用和污染治理满意度较高。</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pStyle w:val="4"/>
        <w:keepNext w:val="0"/>
        <w:keepLines w:val="0"/>
        <w:widowControl/>
        <w:suppressLineNumbers w:val="0"/>
        <w:spacing w:before="0" w:beforeAutospacing="0" w:after="0" w:afterAutospacing="0" w:line="560" w:lineRule="atLeast"/>
        <w:ind w:right="0" w:firstLine="643" w:firstLineChars="200"/>
        <w:jc w:val="both"/>
        <w:rPr>
          <w:rFonts w:hint="eastAsia" w:ascii="楷体" w:hAnsi="楷体" w:eastAsia="楷体" w:cs="Times New Roman"/>
          <w:b/>
          <w:bCs/>
          <w:kern w:val="2"/>
          <w:sz w:val="32"/>
          <w:szCs w:val="32"/>
          <w:lang w:val="en-US" w:eastAsia="zh-CN" w:bidi="ar-SA"/>
        </w:rPr>
      </w:pPr>
      <w:r>
        <w:rPr>
          <w:rFonts w:hint="eastAsia" w:ascii="楷体" w:hAnsi="楷体" w:eastAsia="楷体" w:cs="Times New Roman"/>
          <w:b/>
          <w:bCs/>
          <w:kern w:val="2"/>
          <w:sz w:val="32"/>
          <w:szCs w:val="32"/>
          <w:lang w:val="en-US" w:eastAsia="zh-CN" w:bidi="ar-SA"/>
        </w:rPr>
        <w:t>（一）主要经验</w:t>
      </w:r>
    </w:p>
    <w:p>
      <w:pPr>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实施</w:t>
      </w:r>
      <w:r>
        <w:rPr>
          <w:rFonts w:hint="eastAsia" w:ascii="Times New Roman" w:hAnsi="Times New Roman" w:eastAsia="仿宋_GB2312" w:cs="Times New Roman"/>
          <w:kern w:val="2"/>
          <w:sz w:val="32"/>
          <w:szCs w:val="32"/>
          <w:lang w:val="en-US" w:eastAsia="zh-CN" w:bidi="ar-SA"/>
        </w:rPr>
        <w:t>省畜禽规模养殖污染防治设施配套建设奖补</w:t>
      </w:r>
      <w:r>
        <w:rPr>
          <w:rFonts w:hint="eastAsia" w:eastAsia="仿宋_GB2312"/>
          <w:sz w:val="32"/>
          <w:szCs w:val="32"/>
          <w:lang w:eastAsia="zh-CN"/>
        </w:rPr>
        <w:t>工作，事关社会稳定、人民健康和改革发展大局，我单位坚持以人民为中心，严格财务管理使用制度，发挥了财政专项资金使用效益最大化。</w:t>
      </w:r>
    </w:p>
    <w:p>
      <w:pPr>
        <w:pStyle w:val="12"/>
        <w:spacing w:line="360" w:lineRule="auto"/>
        <w:ind w:firstLine="640" w:firstLineChars="200"/>
        <w:rPr>
          <w:rFonts w:hint="eastAsia" w:ascii="楷体" w:eastAsia="楷体"/>
          <w:b/>
          <w:sz w:val="32"/>
          <w:szCs w:val="32"/>
        </w:rPr>
      </w:pPr>
      <w:r>
        <w:rPr>
          <w:rFonts w:hint="eastAsia" w:ascii="楷体" w:hAnsi="楷体" w:eastAsia="楷体" w:cs="Times New Roman"/>
          <w:sz w:val="32"/>
          <w:szCs w:val="32"/>
        </w:rPr>
        <w:t>（</w:t>
      </w:r>
      <w:r>
        <w:rPr>
          <w:rFonts w:hint="eastAsia" w:ascii="楷体" w:hAnsi="楷体" w:eastAsia="楷体" w:cs="Times New Roman"/>
          <w:sz w:val="32"/>
          <w:szCs w:val="32"/>
          <w:lang w:eastAsia="zh-CN"/>
        </w:rPr>
        <w:t>二</w:t>
      </w:r>
      <w:r>
        <w:rPr>
          <w:rFonts w:hint="eastAsia" w:ascii="楷体" w:hAnsi="楷体" w:eastAsia="楷体" w:cs="Times New Roman"/>
          <w:sz w:val="32"/>
          <w:szCs w:val="32"/>
        </w:rPr>
        <w:t>）</w:t>
      </w:r>
      <w:r>
        <w:rPr>
          <w:rFonts w:hint="eastAsia" w:ascii="楷体" w:eastAsia="楷体"/>
          <w:b/>
          <w:sz w:val="32"/>
          <w:szCs w:val="32"/>
        </w:rPr>
        <w:t>存在的问题和建议</w:t>
      </w:r>
    </w:p>
    <w:p>
      <w:pPr>
        <w:spacing w:line="600" w:lineRule="exact"/>
        <w:ind w:firstLine="640" w:firstLineChars="200"/>
        <w:rPr>
          <w:rFonts w:hint="default" w:eastAsia="仿宋_GB2312"/>
          <w:sz w:val="32"/>
          <w:szCs w:val="32"/>
          <w:lang w:val="en-US" w:eastAsia="zh-CN"/>
        </w:rPr>
      </w:pPr>
      <w:r>
        <w:rPr>
          <w:rFonts w:hint="eastAsia" w:eastAsia="仿宋_GB2312"/>
          <w:sz w:val="32"/>
          <w:szCs w:val="32"/>
          <w:lang w:val="en-US" w:eastAsia="zh-CN"/>
        </w:rPr>
        <w:t>部分小规模畜禽养殖场实力较弱,抗风险能力较差,很难顾及或承担起畜禽养殖污染问题，我中心将与有关部门继续协调配合，为全面完成</w:t>
      </w:r>
      <w:r>
        <w:rPr>
          <w:rFonts w:hint="eastAsia" w:ascii="Times New Roman" w:hAnsi="Times New Roman" w:eastAsia="仿宋_GB2312" w:cs="Times New Roman"/>
          <w:kern w:val="2"/>
          <w:sz w:val="32"/>
          <w:szCs w:val="32"/>
          <w:lang w:val="en-US" w:eastAsia="zh-CN" w:bidi="ar-SA"/>
        </w:rPr>
        <w:t>禽规模养殖污染防治</w:t>
      </w:r>
      <w:r>
        <w:rPr>
          <w:rFonts w:hint="eastAsia" w:eastAsia="仿宋_GB2312" w:cs="Times New Roman"/>
          <w:kern w:val="2"/>
          <w:sz w:val="32"/>
          <w:szCs w:val="32"/>
          <w:lang w:val="en-US" w:eastAsia="zh-CN" w:bidi="ar-SA"/>
        </w:rPr>
        <w:t>工作做出贡献。</w:t>
      </w:r>
    </w:p>
    <w:p>
      <w:pPr>
        <w:spacing w:line="600" w:lineRule="exact"/>
        <w:ind w:firstLine="640" w:firstLineChars="200"/>
        <w:rPr>
          <w:rFonts w:eastAsia="黑体"/>
          <w:sz w:val="32"/>
          <w:szCs w:val="32"/>
        </w:rPr>
      </w:pPr>
      <w:r>
        <w:rPr>
          <w:rFonts w:eastAsia="黑体"/>
          <w:sz w:val="32"/>
          <w:szCs w:val="32"/>
        </w:rPr>
        <w:t>六、有关建议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eastAsia" w:ascii="仿宋" w:hAnsi="Times New Roman" w:eastAsia="仿宋"/>
          <w:kern w:val="2"/>
          <w:sz w:val="32"/>
          <w:szCs w:val="32"/>
          <w:lang w:val="en-US" w:eastAsia="zh-CN" w:bidi="ar-SA"/>
        </w:rPr>
      </w:pPr>
      <w:r>
        <w:rPr>
          <w:rFonts w:hint="eastAsia" w:ascii="仿宋" w:hAnsi="Times New Roman" w:eastAsia="仿宋"/>
          <w:kern w:val="2"/>
          <w:sz w:val="32"/>
          <w:szCs w:val="32"/>
          <w:lang w:val="en-US" w:eastAsia="zh-CN" w:bidi="ar-SA"/>
        </w:rPr>
        <w:t>1、专项资金绩效评价结果和全过程，作为以后年度本专项资金预算安排的参考依据。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eastAsia="黑体"/>
          <w:sz w:val="32"/>
          <w:szCs w:val="32"/>
        </w:rPr>
      </w:pPr>
      <w:r>
        <w:rPr>
          <w:rFonts w:hint="eastAsia" w:ascii="仿宋" w:hAnsi="Times New Roman" w:eastAsia="仿宋"/>
          <w:kern w:val="2"/>
          <w:sz w:val="32"/>
          <w:szCs w:val="32"/>
          <w:lang w:val="en-US" w:eastAsia="zh-CN" w:bidi="ar-SA"/>
        </w:rPr>
        <w:t>2、专项资金实行相关的制度和办法、绩效评价的全过程公开。</w:t>
      </w:r>
    </w:p>
    <w:p>
      <w:pPr>
        <w:spacing w:line="600" w:lineRule="exact"/>
        <w:ind w:firstLine="640" w:firstLineChars="200"/>
        <w:rPr>
          <w:rFonts w:eastAsia="黑体"/>
          <w:sz w:val="32"/>
          <w:szCs w:val="32"/>
        </w:rPr>
      </w:pPr>
      <w:r>
        <w:rPr>
          <w:rFonts w:eastAsia="黑体"/>
          <w:sz w:val="32"/>
          <w:szCs w:val="32"/>
        </w:rPr>
        <w:t>七、其他需要说明的问题</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firstLine="640" w:firstLineChars="200"/>
        <w:jc w:val="both"/>
        <w:rPr>
          <w:rFonts w:hint="eastAsia" w:ascii="仿宋" w:hAnsi="Times New Roman" w:eastAsia="仿宋"/>
          <w:kern w:val="2"/>
          <w:sz w:val="32"/>
          <w:szCs w:val="32"/>
          <w:lang w:val="en-US" w:eastAsia="zh-CN" w:bidi="ar-SA"/>
        </w:rPr>
      </w:pPr>
      <w:r>
        <w:rPr>
          <w:rFonts w:hint="eastAsia" w:ascii="仿宋" w:hAnsi="Times New Roman" w:eastAsia="仿宋"/>
          <w:kern w:val="2"/>
          <w:sz w:val="32"/>
          <w:szCs w:val="32"/>
          <w:lang w:val="en-US" w:eastAsia="zh-CN" w:bidi="ar-SA"/>
        </w:rPr>
        <w:t>无。</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pPr>
      <w:r>
        <w:rPr>
          <w:rFonts w:eastAsia="仿宋_GB2312"/>
          <w:sz w:val="32"/>
          <w:szCs w:val="32"/>
        </w:rPr>
        <w:t>2、绩效评价指标评分表</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0000000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1DE63A"/>
    <w:multiLevelType w:val="singleLevel"/>
    <w:tmpl w:val="D81DE63A"/>
    <w:lvl w:ilvl="0" w:tentative="0">
      <w:start w:val="3"/>
      <w:numFmt w:val="decimal"/>
      <w:suff w:val="nothing"/>
      <w:lvlText w:val="%1、"/>
      <w:lvlJc w:val="left"/>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64E1A"/>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3EC2"/>
    <w:rsid w:val="00C25716"/>
    <w:rsid w:val="00C3391C"/>
    <w:rsid w:val="00C344EC"/>
    <w:rsid w:val="00C4552C"/>
    <w:rsid w:val="00C72139"/>
    <w:rsid w:val="00CC4C2C"/>
    <w:rsid w:val="00CD20A2"/>
    <w:rsid w:val="00D10324"/>
    <w:rsid w:val="00E127F9"/>
    <w:rsid w:val="00E50869"/>
    <w:rsid w:val="00F55CD7"/>
    <w:rsid w:val="00FC7FE9"/>
    <w:rsid w:val="07FE44E1"/>
    <w:rsid w:val="08F26634"/>
    <w:rsid w:val="0CF354D0"/>
    <w:rsid w:val="128F6F99"/>
    <w:rsid w:val="133C4B4F"/>
    <w:rsid w:val="15D24F07"/>
    <w:rsid w:val="160537A6"/>
    <w:rsid w:val="16E3501F"/>
    <w:rsid w:val="1D922FD2"/>
    <w:rsid w:val="1E3968D1"/>
    <w:rsid w:val="20973A58"/>
    <w:rsid w:val="230A11ED"/>
    <w:rsid w:val="25641FAB"/>
    <w:rsid w:val="27120E79"/>
    <w:rsid w:val="27F1050C"/>
    <w:rsid w:val="2C2C55B8"/>
    <w:rsid w:val="2E091E37"/>
    <w:rsid w:val="34B834AB"/>
    <w:rsid w:val="36443D2C"/>
    <w:rsid w:val="370A1AED"/>
    <w:rsid w:val="37BB6CF5"/>
    <w:rsid w:val="37DA0CD3"/>
    <w:rsid w:val="387C6650"/>
    <w:rsid w:val="3B63734B"/>
    <w:rsid w:val="406E0ED5"/>
    <w:rsid w:val="42115A02"/>
    <w:rsid w:val="49C5784C"/>
    <w:rsid w:val="4B2259D0"/>
    <w:rsid w:val="4F3967BA"/>
    <w:rsid w:val="51BA0269"/>
    <w:rsid w:val="53D74577"/>
    <w:rsid w:val="55490407"/>
    <w:rsid w:val="5701039F"/>
    <w:rsid w:val="57E473D3"/>
    <w:rsid w:val="58E1339B"/>
    <w:rsid w:val="590E6EBA"/>
    <w:rsid w:val="5C6D61F9"/>
    <w:rsid w:val="5CE661D2"/>
    <w:rsid w:val="5D205746"/>
    <w:rsid w:val="5DB412C6"/>
    <w:rsid w:val="5EDD0971"/>
    <w:rsid w:val="613E0F46"/>
    <w:rsid w:val="619A6C4D"/>
    <w:rsid w:val="654C6485"/>
    <w:rsid w:val="65F2748C"/>
    <w:rsid w:val="6BE515D1"/>
    <w:rsid w:val="6C0E278B"/>
    <w:rsid w:val="6DD21D91"/>
    <w:rsid w:val="6DE257EB"/>
    <w:rsid w:val="6FA064C1"/>
    <w:rsid w:val="6FAD30D1"/>
    <w:rsid w:val="700D33A9"/>
    <w:rsid w:val="77596AC6"/>
    <w:rsid w:val="77BD2BC5"/>
    <w:rsid w:val="7ACD19AA"/>
    <w:rsid w:val="7B9A5F50"/>
    <w:rsid w:val="7D8B2734"/>
    <w:rsid w:val="7E042FA9"/>
    <w:rsid w:val="7E7945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7">
    <w:name w:val="Emphasis"/>
    <w:basedOn w:val="6"/>
    <w:qFormat/>
    <w:uiPriority w:val="20"/>
    <w:rPr>
      <w:i/>
    </w:rPr>
  </w:style>
  <w:style w:type="character" w:customStyle="1" w:styleId="8">
    <w:name w:val="页眉 Char"/>
    <w:basedOn w:val="6"/>
    <w:link w:val="3"/>
    <w:semiHidden/>
    <w:qFormat/>
    <w:uiPriority w:val="99"/>
    <w:rPr>
      <w:sz w:val="18"/>
      <w:szCs w:val="18"/>
    </w:rPr>
  </w:style>
  <w:style w:type="character" w:customStyle="1" w:styleId="9">
    <w:name w:val="页脚 Char"/>
    <w:basedOn w:val="6"/>
    <w:link w:val="2"/>
    <w:semiHidden/>
    <w:qFormat/>
    <w:uiPriority w:val="99"/>
    <w:rPr>
      <w:sz w:val="18"/>
      <w:szCs w:val="18"/>
    </w:rPr>
  </w:style>
  <w:style w:type="paragraph" w:styleId="10">
    <w:name w:val="List Paragraph"/>
    <w:basedOn w:val="1"/>
    <w:qFormat/>
    <w:uiPriority w:val="99"/>
    <w:pPr>
      <w:ind w:firstLine="420" w:firstLineChars="200"/>
    </w:pPr>
    <w:rPr>
      <w:rFonts w:ascii="Calibri" w:hAnsi="Calibri"/>
      <w:szCs w:val="22"/>
    </w:rPr>
  </w:style>
  <w:style w:type="character" w:customStyle="1" w:styleId="11">
    <w:name w:val="NormalCharacter"/>
    <w:qFormat/>
    <w:uiPriority w:val="99"/>
  </w:style>
  <w:style w:type="paragraph" w:customStyle="1" w:styleId="12">
    <w:name w:val="无间隔"/>
    <w:qFormat/>
    <w:uiPriority w:val="0"/>
    <w:pPr>
      <w:widowControl w:val="0"/>
      <w:jc w:val="both"/>
    </w:pPr>
    <w:rPr>
      <w:rFonts w:ascii="Calibri" w:hAnsi="Calibri" w:eastAsia="宋体" w:cs="Times New Roman"/>
      <w:kern w:val="2"/>
      <w:sz w:val="21"/>
      <w:szCs w:val="22"/>
      <w:lang w:val="en-US" w:eastAsia="zh-CN" w:bidi="ar-SA"/>
    </w:rPr>
  </w:style>
  <w:style w:type="character" w:customStyle="1" w:styleId="13">
    <w:name w:val="UserStyle_0"/>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TotalTime>
  <ScaleCrop>false</ScaleCrop>
  <LinksUpToDate>false</LinksUpToDate>
  <CharactersWithSpaces>8700</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710S</cp:lastModifiedBy>
  <cp:lastPrinted>2021-01-19T01:10:00Z</cp:lastPrinted>
  <dcterms:modified xsi:type="dcterms:W3CDTF">2021-06-28T01:04:11Z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