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7E8C" w:rsidRDefault="0040726E">
      <w:pPr>
        <w:widowControl/>
        <w:jc w:val="left"/>
        <w:rPr>
          <w:rFonts w:eastAsia="仿宋_GB2312"/>
          <w:sz w:val="32"/>
          <w:szCs w:val="32"/>
        </w:rPr>
      </w:pPr>
      <w:r>
        <w:rPr>
          <w:rFonts w:eastAsia="黑体"/>
          <w:sz w:val="32"/>
          <w:szCs w:val="32"/>
        </w:rPr>
        <w:t>附件</w:t>
      </w:r>
      <w:r>
        <w:rPr>
          <w:rFonts w:eastAsia="黑体"/>
          <w:sz w:val="32"/>
          <w:szCs w:val="32"/>
        </w:rPr>
        <w:t>1</w:t>
      </w:r>
    </w:p>
    <w:p w:rsidR="00317E8C" w:rsidRDefault="0040726E" w:rsidP="000B4368">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W w:w="10581"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tblPr>
      <w:tblGrid>
        <w:gridCol w:w="666"/>
        <w:gridCol w:w="866"/>
        <w:gridCol w:w="951"/>
        <w:gridCol w:w="2908"/>
        <w:gridCol w:w="4252"/>
        <w:gridCol w:w="938"/>
      </w:tblGrid>
      <w:tr w:rsidR="00317E8C">
        <w:trPr>
          <w:trHeight w:val="861"/>
          <w:tblHeader/>
          <w:jc w:val="center"/>
        </w:trPr>
        <w:tc>
          <w:tcPr>
            <w:tcW w:w="666" w:type="dxa"/>
            <w:shd w:val="clear" w:color="auto" w:fill="auto"/>
            <w:tcMar>
              <w:top w:w="10" w:type="dxa"/>
              <w:left w:w="10" w:type="dxa"/>
              <w:bottom w:w="0" w:type="dxa"/>
              <w:right w:w="10" w:type="dxa"/>
            </w:tcMar>
            <w:vAlign w:val="center"/>
          </w:tcPr>
          <w:p w:rsidR="00317E8C" w:rsidRDefault="0040726E">
            <w:pPr>
              <w:jc w:val="center"/>
              <w:rPr>
                <w:rFonts w:ascii="仿宋_GB2312" w:eastAsia="仿宋_GB2312"/>
                <w:b/>
                <w:bCs/>
                <w:szCs w:val="21"/>
              </w:rPr>
            </w:pPr>
            <w:r>
              <w:rPr>
                <w:rFonts w:ascii="仿宋_GB2312" w:eastAsia="仿宋_GB2312" w:hint="eastAsia"/>
                <w:b/>
                <w:bCs/>
                <w:szCs w:val="21"/>
              </w:rPr>
              <w:t>一级</w:t>
            </w:r>
            <w:r>
              <w:rPr>
                <w:rFonts w:ascii="仿宋_GB2312" w:eastAsia="仿宋_GB2312" w:hint="eastAsia"/>
                <w:b/>
                <w:bCs/>
                <w:szCs w:val="21"/>
              </w:rPr>
              <w:br/>
              <w:t>指标</w:t>
            </w:r>
          </w:p>
        </w:tc>
        <w:tc>
          <w:tcPr>
            <w:tcW w:w="866" w:type="dxa"/>
            <w:shd w:val="clear" w:color="auto" w:fill="auto"/>
            <w:tcMar>
              <w:top w:w="10" w:type="dxa"/>
              <w:left w:w="10" w:type="dxa"/>
              <w:bottom w:w="0" w:type="dxa"/>
              <w:right w:w="10" w:type="dxa"/>
            </w:tcMar>
            <w:vAlign w:val="center"/>
          </w:tcPr>
          <w:p w:rsidR="00317E8C" w:rsidRDefault="0040726E">
            <w:pPr>
              <w:ind w:rightChars="-83" w:right="-174"/>
              <w:jc w:val="center"/>
              <w:rPr>
                <w:rFonts w:ascii="仿宋_GB2312" w:eastAsia="仿宋_GB2312"/>
                <w:b/>
                <w:bCs/>
                <w:szCs w:val="21"/>
              </w:rPr>
            </w:pPr>
            <w:r>
              <w:rPr>
                <w:rFonts w:ascii="仿宋_GB2312" w:eastAsia="仿宋_GB2312" w:hint="eastAsia"/>
                <w:b/>
                <w:bCs/>
                <w:szCs w:val="21"/>
              </w:rPr>
              <w:t>二级</w:t>
            </w:r>
          </w:p>
          <w:p w:rsidR="00317E8C" w:rsidRDefault="0040726E">
            <w:pPr>
              <w:ind w:rightChars="-83" w:right="-174"/>
              <w:jc w:val="center"/>
              <w:rPr>
                <w:rFonts w:ascii="仿宋_GB2312" w:eastAsia="仿宋_GB2312"/>
                <w:b/>
                <w:bCs/>
                <w:szCs w:val="21"/>
              </w:rPr>
            </w:pPr>
            <w:r>
              <w:rPr>
                <w:rFonts w:ascii="仿宋_GB2312" w:eastAsia="仿宋_GB2312" w:hint="eastAsia"/>
                <w:b/>
                <w:bCs/>
                <w:szCs w:val="21"/>
              </w:rPr>
              <w:t>指标</w:t>
            </w:r>
          </w:p>
        </w:tc>
        <w:tc>
          <w:tcPr>
            <w:tcW w:w="951" w:type="dxa"/>
            <w:shd w:val="clear" w:color="auto" w:fill="auto"/>
            <w:tcMar>
              <w:top w:w="10" w:type="dxa"/>
              <w:left w:w="10" w:type="dxa"/>
              <w:bottom w:w="0" w:type="dxa"/>
              <w:right w:w="10" w:type="dxa"/>
            </w:tcMar>
            <w:vAlign w:val="center"/>
          </w:tcPr>
          <w:p w:rsidR="00317E8C" w:rsidRDefault="0040726E">
            <w:pPr>
              <w:jc w:val="center"/>
              <w:rPr>
                <w:rFonts w:ascii="仿宋_GB2312" w:eastAsia="仿宋_GB2312"/>
                <w:b/>
                <w:bCs/>
                <w:szCs w:val="21"/>
              </w:rPr>
            </w:pPr>
            <w:r>
              <w:rPr>
                <w:rFonts w:ascii="仿宋_GB2312" w:eastAsia="仿宋_GB2312" w:hint="eastAsia"/>
                <w:b/>
                <w:bCs/>
                <w:szCs w:val="21"/>
              </w:rPr>
              <w:t>三级</w:t>
            </w:r>
          </w:p>
          <w:p w:rsidR="00317E8C" w:rsidRDefault="0040726E">
            <w:pPr>
              <w:jc w:val="center"/>
              <w:rPr>
                <w:rFonts w:ascii="仿宋_GB2312" w:eastAsia="仿宋_GB2312"/>
                <w:b/>
                <w:bCs/>
                <w:szCs w:val="21"/>
              </w:rPr>
            </w:pPr>
            <w:r>
              <w:rPr>
                <w:rFonts w:ascii="仿宋_GB2312" w:eastAsia="仿宋_GB2312" w:hint="eastAsia"/>
                <w:b/>
                <w:bCs/>
                <w:szCs w:val="21"/>
              </w:rPr>
              <w:t>指标</w:t>
            </w:r>
          </w:p>
        </w:tc>
        <w:tc>
          <w:tcPr>
            <w:tcW w:w="2908" w:type="dxa"/>
            <w:shd w:val="clear" w:color="auto" w:fill="auto"/>
            <w:tcMar>
              <w:top w:w="10" w:type="dxa"/>
              <w:left w:w="10" w:type="dxa"/>
              <w:bottom w:w="0" w:type="dxa"/>
              <w:right w:w="10" w:type="dxa"/>
            </w:tcMar>
            <w:vAlign w:val="center"/>
          </w:tcPr>
          <w:p w:rsidR="00317E8C" w:rsidRDefault="0040726E">
            <w:pPr>
              <w:ind w:leftChars="50" w:left="105" w:rightChars="50" w:right="105"/>
              <w:jc w:val="center"/>
              <w:rPr>
                <w:rFonts w:ascii="仿宋_GB2312" w:eastAsia="仿宋_GB2312"/>
                <w:b/>
                <w:bCs/>
                <w:szCs w:val="21"/>
              </w:rPr>
            </w:pPr>
            <w:r>
              <w:rPr>
                <w:rFonts w:ascii="仿宋_GB2312" w:eastAsia="仿宋_GB2312" w:hint="eastAsia"/>
                <w:b/>
                <w:bCs/>
                <w:szCs w:val="21"/>
              </w:rPr>
              <w:t>评分及标准</w:t>
            </w:r>
          </w:p>
        </w:tc>
        <w:tc>
          <w:tcPr>
            <w:tcW w:w="4252" w:type="dxa"/>
            <w:shd w:val="clear" w:color="auto" w:fill="auto"/>
            <w:tcMar>
              <w:top w:w="10" w:type="dxa"/>
              <w:left w:w="10" w:type="dxa"/>
              <w:bottom w:w="0" w:type="dxa"/>
              <w:right w:w="10" w:type="dxa"/>
            </w:tcMar>
            <w:vAlign w:val="center"/>
          </w:tcPr>
          <w:p w:rsidR="00317E8C" w:rsidRDefault="0040726E">
            <w:pPr>
              <w:ind w:leftChars="50" w:left="105" w:rightChars="50" w:right="105"/>
              <w:jc w:val="center"/>
              <w:rPr>
                <w:rFonts w:ascii="仿宋_GB2312" w:eastAsia="仿宋_GB2312"/>
                <w:b/>
                <w:bCs/>
                <w:szCs w:val="21"/>
              </w:rPr>
            </w:pPr>
            <w:r>
              <w:rPr>
                <w:rFonts w:ascii="仿宋_GB2312" w:eastAsia="仿宋_GB2312" w:hint="eastAsia"/>
                <w:b/>
                <w:bCs/>
                <w:szCs w:val="21"/>
              </w:rPr>
              <w:t>指标说明</w:t>
            </w:r>
          </w:p>
        </w:tc>
        <w:tc>
          <w:tcPr>
            <w:tcW w:w="938" w:type="dxa"/>
            <w:vAlign w:val="center"/>
          </w:tcPr>
          <w:p w:rsidR="00317E8C" w:rsidRDefault="0040726E">
            <w:pPr>
              <w:ind w:leftChars="50" w:left="105" w:rightChars="50" w:right="105"/>
              <w:jc w:val="center"/>
              <w:rPr>
                <w:rFonts w:ascii="仿宋_GB2312" w:eastAsia="仿宋_GB2312"/>
                <w:b/>
                <w:bCs/>
                <w:szCs w:val="21"/>
              </w:rPr>
            </w:pPr>
            <w:r>
              <w:rPr>
                <w:rFonts w:ascii="仿宋_GB2312" w:eastAsia="仿宋_GB2312" w:hint="eastAsia"/>
                <w:b/>
                <w:bCs/>
                <w:szCs w:val="21"/>
              </w:rPr>
              <w:t>自评分</w:t>
            </w:r>
          </w:p>
        </w:tc>
      </w:tr>
      <w:tr w:rsidR="00317E8C">
        <w:trPr>
          <w:trHeight w:val="1667"/>
          <w:jc w:val="center"/>
        </w:trPr>
        <w:tc>
          <w:tcPr>
            <w:tcW w:w="666" w:type="dxa"/>
            <w:vMerge w:val="restart"/>
            <w:shd w:val="clear" w:color="auto" w:fill="auto"/>
            <w:noWrap/>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投   入 （20分）</w:t>
            </w:r>
          </w:p>
        </w:tc>
        <w:tc>
          <w:tcPr>
            <w:tcW w:w="866" w:type="dxa"/>
            <w:vMerge w:val="restart"/>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目标</w:t>
            </w:r>
            <w:r>
              <w:rPr>
                <w:rFonts w:ascii="仿宋_GB2312" w:eastAsia="仿宋_GB2312" w:hint="eastAsia"/>
                <w:szCs w:val="21"/>
              </w:rPr>
              <w:br/>
              <w:t>设定  （14分）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绩效目标</w:t>
            </w:r>
          </w:p>
          <w:p w:rsidR="00317E8C" w:rsidRDefault="0040726E">
            <w:pPr>
              <w:spacing w:line="320" w:lineRule="exact"/>
              <w:jc w:val="center"/>
              <w:rPr>
                <w:rFonts w:ascii="仿宋_GB2312" w:eastAsia="仿宋_GB2312"/>
                <w:szCs w:val="21"/>
              </w:rPr>
            </w:pPr>
            <w:r>
              <w:rPr>
                <w:rFonts w:ascii="仿宋_GB2312" w:eastAsia="仿宋_GB2312" w:hint="eastAsia"/>
                <w:szCs w:val="21"/>
              </w:rPr>
              <w:t>合理性 （6分）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是否符合国家法律法规、国民经济和社会发展总体规划2分</w:t>
            </w:r>
            <w:r>
              <w:rPr>
                <w:rFonts w:ascii="仿宋_GB2312" w:eastAsia="仿宋_GB2312" w:hAnsi="宋体" w:cs="宋体" w:hint="eastAsia"/>
                <w:szCs w:val="21"/>
              </w:rPr>
              <w:t>②</w:t>
            </w:r>
            <w:r>
              <w:rPr>
                <w:rFonts w:ascii="仿宋_GB2312" w:eastAsia="仿宋_GB2312" w:hint="eastAsia"/>
                <w:szCs w:val="21"/>
              </w:rPr>
              <w:t>是否符合部门“三定”方案确定的职责2分</w:t>
            </w:r>
            <w:r>
              <w:rPr>
                <w:rFonts w:ascii="仿宋_GB2312" w:eastAsia="仿宋_GB2312" w:hAnsi="宋体" w:cs="宋体" w:hint="eastAsia"/>
                <w:szCs w:val="21"/>
              </w:rPr>
              <w:t>③</w:t>
            </w:r>
            <w:r>
              <w:rPr>
                <w:rFonts w:ascii="仿宋_GB2312" w:eastAsia="仿宋_GB2312" w:hint="eastAsia"/>
                <w:szCs w:val="21"/>
              </w:rPr>
              <w:t>是否符合部门制定的中长期实施规划2分</w:t>
            </w:r>
          </w:p>
        </w:tc>
        <w:tc>
          <w:tcPr>
            <w:tcW w:w="938" w:type="dxa"/>
            <w:vAlign w:val="center"/>
          </w:tcPr>
          <w:p w:rsidR="00317E8C" w:rsidRDefault="008B404D">
            <w:pPr>
              <w:spacing w:line="320" w:lineRule="exact"/>
              <w:ind w:leftChars="50" w:left="105" w:rightChars="50" w:right="105"/>
              <w:jc w:val="center"/>
              <w:rPr>
                <w:rFonts w:ascii="仿宋_GB2312" w:eastAsia="仿宋_GB2312"/>
                <w:szCs w:val="21"/>
              </w:rPr>
            </w:pPr>
            <w:r>
              <w:rPr>
                <w:rFonts w:ascii="仿宋_GB2312" w:eastAsia="仿宋_GB2312" w:hint="eastAsia"/>
                <w:szCs w:val="21"/>
              </w:rPr>
              <w:t>6</w:t>
            </w:r>
          </w:p>
        </w:tc>
      </w:tr>
      <w:tr w:rsidR="00317E8C">
        <w:trPr>
          <w:trHeight w:val="2387"/>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绩效指标</w:t>
            </w:r>
          </w:p>
          <w:p w:rsidR="00317E8C" w:rsidRDefault="0040726E">
            <w:pPr>
              <w:spacing w:line="320" w:lineRule="exact"/>
              <w:jc w:val="center"/>
              <w:rPr>
                <w:rFonts w:ascii="仿宋_GB2312" w:eastAsia="仿宋_GB2312"/>
                <w:szCs w:val="21"/>
              </w:rPr>
            </w:pPr>
            <w:r>
              <w:rPr>
                <w:rFonts w:ascii="仿宋_GB2312" w:eastAsia="仿宋_GB2312" w:hint="eastAsia"/>
                <w:szCs w:val="21"/>
              </w:rPr>
              <w:t>明确性 （8分）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每项指标评价要点加2分。</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是否将部门整体的绩效目标细化分解为具体的工作任务2分；</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 xml:space="preserve">是否通过清晰、可衡量的指标值予以体现。    </w:t>
            </w:r>
            <w:r>
              <w:rPr>
                <w:rFonts w:ascii="仿宋_GB2312" w:eastAsia="仿宋_GB2312" w:hAnsi="宋体" w:cs="宋体" w:hint="eastAsia"/>
                <w:szCs w:val="21"/>
              </w:rPr>
              <w:t>③</w:t>
            </w:r>
            <w:r>
              <w:rPr>
                <w:rFonts w:ascii="仿宋_GB2312" w:eastAsia="仿宋_GB2312" w:hint="eastAsia"/>
                <w:szCs w:val="21"/>
              </w:rPr>
              <w:t>是否与部门年度的任务数或计划数相对应2分；</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是否与本年度部门预算资金相匹配2分。</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8</w:t>
            </w:r>
          </w:p>
        </w:tc>
      </w:tr>
      <w:tr w:rsidR="00317E8C">
        <w:trPr>
          <w:trHeight w:val="2110"/>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配置</w:t>
            </w:r>
          </w:p>
          <w:p w:rsidR="00317E8C" w:rsidRDefault="0040726E">
            <w:pPr>
              <w:spacing w:line="320" w:lineRule="exact"/>
              <w:jc w:val="center"/>
              <w:rPr>
                <w:rFonts w:ascii="仿宋_GB2312" w:eastAsia="仿宋_GB2312"/>
                <w:szCs w:val="21"/>
              </w:rPr>
            </w:pPr>
            <w:r>
              <w:rPr>
                <w:rFonts w:ascii="仿宋_GB2312" w:eastAsia="仿宋_GB2312" w:hint="eastAsia"/>
                <w:szCs w:val="21"/>
              </w:rPr>
              <w:t>（6分）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在职人员</w:t>
            </w:r>
          </w:p>
          <w:p w:rsidR="00317E8C" w:rsidRDefault="0040726E">
            <w:pPr>
              <w:spacing w:line="320" w:lineRule="exact"/>
              <w:jc w:val="center"/>
              <w:rPr>
                <w:rFonts w:ascii="仿宋_GB2312" w:eastAsia="仿宋_GB2312"/>
                <w:szCs w:val="21"/>
              </w:rPr>
            </w:pPr>
            <w:r>
              <w:rPr>
                <w:rFonts w:ascii="仿宋_GB2312" w:eastAsia="仿宋_GB2312" w:hint="eastAsia"/>
                <w:szCs w:val="21"/>
              </w:rPr>
              <w:t>控制率 （2分）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在职人员控制率=（在职人员数/编制数）×100%。</w:t>
            </w:r>
            <w:r>
              <w:rPr>
                <w:rFonts w:ascii="仿宋_GB2312" w:eastAsia="仿宋_GB2312" w:hint="eastAsia"/>
                <w:szCs w:val="21"/>
              </w:rPr>
              <w:br/>
              <w:t>在职人员数：部门实际在职人数，以财政部确定的部门决算编制口径为准。</w:t>
            </w:r>
            <w:r>
              <w:rPr>
                <w:rFonts w:ascii="仿宋_GB2312" w:eastAsia="仿宋_GB2312" w:hint="eastAsia"/>
                <w:szCs w:val="21"/>
              </w:rPr>
              <w:br/>
              <w:t>编制数：机构编制部门核定批复的部门的人员编制数。</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1829"/>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“三公经费”</w:t>
            </w:r>
          </w:p>
          <w:p w:rsidR="00317E8C" w:rsidRDefault="0040726E">
            <w:pPr>
              <w:spacing w:line="320" w:lineRule="exact"/>
              <w:jc w:val="center"/>
              <w:rPr>
                <w:rFonts w:ascii="仿宋_GB2312" w:eastAsia="仿宋_GB2312"/>
                <w:szCs w:val="21"/>
              </w:rPr>
            </w:pPr>
            <w:r>
              <w:rPr>
                <w:rFonts w:ascii="仿宋_GB2312" w:eastAsia="仿宋_GB2312" w:hint="eastAsia"/>
                <w:szCs w:val="21"/>
              </w:rPr>
              <w:t>变动率 （2分）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“三公经费”变动率=[（本年度“三公经费”总额-上年度“三公经费”总额）/上年度“三公经费”总额]×100%。</w:t>
            </w:r>
            <w:r>
              <w:rPr>
                <w:rFonts w:ascii="仿宋_GB2312" w:eastAsia="仿宋_GB2312" w:hint="eastAsia"/>
                <w:szCs w:val="21"/>
              </w:rPr>
              <w:br/>
              <w:t>“三公经费”：年度预算安排的因公出国（境）费、公务车辆购置及运行费和公务招待费。</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1861"/>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重点支出</w:t>
            </w:r>
          </w:p>
          <w:p w:rsidR="00317E8C" w:rsidRDefault="0040726E">
            <w:pPr>
              <w:spacing w:line="320" w:lineRule="exact"/>
              <w:jc w:val="center"/>
              <w:rPr>
                <w:rFonts w:ascii="仿宋_GB2312" w:eastAsia="仿宋_GB2312"/>
                <w:szCs w:val="21"/>
              </w:rPr>
            </w:pPr>
            <w:r>
              <w:rPr>
                <w:rFonts w:ascii="仿宋_GB2312" w:eastAsia="仿宋_GB2312" w:hint="eastAsia"/>
                <w:szCs w:val="21"/>
              </w:rPr>
              <w:t>安排率 （2分）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重点支出安排率=（重点预算支出/预算总支出）×100%。</w:t>
            </w:r>
            <w:r>
              <w:rPr>
                <w:rFonts w:ascii="仿宋_GB2312" w:eastAsia="仿宋_GB2312" w:hint="eastAsia"/>
                <w:szCs w:val="21"/>
              </w:rPr>
              <w:br/>
              <w:t>重点预算支出：部门年度预算安排的，与本部门履职和发展密切相关、具有明显社会和经济影响、党委政府关心或社会比较关注的预算支出支出总额。</w:t>
            </w:r>
            <w:r>
              <w:rPr>
                <w:rFonts w:ascii="仿宋_GB2312" w:eastAsia="仿宋_GB2312" w:hint="eastAsia"/>
                <w:szCs w:val="21"/>
              </w:rPr>
              <w:br/>
              <w:t>预算总支出：部门年度预算安排的预算支出支出总额。</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1660"/>
          <w:jc w:val="center"/>
        </w:trPr>
        <w:tc>
          <w:tcPr>
            <w:tcW w:w="666" w:type="dxa"/>
            <w:vMerge w:val="restart"/>
            <w:shd w:val="clear" w:color="auto" w:fill="auto"/>
            <w:noWrap/>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lastRenderedPageBreak/>
              <w:t>过</w:t>
            </w:r>
          </w:p>
          <w:p w:rsidR="00317E8C" w:rsidRDefault="0040726E">
            <w:pPr>
              <w:spacing w:line="320" w:lineRule="exact"/>
              <w:jc w:val="center"/>
              <w:rPr>
                <w:rFonts w:ascii="仿宋_GB2312" w:eastAsia="仿宋_GB2312"/>
                <w:szCs w:val="21"/>
              </w:rPr>
            </w:pPr>
            <w:r>
              <w:rPr>
                <w:rFonts w:ascii="仿宋_GB2312" w:eastAsia="仿宋_GB2312" w:hint="eastAsia"/>
                <w:szCs w:val="21"/>
              </w:rPr>
              <w:t>程</w:t>
            </w:r>
          </w:p>
          <w:p w:rsidR="00317E8C" w:rsidRDefault="0040726E">
            <w:pPr>
              <w:spacing w:line="320" w:lineRule="exact"/>
              <w:jc w:val="center"/>
              <w:rPr>
                <w:rFonts w:ascii="仿宋_GB2312" w:eastAsia="仿宋_GB2312"/>
                <w:szCs w:val="21"/>
              </w:rPr>
            </w:pPr>
            <w:r>
              <w:rPr>
                <w:rFonts w:ascii="仿宋_GB2312" w:eastAsia="仿宋_GB2312" w:hint="eastAsia"/>
                <w:szCs w:val="21"/>
              </w:rPr>
              <w:t>（40分）</w:t>
            </w:r>
          </w:p>
        </w:tc>
        <w:tc>
          <w:tcPr>
            <w:tcW w:w="866" w:type="dxa"/>
            <w:vMerge w:val="restart"/>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预算</w:t>
            </w:r>
          </w:p>
          <w:p w:rsidR="00317E8C" w:rsidRDefault="0040726E">
            <w:pPr>
              <w:spacing w:line="320" w:lineRule="exact"/>
              <w:jc w:val="center"/>
              <w:rPr>
                <w:rFonts w:ascii="仿宋_GB2312" w:eastAsia="仿宋_GB2312"/>
                <w:szCs w:val="21"/>
              </w:rPr>
            </w:pPr>
            <w:r>
              <w:rPr>
                <w:rFonts w:ascii="仿宋_GB2312" w:eastAsia="仿宋_GB2312" w:hint="eastAsia"/>
                <w:szCs w:val="21"/>
              </w:rPr>
              <w:t>执行率 （5分）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100%计满分，每低于1%扣1分，扣完为止。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预算执行率=（预算执行数/预算数）×100%。</w:t>
            </w:r>
            <w:r>
              <w:rPr>
                <w:rFonts w:ascii="仿宋_GB2312" w:eastAsia="仿宋_GB2312" w:hint="eastAsia"/>
                <w:szCs w:val="21"/>
              </w:rPr>
              <w:br/>
              <w:t>预算执行数：部门本年度实际完成的预算数。</w:t>
            </w:r>
            <w:r>
              <w:rPr>
                <w:rFonts w:ascii="仿宋_GB2312" w:eastAsia="仿宋_GB2312" w:hint="eastAsia"/>
                <w:szCs w:val="21"/>
              </w:rPr>
              <w:br/>
              <w:t>预算数：财政部门批复的本年度部门预算数。</w:t>
            </w:r>
          </w:p>
        </w:tc>
        <w:tc>
          <w:tcPr>
            <w:tcW w:w="938" w:type="dxa"/>
            <w:vAlign w:val="center"/>
          </w:tcPr>
          <w:p w:rsidR="00317E8C" w:rsidRDefault="008B404D">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17E8C">
        <w:trPr>
          <w:trHeight w:val="2378"/>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shd w:val="clear" w:color="auto" w:fill="auto"/>
            <w:vAlign w:val="center"/>
          </w:tcPr>
          <w:p w:rsidR="00317E8C" w:rsidRDefault="00317E8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预算</w:t>
            </w:r>
          </w:p>
          <w:p w:rsidR="00317E8C" w:rsidRDefault="0040726E">
            <w:pPr>
              <w:spacing w:line="320" w:lineRule="exact"/>
              <w:jc w:val="center"/>
              <w:rPr>
                <w:rFonts w:ascii="仿宋_GB2312" w:eastAsia="仿宋_GB2312"/>
                <w:szCs w:val="21"/>
              </w:rPr>
            </w:pPr>
            <w:r>
              <w:rPr>
                <w:rFonts w:ascii="仿宋_GB2312" w:eastAsia="仿宋_GB2312" w:hint="eastAsia"/>
                <w:szCs w:val="21"/>
              </w:rPr>
              <w:t>调整率 （3分）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100%计满分，每下降5%扣1分，扣完为止。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预算调整率=（预算调整数/预算数）×100%。</w:t>
            </w:r>
            <w:r>
              <w:rPr>
                <w:rFonts w:ascii="仿宋_GB2312" w:eastAsia="仿宋_GB2312" w:hint="eastAsia"/>
                <w:szCs w:val="21"/>
              </w:rPr>
              <w:br/>
              <w:t>预算调整数：部门在本年度内涉及预算的追加、追减或结构调整的资金总和（因落实国家政策、发生不可抗力、上级部门或本级党委政府临时交办而产生的调整除外）。</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17E8C">
        <w:trPr>
          <w:trHeight w:val="2819"/>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shd w:val="clear" w:color="auto" w:fill="auto"/>
            <w:vAlign w:val="center"/>
          </w:tcPr>
          <w:p w:rsidR="00317E8C" w:rsidRDefault="00317E8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支付</w:t>
            </w:r>
          </w:p>
          <w:p w:rsidR="00317E8C" w:rsidRDefault="0040726E">
            <w:pPr>
              <w:spacing w:line="320" w:lineRule="exact"/>
              <w:jc w:val="center"/>
              <w:rPr>
                <w:rFonts w:ascii="仿宋_GB2312" w:eastAsia="仿宋_GB2312"/>
                <w:szCs w:val="21"/>
              </w:rPr>
            </w:pPr>
            <w:r>
              <w:rPr>
                <w:rFonts w:ascii="仿宋_GB2312" w:eastAsia="仿宋_GB2312" w:hint="eastAsia"/>
                <w:szCs w:val="21"/>
              </w:rPr>
              <w:t>进度率 （3分）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100%计满分，每低于5%扣1分，扣完为止。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支付进度率=（实际支付进度/既定支付进度）×100%。</w:t>
            </w:r>
            <w:r>
              <w:rPr>
                <w:rFonts w:ascii="仿宋_GB2312" w:eastAsia="仿宋_GB2312" w:hint="eastAsia"/>
                <w:szCs w:val="21"/>
              </w:rPr>
              <w:br/>
              <w:t>实际支付进度：部门在某一时点的支出预算执行总数与年度支出预算数的比率。</w:t>
            </w:r>
            <w:r>
              <w:rPr>
                <w:rFonts w:ascii="仿宋_GB2312" w:eastAsia="仿宋_GB2312" w:hint="eastAsia"/>
                <w:szCs w:val="21"/>
              </w:rPr>
              <w:br/>
              <w:t>既定支付进度：由部门在申报部门整体绩效目标时，参照序时支付进度、前三年支付进度、本级部门平均支付进度水平等确定的，在某一时点应达到的支付进度（比率）。</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1399"/>
          <w:jc w:val="center"/>
        </w:trPr>
        <w:tc>
          <w:tcPr>
            <w:tcW w:w="666" w:type="dxa"/>
            <w:vMerge/>
            <w:shd w:val="clear" w:color="auto" w:fill="auto"/>
            <w:noWrap/>
            <w:tcMar>
              <w:top w:w="10" w:type="dxa"/>
              <w:left w:w="10" w:type="dxa"/>
              <w:bottom w:w="0" w:type="dxa"/>
              <w:right w:w="10" w:type="dxa"/>
            </w:tcMar>
            <w:textDirection w:val="tbRlV"/>
            <w:vAlign w:val="center"/>
          </w:tcPr>
          <w:p w:rsidR="00317E8C" w:rsidRDefault="00317E8C">
            <w:pPr>
              <w:spacing w:line="320" w:lineRule="exact"/>
              <w:jc w:val="center"/>
              <w:rPr>
                <w:rFonts w:ascii="仿宋_GB2312" w:eastAsia="仿宋_GB2312"/>
                <w:szCs w:val="21"/>
              </w:rPr>
            </w:pPr>
          </w:p>
        </w:tc>
        <w:tc>
          <w:tcPr>
            <w:tcW w:w="866" w:type="dxa"/>
            <w:vMerge/>
            <w:shd w:val="clear" w:color="auto" w:fill="auto"/>
            <w:tcMar>
              <w:top w:w="10" w:type="dxa"/>
              <w:left w:w="10" w:type="dxa"/>
              <w:bottom w:w="0" w:type="dxa"/>
              <w:right w:w="10" w:type="dxa"/>
            </w:tcMar>
            <w:vAlign w:val="center"/>
          </w:tcPr>
          <w:p w:rsidR="00317E8C" w:rsidRDefault="00317E8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结转</w:t>
            </w:r>
          </w:p>
          <w:p w:rsidR="00317E8C" w:rsidRDefault="0040726E">
            <w:pPr>
              <w:spacing w:line="320" w:lineRule="exact"/>
              <w:jc w:val="center"/>
              <w:rPr>
                <w:rFonts w:ascii="仿宋_GB2312" w:eastAsia="仿宋_GB2312"/>
                <w:szCs w:val="21"/>
              </w:rPr>
            </w:pPr>
            <w:r>
              <w:rPr>
                <w:rFonts w:ascii="仿宋_GB2312" w:eastAsia="仿宋_GB2312" w:hint="eastAsia"/>
                <w:szCs w:val="21"/>
              </w:rPr>
              <w:t>结余率 （3分）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结转结余率=结转结余总额/支出预算数×100%。</w:t>
            </w:r>
            <w:r>
              <w:rPr>
                <w:rFonts w:ascii="仿宋_GB2312" w:eastAsia="仿宋_GB2312" w:hint="eastAsia"/>
                <w:szCs w:val="21"/>
              </w:rPr>
              <w:br/>
              <w:t>结转结余总额：部门本年度的结转资金与结余资金之和（以决算数为准）。</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17E8C">
        <w:trPr>
          <w:trHeight w:val="1817"/>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结转结余</w:t>
            </w:r>
          </w:p>
          <w:p w:rsidR="00317E8C" w:rsidRDefault="0040726E">
            <w:pPr>
              <w:spacing w:line="320" w:lineRule="exact"/>
              <w:jc w:val="center"/>
              <w:rPr>
                <w:rFonts w:ascii="仿宋_GB2312" w:eastAsia="仿宋_GB2312"/>
                <w:szCs w:val="21"/>
              </w:rPr>
            </w:pPr>
            <w:r>
              <w:rPr>
                <w:rFonts w:ascii="仿宋_GB2312" w:eastAsia="仿宋_GB2312" w:hint="eastAsia"/>
                <w:szCs w:val="21"/>
              </w:rPr>
              <w:t>变动率 （3分）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0%计满分，每超过5%扣1分，扣完为止。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结转结余变动率=[（本年度累计结转结余资金总额-上年度累计结转结余资金总额）/上年度累计结转结余资金总额]×100%。</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17E8C">
        <w:trPr>
          <w:trHeight w:val="1829"/>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公用经费</w:t>
            </w:r>
          </w:p>
          <w:p w:rsidR="00317E8C" w:rsidRDefault="0040726E">
            <w:pPr>
              <w:spacing w:line="320" w:lineRule="exact"/>
              <w:jc w:val="center"/>
              <w:rPr>
                <w:rFonts w:ascii="仿宋_GB2312" w:eastAsia="仿宋_GB2312"/>
                <w:szCs w:val="21"/>
              </w:rPr>
            </w:pPr>
            <w:r>
              <w:rPr>
                <w:rFonts w:ascii="仿宋_GB2312" w:eastAsia="仿宋_GB2312" w:hint="eastAsia"/>
                <w:szCs w:val="21"/>
              </w:rPr>
              <w:t>控制率 （3分）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公用经费控制率=（实际支出公用经费总额/预算安排公用经费总额）×100%。</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17E8C">
        <w:trPr>
          <w:trHeight w:val="1944"/>
          <w:jc w:val="center"/>
        </w:trPr>
        <w:tc>
          <w:tcPr>
            <w:tcW w:w="666" w:type="dxa"/>
            <w:vMerge w:val="restart"/>
            <w:shd w:val="clear" w:color="auto" w:fill="auto"/>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lastRenderedPageBreak/>
              <w:t>过</w:t>
            </w:r>
          </w:p>
          <w:p w:rsidR="00317E8C" w:rsidRDefault="0040726E">
            <w:pPr>
              <w:spacing w:line="320" w:lineRule="exact"/>
              <w:jc w:val="center"/>
              <w:rPr>
                <w:rFonts w:ascii="仿宋_GB2312" w:eastAsia="仿宋_GB2312"/>
                <w:szCs w:val="21"/>
              </w:rPr>
            </w:pPr>
            <w:r>
              <w:rPr>
                <w:rFonts w:ascii="仿宋_GB2312" w:eastAsia="仿宋_GB2312" w:hint="eastAsia"/>
                <w:szCs w:val="21"/>
              </w:rPr>
              <w:t>程  （40分）</w:t>
            </w:r>
          </w:p>
        </w:tc>
        <w:tc>
          <w:tcPr>
            <w:tcW w:w="866" w:type="dxa"/>
            <w:vMerge w:val="restart"/>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预算</w:t>
            </w:r>
            <w:r>
              <w:rPr>
                <w:rFonts w:ascii="仿宋_GB2312" w:eastAsia="仿宋_GB2312" w:hint="eastAsia"/>
                <w:szCs w:val="21"/>
              </w:rPr>
              <w:br/>
              <w:t>执行 （26分）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“三公经费”控制率（3分）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“三公经费”控制率=（“三公经费”实际支出数/“三公经费”预算安排数）×100%。</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17E8C">
        <w:trPr>
          <w:trHeight w:val="2098"/>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政府采购</w:t>
            </w:r>
          </w:p>
          <w:p w:rsidR="00317E8C" w:rsidRDefault="0040726E">
            <w:pPr>
              <w:spacing w:line="320" w:lineRule="exact"/>
              <w:jc w:val="center"/>
              <w:rPr>
                <w:rFonts w:ascii="仿宋_GB2312" w:eastAsia="仿宋_GB2312"/>
                <w:szCs w:val="21"/>
              </w:rPr>
            </w:pPr>
            <w:r>
              <w:rPr>
                <w:rFonts w:ascii="仿宋_GB2312" w:eastAsia="仿宋_GB2312" w:hint="eastAsia"/>
                <w:szCs w:val="21"/>
              </w:rPr>
              <w:t>执行率 （3分）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100%计满分，每超过（降低）5%扣1分，扣完为止。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政府采购执行率=（实际政府采购金额/政府采购预算数）×100%；</w:t>
            </w:r>
            <w:r>
              <w:rPr>
                <w:rFonts w:ascii="仿宋_GB2312" w:eastAsia="仿宋_GB2312" w:hint="eastAsia"/>
                <w:szCs w:val="21"/>
              </w:rPr>
              <w:br/>
              <w:t xml:space="preserve">政府采购预算：采购机关根据事业发展计划和行政任务编制的、并经过规定程序批准的年度政府采购计划。 </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3</w:t>
            </w:r>
          </w:p>
        </w:tc>
      </w:tr>
      <w:tr w:rsidR="00317E8C">
        <w:trPr>
          <w:trHeight w:val="2398"/>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317E8C" w:rsidRDefault="00317E8C">
            <w:pPr>
              <w:spacing w:line="320" w:lineRule="exact"/>
              <w:jc w:val="center"/>
              <w:rPr>
                <w:rFonts w:ascii="仿宋_GB2312" w:eastAsia="仿宋_GB2312"/>
                <w:szCs w:val="21"/>
              </w:rPr>
            </w:pPr>
          </w:p>
          <w:p w:rsidR="00317E8C" w:rsidRDefault="0040726E">
            <w:pPr>
              <w:spacing w:line="320" w:lineRule="exact"/>
              <w:jc w:val="center"/>
              <w:rPr>
                <w:rFonts w:ascii="仿宋_GB2312" w:eastAsia="仿宋_GB2312"/>
                <w:szCs w:val="21"/>
              </w:rPr>
            </w:pPr>
            <w:r>
              <w:rPr>
                <w:rFonts w:ascii="仿宋_GB2312" w:eastAsia="仿宋_GB2312" w:hint="eastAsia"/>
                <w:szCs w:val="21"/>
              </w:rPr>
              <w:t>预算</w:t>
            </w:r>
          </w:p>
          <w:p w:rsidR="00317E8C" w:rsidRDefault="0040726E">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管理制度</w:t>
            </w:r>
          </w:p>
          <w:p w:rsidR="00317E8C" w:rsidRDefault="0040726E">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是否已制定或具有预算资金管理办法、内部财务管理制度、会计核算制度等管理制度；</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相关管理制度是否合法、合规、完整；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相关管理制度是否得到有效执行。</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3509"/>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shd w:val="clear" w:color="auto" w:fill="auto"/>
            <w:vAlign w:val="center"/>
          </w:tcPr>
          <w:p w:rsidR="00317E8C" w:rsidRDefault="00317E8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资金使用</w:t>
            </w:r>
          </w:p>
          <w:p w:rsidR="00317E8C" w:rsidRDefault="0040726E">
            <w:pPr>
              <w:spacing w:line="320" w:lineRule="exact"/>
              <w:jc w:val="center"/>
              <w:rPr>
                <w:rFonts w:ascii="仿宋_GB2312" w:eastAsia="仿宋_GB2312"/>
                <w:szCs w:val="21"/>
              </w:rPr>
            </w:pPr>
            <w:r>
              <w:rPr>
                <w:rFonts w:ascii="仿宋_GB2312" w:eastAsia="仿宋_GB2312" w:hint="eastAsia"/>
                <w:szCs w:val="21"/>
              </w:rPr>
              <w:t>合规性 （2分）</w:t>
            </w:r>
          </w:p>
        </w:tc>
        <w:tc>
          <w:tcPr>
            <w:tcW w:w="2908" w:type="dxa"/>
            <w:shd w:val="clear" w:color="auto" w:fill="auto"/>
            <w:tcMar>
              <w:top w:w="10" w:type="dxa"/>
              <w:left w:w="10" w:type="dxa"/>
              <w:bottom w:w="0" w:type="dxa"/>
              <w:right w:w="10" w:type="dxa"/>
            </w:tcMar>
            <w:vAlign w:val="center"/>
          </w:tcPr>
          <w:p w:rsidR="00317E8C" w:rsidRDefault="0040726E">
            <w:pPr>
              <w:spacing w:line="300" w:lineRule="exact"/>
              <w:rPr>
                <w:rFonts w:ascii="仿宋_GB2312" w:eastAsia="仿宋_GB2312"/>
                <w:szCs w:val="21"/>
              </w:rPr>
            </w:pPr>
            <w:r>
              <w:rPr>
                <w:rFonts w:ascii="仿宋_GB2312" w:eastAsia="仿宋_GB2312" w:hint="eastAsia"/>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是否符合国家财经法规和财务管理制度规定以及有关预算支出管理办法的规定；</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资金的拨付是否有完整的审批程序和手续；</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预算支出的重大开支是否经过评估论证；</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是否符合部门预算批复的用途；</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是否存在截留、挤占、挪用、虚列支出等情况。</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1813"/>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shd w:val="clear" w:color="auto" w:fill="auto"/>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预决算信</w:t>
            </w:r>
          </w:p>
          <w:p w:rsidR="00317E8C" w:rsidRDefault="0040726E">
            <w:pPr>
              <w:spacing w:line="320" w:lineRule="exact"/>
              <w:jc w:val="center"/>
              <w:rPr>
                <w:rFonts w:ascii="仿宋_GB2312" w:eastAsia="仿宋_GB2312"/>
                <w:szCs w:val="21"/>
              </w:rPr>
            </w:pPr>
            <w:r>
              <w:rPr>
                <w:rFonts w:ascii="仿宋_GB2312" w:eastAsia="仿宋_GB2312" w:hint="eastAsia"/>
                <w:szCs w:val="21"/>
              </w:rPr>
              <w:t>息公开性（2分）</w:t>
            </w:r>
          </w:p>
        </w:tc>
        <w:tc>
          <w:tcPr>
            <w:tcW w:w="2908" w:type="dxa"/>
            <w:shd w:val="clear" w:color="auto" w:fill="auto"/>
            <w:tcMar>
              <w:top w:w="10" w:type="dxa"/>
              <w:left w:w="10" w:type="dxa"/>
              <w:bottom w:w="0" w:type="dxa"/>
              <w:right w:w="10" w:type="dxa"/>
            </w:tcMar>
            <w:vAlign w:val="center"/>
          </w:tcPr>
          <w:p w:rsidR="00317E8C" w:rsidRDefault="0040726E">
            <w:pPr>
              <w:tabs>
                <w:tab w:val="left" w:pos="2604"/>
              </w:tabs>
              <w:spacing w:line="320" w:lineRule="exact"/>
              <w:ind w:leftChars="50" w:left="105" w:rightChars="50" w:right="105"/>
              <w:rPr>
                <w:rFonts w:ascii="仿宋_GB2312" w:eastAsia="仿宋_GB2312"/>
                <w:szCs w:val="21"/>
              </w:rPr>
            </w:pPr>
            <w:r>
              <w:rPr>
                <w:rFonts w:ascii="仿宋_GB2312" w:eastAsia="仿宋_GB2312" w:hint="eastAsia"/>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是否按规定内容公开预决算信息；</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是否按规定时限公开预决算信息。</w:t>
            </w:r>
            <w:r>
              <w:rPr>
                <w:rFonts w:ascii="仿宋_GB2312" w:eastAsia="仿宋_GB2312" w:hint="eastAsia"/>
                <w:szCs w:val="21"/>
              </w:rPr>
              <w:br/>
              <w:t>预决算信息是指与部门预算、执行、决算、监督、绩效等管理相关的信息。</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1802"/>
          <w:jc w:val="center"/>
        </w:trPr>
        <w:tc>
          <w:tcPr>
            <w:tcW w:w="666" w:type="dxa"/>
            <w:vMerge w:val="restart"/>
            <w:shd w:val="clear" w:color="auto" w:fill="auto"/>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lastRenderedPageBreak/>
              <w:t>过</w:t>
            </w:r>
          </w:p>
          <w:p w:rsidR="00317E8C" w:rsidRDefault="0040726E">
            <w:pPr>
              <w:spacing w:line="320" w:lineRule="exact"/>
              <w:jc w:val="center"/>
              <w:rPr>
                <w:rFonts w:ascii="仿宋_GB2312" w:eastAsia="仿宋_GB2312"/>
                <w:szCs w:val="21"/>
              </w:rPr>
            </w:pPr>
            <w:r>
              <w:rPr>
                <w:rFonts w:ascii="仿宋_GB2312" w:eastAsia="仿宋_GB2312" w:hint="eastAsia"/>
                <w:szCs w:val="21"/>
              </w:rPr>
              <w:t>程  （40分）</w:t>
            </w:r>
          </w:p>
        </w:tc>
        <w:tc>
          <w:tcPr>
            <w:tcW w:w="866" w:type="dxa"/>
            <w:shd w:val="clear" w:color="auto" w:fill="auto"/>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预算</w:t>
            </w:r>
          </w:p>
          <w:p w:rsidR="00317E8C" w:rsidRDefault="0040726E">
            <w:pPr>
              <w:spacing w:line="320" w:lineRule="exact"/>
              <w:jc w:val="center"/>
              <w:rPr>
                <w:rFonts w:ascii="仿宋_GB2312" w:eastAsia="仿宋_GB2312"/>
                <w:szCs w:val="21"/>
              </w:rPr>
            </w:pPr>
            <w:r>
              <w:rPr>
                <w:rFonts w:ascii="仿宋_GB2312" w:eastAsia="仿宋_GB2312" w:hint="eastAsia"/>
                <w:szCs w:val="21"/>
              </w:rPr>
              <w:t>管理   （8分）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基础信息</w:t>
            </w:r>
          </w:p>
          <w:p w:rsidR="00317E8C" w:rsidRDefault="0040726E">
            <w:pPr>
              <w:spacing w:line="320" w:lineRule="exact"/>
              <w:jc w:val="center"/>
              <w:rPr>
                <w:rFonts w:ascii="仿宋_GB2312" w:eastAsia="仿宋_GB2312"/>
                <w:szCs w:val="21"/>
              </w:rPr>
            </w:pPr>
            <w:r>
              <w:rPr>
                <w:rFonts w:ascii="仿宋_GB2312" w:eastAsia="仿宋_GB2312" w:hint="eastAsia"/>
                <w:szCs w:val="21"/>
              </w:rPr>
              <w:t>完善性 （2分）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基础数据信息和会计信息资料是否真实；</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基础数据信息和会计信息资料是否完整；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基础数据信息和会计信息资料是否准确。</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2219"/>
          <w:jc w:val="center"/>
        </w:trPr>
        <w:tc>
          <w:tcPr>
            <w:tcW w:w="666" w:type="dxa"/>
            <w:vMerge/>
            <w:shd w:val="clear" w:color="auto" w:fill="auto"/>
            <w:noWrap/>
            <w:tcMar>
              <w:top w:w="10" w:type="dxa"/>
              <w:left w:w="10" w:type="dxa"/>
              <w:bottom w:w="0" w:type="dxa"/>
              <w:right w:w="10" w:type="dxa"/>
            </w:tcMar>
            <w:textDirection w:val="tbRlV"/>
            <w:vAlign w:val="center"/>
          </w:tcPr>
          <w:p w:rsidR="00317E8C" w:rsidRDefault="00317E8C">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资产</w:t>
            </w:r>
            <w:r>
              <w:rPr>
                <w:rFonts w:ascii="仿宋_GB2312" w:eastAsia="仿宋_GB2312" w:hint="eastAsia"/>
                <w:szCs w:val="21"/>
              </w:rPr>
              <w:br/>
              <w:t>管理  （6分）</w:t>
            </w:r>
          </w:p>
          <w:p w:rsidR="00317E8C" w:rsidRDefault="00317E8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管理制度</w:t>
            </w:r>
          </w:p>
          <w:p w:rsidR="00317E8C" w:rsidRDefault="0040726E">
            <w:pPr>
              <w:spacing w:line="320" w:lineRule="exact"/>
              <w:jc w:val="center"/>
              <w:rPr>
                <w:rFonts w:ascii="仿宋_GB2312" w:eastAsia="仿宋_GB2312"/>
                <w:szCs w:val="21"/>
              </w:rPr>
            </w:pPr>
            <w:r>
              <w:rPr>
                <w:rFonts w:ascii="仿宋_GB2312" w:eastAsia="仿宋_GB2312" w:hint="eastAsia"/>
                <w:szCs w:val="21"/>
              </w:rPr>
              <w:t>健全性 （2分）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 xml:space="preserve">是否已制定或具有资产管理制度；           </w:t>
            </w:r>
            <w:r>
              <w:rPr>
                <w:rFonts w:ascii="仿宋_GB2312" w:eastAsia="仿宋_GB2312" w:hAnsi="宋体" w:cs="宋体" w:hint="eastAsia"/>
                <w:szCs w:val="21"/>
              </w:rPr>
              <w:t>②</w:t>
            </w:r>
            <w:r>
              <w:rPr>
                <w:rFonts w:ascii="仿宋_GB2312" w:eastAsia="仿宋_GB2312" w:hint="eastAsia"/>
                <w:szCs w:val="21"/>
              </w:rPr>
              <w:t>相关资金管理制度是否合法、合规、完整；</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相关资产管理制度是否得到有效执行。</w:t>
            </w:r>
          </w:p>
        </w:tc>
        <w:tc>
          <w:tcPr>
            <w:tcW w:w="938" w:type="dxa"/>
            <w:vAlign w:val="center"/>
          </w:tcPr>
          <w:p w:rsidR="00317E8C" w:rsidRDefault="008B404D">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2837"/>
          <w:jc w:val="center"/>
        </w:trPr>
        <w:tc>
          <w:tcPr>
            <w:tcW w:w="666" w:type="dxa"/>
            <w:vMerge/>
            <w:shd w:val="clear" w:color="auto" w:fill="auto"/>
            <w:vAlign w:val="center"/>
          </w:tcPr>
          <w:p w:rsidR="00317E8C" w:rsidRDefault="00317E8C">
            <w:pPr>
              <w:spacing w:line="320" w:lineRule="exact"/>
              <w:jc w:val="center"/>
              <w:rPr>
                <w:rFonts w:ascii="仿宋_GB2312" w:eastAsia="仿宋_GB2312"/>
                <w:szCs w:val="21"/>
              </w:rPr>
            </w:pPr>
          </w:p>
        </w:tc>
        <w:tc>
          <w:tcPr>
            <w:tcW w:w="866" w:type="dxa"/>
            <w:vMerge/>
            <w:shd w:val="clear" w:color="auto" w:fill="auto"/>
            <w:vAlign w:val="center"/>
          </w:tcPr>
          <w:p w:rsidR="00317E8C" w:rsidRDefault="00317E8C">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资产管理</w:t>
            </w:r>
          </w:p>
          <w:p w:rsidR="00317E8C" w:rsidRDefault="0040726E">
            <w:pPr>
              <w:spacing w:line="320" w:lineRule="exact"/>
              <w:jc w:val="center"/>
              <w:rPr>
                <w:rFonts w:ascii="仿宋_GB2312" w:eastAsia="仿宋_GB2312"/>
                <w:szCs w:val="21"/>
              </w:rPr>
            </w:pPr>
            <w:r>
              <w:rPr>
                <w:rFonts w:ascii="仿宋_GB2312" w:eastAsia="仿宋_GB2312" w:hint="eastAsia"/>
                <w:szCs w:val="21"/>
              </w:rPr>
              <w:t>安全性 （2分）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761"/>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评价要点：</w:t>
            </w:r>
            <w:r>
              <w:rPr>
                <w:rFonts w:ascii="仿宋_GB2312" w:eastAsia="仿宋_GB2312" w:hint="eastAsia"/>
                <w:szCs w:val="21"/>
              </w:rPr>
              <w:br/>
            </w:r>
            <w:r>
              <w:rPr>
                <w:rFonts w:ascii="仿宋_GB2312" w:eastAsia="仿宋_GB2312" w:hAnsi="宋体" w:cs="宋体" w:hint="eastAsia"/>
                <w:szCs w:val="21"/>
              </w:rPr>
              <w:t>①</w:t>
            </w:r>
            <w:r>
              <w:rPr>
                <w:rFonts w:ascii="仿宋_GB2312" w:eastAsia="仿宋_GB2312" w:hint="eastAsia"/>
                <w:szCs w:val="21"/>
              </w:rPr>
              <w:t>资产保存是否完整；</w:t>
            </w:r>
            <w:r>
              <w:rPr>
                <w:rFonts w:ascii="仿宋_GB2312" w:eastAsia="仿宋_GB2312" w:hint="eastAsia"/>
                <w:szCs w:val="21"/>
              </w:rPr>
              <w:br/>
            </w:r>
            <w:r>
              <w:rPr>
                <w:rFonts w:ascii="仿宋_GB2312" w:eastAsia="仿宋_GB2312" w:hAnsi="宋体" w:cs="宋体" w:hint="eastAsia"/>
                <w:szCs w:val="21"/>
              </w:rPr>
              <w:t>②</w:t>
            </w:r>
            <w:r>
              <w:rPr>
                <w:rFonts w:ascii="仿宋_GB2312" w:eastAsia="仿宋_GB2312" w:hint="eastAsia"/>
                <w:szCs w:val="21"/>
              </w:rPr>
              <w:t>资产配置是否合理；</w:t>
            </w:r>
            <w:r>
              <w:rPr>
                <w:rFonts w:ascii="仿宋_GB2312" w:eastAsia="仿宋_GB2312" w:hint="eastAsia"/>
                <w:szCs w:val="21"/>
              </w:rPr>
              <w:br/>
            </w:r>
            <w:r>
              <w:rPr>
                <w:rFonts w:ascii="仿宋_GB2312" w:eastAsia="仿宋_GB2312" w:hAnsi="宋体" w:cs="宋体" w:hint="eastAsia"/>
                <w:szCs w:val="21"/>
              </w:rPr>
              <w:t>③</w:t>
            </w:r>
            <w:r>
              <w:rPr>
                <w:rFonts w:ascii="仿宋_GB2312" w:eastAsia="仿宋_GB2312" w:hint="eastAsia"/>
                <w:szCs w:val="21"/>
              </w:rPr>
              <w:t>资产处置是否规范；</w:t>
            </w:r>
            <w:r>
              <w:rPr>
                <w:rFonts w:ascii="仿宋_GB2312" w:eastAsia="仿宋_GB2312" w:hint="eastAsia"/>
                <w:szCs w:val="21"/>
              </w:rPr>
              <w:br/>
            </w:r>
            <w:r>
              <w:rPr>
                <w:rFonts w:ascii="仿宋_GB2312" w:eastAsia="仿宋_GB2312" w:hAnsi="宋体" w:cs="宋体" w:hint="eastAsia"/>
                <w:szCs w:val="21"/>
              </w:rPr>
              <w:t>④</w:t>
            </w:r>
            <w:r>
              <w:rPr>
                <w:rFonts w:ascii="仿宋_GB2312" w:eastAsia="仿宋_GB2312" w:hint="eastAsia"/>
                <w:szCs w:val="21"/>
              </w:rPr>
              <w:t>资产账务管理是否合规，是否帐实相符；</w:t>
            </w:r>
            <w:r>
              <w:rPr>
                <w:rFonts w:ascii="仿宋_GB2312" w:eastAsia="仿宋_GB2312" w:hint="eastAsia"/>
                <w:szCs w:val="21"/>
              </w:rPr>
              <w:br/>
            </w:r>
            <w:r>
              <w:rPr>
                <w:rFonts w:ascii="仿宋_GB2312" w:eastAsia="仿宋_GB2312" w:hAnsi="宋体" w:cs="宋体" w:hint="eastAsia"/>
                <w:szCs w:val="21"/>
              </w:rPr>
              <w:t>⑤</w:t>
            </w:r>
            <w:r>
              <w:rPr>
                <w:rFonts w:ascii="仿宋_GB2312" w:eastAsia="仿宋_GB2312" w:hint="eastAsia"/>
                <w:szCs w:val="21"/>
              </w:rPr>
              <w:t>资产是否有偿使用及处置收入及时足额上缴。</w:t>
            </w:r>
          </w:p>
        </w:tc>
        <w:tc>
          <w:tcPr>
            <w:tcW w:w="938" w:type="dxa"/>
            <w:vAlign w:val="center"/>
          </w:tcPr>
          <w:p w:rsidR="00317E8C" w:rsidRDefault="008B404D">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1995"/>
          <w:jc w:val="center"/>
        </w:trPr>
        <w:tc>
          <w:tcPr>
            <w:tcW w:w="666" w:type="dxa"/>
            <w:vMerge/>
            <w:shd w:val="clear" w:color="auto" w:fill="auto"/>
            <w:vAlign w:val="center"/>
          </w:tcPr>
          <w:p w:rsidR="00317E8C" w:rsidRDefault="00317E8C">
            <w:pPr>
              <w:spacing w:line="320" w:lineRule="exact"/>
              <w:rPr>
                <w:rFonts w:ascii="仿宋_GB2312" w:eastAsia="仿宋_GB2312"/>
                <w:szCs w:val="21"/>
              </w:rPr>
            </w:pPr>
          </w:p>
        </w:tc>
        <w:tc>
          <w:tcPr>
            <w:tcW w:w="866" w:type="dxa"/>
            <w:vMerge/>
            <w:shd w:val="clear" w:color="auto" w:fill="auto"/>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固定资产</w:t>
            </w:r>
          </w:p>
          <w:p w:rsidR="00317E8C" w:rsidRDefault="0040726E">
            <w:pPr>
              <w:spacing w:line="320" w:lineRule="exact"/>
              <w:jc w:val="center"/>
              <w:rPr>
                <w:rFonts w:ascii="仿宋_GB2312" w:eastAsia="仿宋_GB2312"/>
                <w:szCs w:val="21"/>
              </w:rPr>
            </w:pPr>
            <w:r>
              <w:rPr>
                <w:rFonts w:ascii="仿宋_GB2312" w:eastAsia="仿宋_GB2312" w:hint="eastAsia"/>
                <w:szCs w:val="21"/>
              </w:rPr>
              <w:t>利用率 （2分）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100%计满分，每降低5%扣1分，扣完为止。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固定资产利用率=（实际在用固定资产总额/所有固定资产总额）×100%。</w:t>
            </w:r>
          </w:p>
        </w:tc>
        <w:tc>
          <w:tcPr>
            <w:tcW w:w="938" w:type="dxa"/>
            <w:vAlign w:val="center"/>
          </w:tcPr>
          <w:p w:rsidR="00317E8C" w:rsidRDefault="008B404D">
            <w:pPr>
              <w:spacing w:line="320" w:lineRule="exact"/>
              <w:ind w:leftChars="50" w:left="105" w:rightChars="50" w:right="105"/>
              <w:jc w:val="center"/>
              <w:rPr>
                <w:rFonts w:ascii="仿宋_GB2312" w:eastAsia="仿宋_GB2312"/>
                <w:szCs w:val="21"/>
              </w:rPr>
            </w:pPr>
            <w:r>
              <w:rPr>
                <w:rFonts w:ascii="仿宋_GB2312" w:eastAsia="仿宋_GB2312" w:hint="eastAsia"/>
                <w:szCs w:val="21"/>
              </w:rPr>
              <w:t>2</w:t>
            </w:r>
          </w:p>
        </w:tc>
      </w:tr>
      <w:tr w:rsidR="00317E8C">
        <w:trPr>
          <w:trHeight w:val="2799"/>
          <w:jc w:val="center"/>
        </w:trPr>
        <w:tc>
          <w:tcPr>
            <w:tcW w:w="666" w:type="dxa"/>
            <w:shd w:val="clear" w:color="auto" w:fill="auto"/>
            <w:noWrap/>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产出（20分）</w:t>
            </w:r>
          </w:p>
        </w:tc>
        <w:tc>
          <w:tcPr>
            <w:tcW w:w="866"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实际</w:t>
            </w:r>
          </w:p>
          <w:p w:rsidR="00317E8C" w:rsidRDefault="0040726E">
            <w:pPr>
              <w:spacing w:line="320" w:lineRule="exact"/>
              <w:jc w:val="center"/>
              <w:rPr>
                <w:rFonts w:ascii="仿宋_GB2312" w:eastAsia="仿宋_GB2312"/>
                <w:szCs w:val="21"/>
              </w:rPr>
            </w:pPr>
            <w:r>
              <w:rPr>
                <w:rFonts w:ascii="仿宋_GB2312" w:eastAsia="仿宋_GB2312" w:hint="eastAsia"/>
                <w:szCs w:val="21"/>
              </w:rPr>
              <w:t>完成率 （5分）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实际完成率=（实际完成工作数/计划工作数）×100%。</w:t>
            </w:r>
            <w:r>
              <w:rPr>
                <w:rFonts w:ascii="仿宋_GB2312" w:eastAsia="仿宋_GB2312" w:hint="eastAsia"/>
                <w:szCs w:val="21"/>
              </w:rPr>
              <w:br/>
              <w:t>实际完成工作数：一定时期（年度或规划期）内部门实际完成工作任务的数量。</w:t>
            </w:r>
            <w:r>
              <w:rPr>
                <w:rFonts w:ascii="仿宋_GB2312" w:eastAsia="仿宋_GB2312" w:hint="eastAsia"/>
                <w:szCs w:val="21"/>
              </w:rPr>
              <w:br/>
              <w:t>计划工作数：部门整体绩效目标确定的一定时期（年度或规划期）内预计完成工作任务的数量。</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1635"/>
          <w:jc w:val="center"/>
        </w:trPr>
        <w:tc>
          <w:tcPr>
            <w:tcW w:w="666" w:type="dxa"/>
            <w:vMerge w:val="restart"/>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lastRenderedPageBreak/>
              <w:t>产</w:t>
            </w:r>
          </w:p>
          <w:p w:rsidR="00317E8C" w:rsidRDefault="0040726E">
            <w:pPr>
              <w:spacing w:line="320" w:lineRule="exact"/>
              <w:jc w:val="center"/>
              <w:rPr>
                <w:rFonts w:ascii="仿宋_GB2312" w:eastAsia="仿宋_GB2312"/>
                <w:szCs w:val="21"/>
              </w:rPr>
            </w:pPr>
            <w:r>
              <w:rPr>
                <w:rFonts w:ascii="仿宋_GB2312" w:eastAsia="仿宋_GB2312" w:hint="eastAsia"/>
                <w:szCs w:val="21"/>
              </w:rPr>
              <w:t>出</w:t>
            </w:r>
          </w:p>
          <w:p w:rsidR="00317E8C" w:rsidRDefault="0040726E">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职责</w:t>
            </w:r>
            <w:r>
              <w:rPr>
                <w:rFonts w:ascii="仿宋_GB2312" w:eastAsia="仿宋_GB2312" w:hint="eastAsia"/>
                <w:szCs w:val="21"/>
              </w:rPr>
              <w:br/>
              <w:t>履行 （20分）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完成</w:t>
            </w:r>
          </w:p>
          <w:p w:rsidR="00317E8C" w:rsidRDefault="0040726E">
            <w:pPr>
              <w:spacing w:line="320" w:lineRule="exact"/>
              <w:jc w:val="center"/>
              <w:rPr>
                <w:rFonts w:ascii="仿宋_GB2312" w:eastAsia="仿宋_GB2312"/>
                <w:szCs w:val="21"/>
              </w:rPr>
            </w:pPr>
            <w:r>
              <w:rPr>
                <w:rFonts w:ascii="仿宋_GB2312" w:eastAsia="仿宋_GB2312" w:hint="eastAsia"/>
                <w:szCs w:val="21"/>
              </w:rPr>
              <w:t>及时率 （5分）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100%以下（含）计满分，每超出1%扣1分，扣完为止。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完成及时率=（及时完成实际工作数/计划工作数）×100%。</w:t>
            </w:r>
            <w:r>
              <w:rPr>
                <w:rFonts w:ascii="仿宋_GB2312" w:eastAsia="仿宋_GB2312" w:hint="eastAsia"/>
                <w:szCs w:val="21"/>
              </w:rPr>
              <w:br/>
              <w:t>及时完成实际工作数：部门按照整体绩效目标确定的时限实际完成的工作任务数量。</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1737"/>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质量</w:t>
            </w:r>
          </w:p>
          <w:p w:rsidR="00317E8C" w:rsidRDefault="0040726E">
            <w:pPr>
              <w:spacing w:line="320" w:lineRule="exact"/>
              <w:jc w:val="center"/>
              <w:rPr>
                <w:rFonts w:ascii="仿宋_GB2312" w:eastAsia="仿宋_GB2312"/>
                <w:szCs w:val="21"/>
              </w:rPr>
            </w:pPr>
            <w:r>
              <w:rPr>
                <w:rFonts w:ascii="仿宋_GB2312" w:eastAsia="仿宋_GB2312" w:hint="eastAsia"/>
                <w:szCs w:val="21"/>
              </w:rPr>
              <w:t>达标率 （5分）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100%计满分，每超过1%扣1分，扣完为止。</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质量达标率=（质量达标实际工作数/计划工作数）×100%。</w:t>
            </w:r>
            <w:r>
              <w:rPr>
                <w:rFonts w:ascii="仿宋_GB2312" w:eastAsia="仿宋_GB2312" w:hint="eastAsia"/>
                <w:szCs w:val="21"/>
              </w:rPr>
              <w:br/>
              <w:t>质量达标实际工作数：一定时期（年度或规划期）内部门实际完成工作数中达到部门绩效目标要求（绩效标准值）的工作任务数量。</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1470"/>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重点工作</w:t>
            </w:r>
          </w:p>
          <w:p w:rsidR="00317E8C" w:rsidRDefault="0040726E">
            <w:pPr>
              <w:spacing w:line="320" w:lineRule="exact"/>
              <w:jc w:val="center"/>
              <w:rPr>
                <w:rFonts w:ascii="仿宋_GB2312" w:eastAsia="仿宋_GB2312"/>
                <w:szCs w:val="21"/>
              </w:rPr>
            </w:pPr>
            <w:r>
              <w:rPr>
                <w:rFonts w:ascii="仿宋_GB2312" w:eastAsia="仿宋_GB2312" w:hint="eastAsia"/>
                <w:szCs w:val="21"/>
              </w:rPr>
              <w:t>办结率 （5分）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重点工作办结率=（重点工作实际完成数/交办或下达数）×100%。</w:t>
            </w:r>
            <w:r>
              <w:rPr>
                <w:rFonts w:ascii="仿宋_GB2312" w:eastAsia="仿宋_GB2312" w:hint="eastAsia"/>
                <w:szCs w:val="21"/>
              </w:rPr>
              <w:br/>
              <w:t>重点工作是指党委、政府、人大、相关部门交办或下达的工作任务。</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735"/>
          <w:jc w:val="center"/>
        </w:trPr>
        <w:tc>
          <w:tcPr>
            <w:tcW w:w="666" w:type="dxa"/>
            <w:vMerge w:val="restart"/>
            <w:shd w:val="clear" w:color="auto" w:fill="auto"/>
            <w:noWrap/>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效</w:t>
            </w:r>
          </w:p>
          <w:p w:rsidR="00317E8C" w:rsidRDefault="0040726E">
            <w:pPr>
              <w:spacing w:line="320" w:lineRule="exact"/>
              <w:jc w:val="center"/>
              <w:rPr>
                <w:rFonts w:ascii="仿宋_GB2312" w:eastAsia="仿宋_GB2312"/>
                <w:szCs w:val="21"/>
              </w:rPr>
            </w:pPr>
            <w:r>
              <w:rPr>
                <w:rFonts w:ascii="仿宋_GB2312" w:eastAsia="仿宋_GB2312" w:hint="eastAsia"/>
                <w:szCs w:val="21"/>
              </w:rPr>
              <w:t>果</w:t>
            </w:r>
          </w:p>
          <w:p w:rsidR="00317E8C" w:rsidRDefault="0040726E">
            <w:pPr>
              <w:spacing w:line="320" w:lineRule="exact"/>
              <w:jc w:val="center"/>
              <w:rPr>
                <w:rFonts w:ascii="仿宋_GB2312" w:eastAsia="仿宋_GB2312"/>
                <w:szCs w:val="21"/>
              </w:rPr>
            </w:pPr>
            <w:r>
              <w:rPr>
                <w:rFonts w:ascii="仿宋_GB2312" w:eastAsia="仿宋_GB2312" w:hint="eastAsia"/>
                <w:szCs w:val="21"/>
              </w:rPr>
              <w:t>（20分）</w:t>
            </w:r>
          </w:p>
        </w:tc>
        <w:tc>
          <w:tcPr>
            <w:tcW w:w="866" w:type="dxa"/>
            <w:vMerge w:val="restart"/>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履职</w:t>
            </w:r>
            <w:r>
              <w:rPr>
                <w:rFonts w:ascii="仿宋_GB2312" w:eastAsia="仿宋_GB2312" w:hint="eastAsia"/>
                <w:szCs w:val="21"/>
              </w:rPr>
              <w:br/>
              <w:t>效益 （20分）</w:t>
            </w: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经济效益（5分）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735"/>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社会效益（5分）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部门履行职责对社会发展所带来的直接或间接影响。</w:t>
            </w:r>
          </w:p>
        </w:tc>
        <w:tc>
          <w:tcPr>
            <w:tcW w:w="4252" w:type="dxa"/>
            <w:vMerge/>
            <w:vAlign w:val="center"/>
          </w:tcPr>
          <w:p w:rsidR="00317E8C" w:rsidRDefault="00317E8C">
            <w:pPr>
              <w:spacing w:line="320" w:lineRule="exact"/>
              <w:ind w:leftChars="50" w:left="105" w:rightChars="50" w:right="105"/>
              <w:rPr>
                <w:rFonts w:ascii="仿宋_GB2312" w:eastAsia="仿宋_GB2312"/>
                <w:szCs w:val="21"/>
              </w:rPr>
            </w:pP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735"/>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生态效益（5分）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部门履行职责对生态环境所带来的直接或间接影响。</w:t>
            </w:r>
          </w:p>
        </w:tc>
        <w:tc>
          <w:tcPr>
            <w:tcW w:w="4252" w:type="dxa"/>
            <w:vMerge/>
            <w:vAlign w:val="center"/>
          </w:tcPr>
          <w:p w:rsidR="00317E8C" w:rsidRDefault="00317E8C">
            <w:pPr>
              <w:spacing w:line="320" w:lineRule="exact"/>
              <w:ind w:leftChars="50" w:left="105" w:rightChars="50" w:right="105"/>
              <w:rPr>
                <w:rFonts w:ascii="仿宋_GB2312" w:eastAsia="仿宋_GB2312"/>
                <w:szCs w:val="21"/>
              </w:rPr>
            </w:pP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1312"/>
          <w:jc w:val="center"/>
        </w:trPr>
        <w:tc>
          <w:tcPr>
            <w:tcW w:w="666" w:type="dxa"/>
            <w:vMerge/>
            <w:vAlign w:val="center"/>
          </w:tcPr>
          <w:p w:rsidR="00317E8C" w:rsidRDefault="00317E8C">
            <w:pPr>
              <w:spacing w:line="320" w:lineRule="exact"/>
              <w:rPr>
                <w:rFonts w:ascii="仿宋_GB2312" w:eastAsia="仿宋_GB2312"/>
                <w:szCs w:val="21"/>
              </w:rPr>
            </w:pPr>
          </w:p>
        </w:tc>
        <w:tc>
          <w:tcPr>
            <w:tcW w:w="866" w:type="dxa"/>
            <w:vMerge/>
            <w:vAlign w:val="center"/>
          </w:tcPr>
          <w:p w:rsidR="00317E8C" w:rsidRDefault="00317E8C">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rsidR="00317E8C" w:rsidRDefault="0040726E">
            <w:pPr>
              <w:spacing w:line="320" w:lineRule="exact"/>
              <w:jc w:val="center"/>
              <w:rPr>
                <w:rFonts w:ascii="仿宋_GB2312" w:eastAsia="仿宋_GB2312"/>
                <w:szCs w:val="21"/>
              </w:rPr>
            </w:pPr>
            <w:r>
              <w:rPr>
                <w:rFonts w:ascii="仿宋_GB2312" w:eastAsia="仿宋_GB2312" w:hint="eastAsia"/>
                <w:szCs w:val="21"/>
              </w:rPr>
              <w:t>社会公众</w:t>
            </w:r>
          </w:p>
          <w:p w:rsidR="00317E8C" w:rsidRDefault="0040726E">
            <w:pPr>
              <w:spacing w:line="320" w:lineRule="exact"/>
              <w:jc w:val="center"/>
              <w:rPr>
                <w:rFonts w:ascii="仿宋_GB2312" w:eastAsia="仿宋_GB2312"/>
                <w:szCs w:val="21"/>
              </w:rPr>
            </w:pPr>
            <w:r>
              <w:rPr>
                <w:rFonts w:ascii="仿宋_GB2312" w:eastAsia="仿宋_GB2312" w:hint="eastAsia"/>
                <w:szCs w:val="21"/>
              </w:rPr>
              <w:t>或服务对</w:t>
            </w:r>
          </w:p>
          <w:p w:rsidR="00317E8C" w:rsidRDefault="0040726E">
            <w:pPr>
              <w:spacing w:line="320" w:lineRule="exact"/>
              <w:jc w:val="center"/>
              <w:rPr>
                <w:rFonts w:ascii="仿宋_GB2312" w:eastAsia="仿宋_GB2312"/>
                <w:szCs w:val="21"/>
              </w:rPr>
            </w:pPr>
            <w:r>
              <w:rPr>
                <w:rFonts w:ascii="仿宋_GB2312" w:eastAsia="仿宋_GB2312" w:hint="eastAsia"/>
                <w:szCs w:val="21"/>
              </w:rPr>
              <w:t>象满意度（5分）</w:t>
            </w:r>
          </w:p>
        </w:tc>
        <w:tc>
          <w:tcPr>
            <w:tcW w:w="2908" w:type="dxa"/>
            <w:shd w:val="clear" w:color="auto" w:fill="auto"/>
            <w:tcMar>
              <w:top w:w="10" w:type="dxa"/>
              <w:left w:w="10" w:type="dxa"/>
              <w:bottom w:w="0" w:type="dxa"/>
              <w:right w:w="10" w:type="dxa"/>
            </w:tcMar>
            <w:vAlign w:val="center"/>
          </w:tcPr>
          <w:p w:rsidR="00317E8C" w:rsidRDefault="0040726E" w:rsidP="00317E8C">
            <w:pPr>
              <w:tabs>
                <w:tab w:val="left" w:pos="2604"/>
              </w:tabs>
              <w:spacing w:line="320" w:lineRule="exact"/>
              <w:ind w:leftChars="50" w:left="105" w:rightChars="50" w:right="105" w:firstLineChars="46" w:firstLine="97"/>
              <w:rPr>
                <w:rFonts w:ascii="仿宋_GB2312" w:eastAsia="仿宋_GB2312"/>
                <w:szCs w:val="21"/>
              </w:rPr>
            </w:pPr>
            <w:r>
              <w:rPr>
                <w:rFonts w:ascii="仿宋_GB2312" w:eastAsia="仿宋_GB2312" w:hint="eastAsia"/>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rsidR="00317E8C" w:rsidRDefault="0040726E">
            <w:pPr>
              <w:spacing w:line="320" w:lineRule="exact"/>
              <w:ind w:leftChars="50" w:left="105" w:rightChars="50" w:right="105"/>
              <w:rPr>
                <w:rFonts w:ascii="仿宋_GB2312" w:eastAsia="仿宋_GB2312"/>
                <w:szCs w:val="21"/>
              </w:rPr>
            </w:pPr>
            <w:r>
              <w:rPr>
                <w:rFonts w:ascii="仿宋_GB2312" w:eastAsia="仿宋_GB2312" w:hint="eastAsia"/>
                <w:szCs w:val="21"/>
              </w:rPr>
              <w:t>社会公众或服务对象是指部门履行职责而影响到的部门、群体或个人。一般采取社会调查的方式。</w:t>
            </w:r>
          </w:p>
        </w:tc>
        <w:tc>
          <w:tcPr>
            <w:tcW w:w="938" w:type="dxa"/>
            <w:vAlign w:val="center"/>
          </w:tcPr>
          <w:p w:rsidR="00317E8C" w:rsidRDefault="0040726E">
            <w:pPr>
              <w:spacing w:line="320" w:lineRule="exact"/>
              <w:ind w:leftChars="50" w:left="105" w:rightChars="50" w:right="105"/>
              <w:jc w:val="center"/>
              <w:rPr>
                <w:rFonts w:ascii="仿宋_GB2312" w:eastAsia="仿宋_GB2312"/>
                <w:szCs w:val="21"/>
              </w:rPr>
            </w:pPr>
            <w:r>
              <w:rPr>
                <w:rFonts w:ascii="仿宋_GB2312" w:eastAsia="仿宋_GB2312" w:hint="eastAsia"/>
                <w:szCs w:val="21"/>
              </w:rPr>
              <w:t>5</w:t>
            </w:r>
          </w:p>
        </w:tc>
      </w:tr>
      <w:tr w:rsidR="00317E8C">
        <w:trPr>
          <w:trHeight w:val="1312"/>
          <w:jc w:val="center"/>
        </w:trPr>
        <w:tc>
          <w:tcPr>
            <w:tcW w:w="9643" w:type="dxa"/>
            <w:gridSpan w:val="5"/>
            <w:vAlign w:val="center"/>
          </w:tcPr>
          <w:p w:rsidR="00317E8C" w:rsidRDefault="00317E8C">
            <w:pPr>
              <w:spacing w:line="320" w:lineRule="exact"/>
              <w:ind w:leftChars="50" w:left="105" w:rightChars="50" w:right="105"/>
              <w:jc w:val="center"/>
              <w:rPr>
                <w:rFonts w:ascii="仿宋_GB2312" w:eastAsia="仿宋_GB2312"/>
                <w:szCs w:val="21"/>
              </w:rPr>
            </w:pPr>
          </w:p>
        </w:tc>
        <w:tc>
          <w:tcPr>
            <w:tcW w:w="938" w:type="dxa"/>
            <w:vAlign w:val="center"/>
          </w:tcPr>
          <w:p w:rsidR="00317E8C" w:rsidRDefault="008B404D">
            <w:pPr>
              <w:spacing w:line="320" w:lineRule="exact"/>
              <w:ind w:leftChars="50" w:left="105" w:rightChars="50" w:right="105"/>
              <w:jc w:val="center"/>
              <w:rPr>
                <w:rFonts w:ascii="仿宋_GB2312" w:eastAsia="仿宋_GB2312"/>
                <w:szCs w:val="21"/>
              </w:rPr>
            </w:pPr>
            <w:r>
              <w:rPr>
                <w:rFonts w:ascii="仿宋_GB2312" w:eastAsia="仿宋_GB2312" w:hint="eastAsia"/>
                <w:szCs w:val="21"/>
              </w:rPr>
              <w:t>97</w:t>
            </w:r>
          </w:p>
        </w:tc>
      </w:tr>
    </w:tbl>
    <w:p w:rsidR="00317E8C" w:rsidRDefault="00317E8C"/>
    <w:p w:rsidR="00317E8C" w:rsidRDefault="0040726E">
      <w:pPr>
        <w:widowControl/>
        <w:jc w:val="left"/>
      </w:pPr>
      <w:r>
        <w:br w:type="page"/>
      </w:r>
    </w:p>
    <w:p w:rsidR="00317E8C" w:rsidRDefault="0040726E">
      <w:pPr>
        <w:widowControl/>
        <w:jc w:val="left"/>
        <w:rPr>
          <w:rFonts w:eastAsia="仿宋_GB2312"/>
          <w:sz w:val="32"/>
          <w:szCs w:val="32"/>
        </w:rPr>
      </w:pPr>
      <w:r>
        <w:rPr>
          <w:rFonts w:eastAsia="黑体"/>
          <w:sz w:val="32"/>
          <w:szCs w:val="32"/>
        </w:rPr>
        <w:lastRenderedPageBreak/>
        <w:t>附件</w:t>
      </w:r>
      <w:r>
        <w:rPr>
          <w:rFonts w:eastAsia="黑体" w:hint="eastAsia"/>
          <w:sz w:val="32"/>
          <w:szCs w:val="32"/>
        </w:rPr>
        <w:t>2</w:t>
      </w:r>
    </w:p>
    <w:p w:rsidR="00317E8C" w:rsidRDefault="0040726E">
      <w:pPr>
        <w:jc w:val="center"/>
        <w:rPr>
          <w:rFonts w:ascii="仿宋" w:eastAsia="仿宋" w:hAnsi="仿宋"/>
          <w:b/>
          <w:bCs/>
          <w:sz w:val="44"/>
          <w:szCs w:val="44"/>
        </w:rPr>
      </w:pPr>
      <w:r>
        <w:rPr>
          <w:rFonts w:ascii="仿宋" w:eastAsia="仿宋" w:hAnsi="仿宋" w:hint="eastAsia"/>
          <w:b/>
          <w:bCs/>
          <w:sz w:val="44"/>
          <w:szCs w:val="44"/>
        </w:rPr>
        <w:t>部门整体支出绩效评价基础数据表</w:t>
      </w:r>
    </w:p>
    <w:p w:rsidR="00317E8C" w:rsidRDefault="0040726E">
      <w:pPr>
        <w:rPr>
          <w:rFonts w:ascii="仿宋" w:eastAsia="仿宋" w:hAnsi="仿宋"/>
        </w:rPr>
      </w:pPr>
      <w:r>
        <w:rPr>
          <w:rFonts w:ascii="仿宋" w:eastAsia="仿宋" w:hAnsi="仿宋" w:hint="eastAsia"/>
        </w:rPr>
        <w:t>填报单位：</w:t>
      </w:r>
      <w:r w:rsidR="00C22389">
        <w:rPr>
          <w:rFonts w:ascii="仿宋" w:eastAsia="仿宋" w:hAnsi="仿宋" w:hint="eastAsia"/>
        </w:rPr>
        <w:t>怀化市人民路小学</w:t>
      </w:r>
    </w:p>
    <w:tbl>
      <w:tblPr>
        <w:tblW w:w="10314"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3597"/>
        <w:gridCol w:w="2181"/>
        <w:gridCol w:w="2292"/>
        <w:gridCol w:w="2244"/>
      </w:tblGrid>
      <w:tr w:rsidR="00317E8C">
        <w:trPr>
          <w:trHeight w:val="452"/>
          <w:jc w:val="center"/>
        </w:trPr>
        <w:tc>
          <w:tcPr>
            <w:tcW w:w="3597" w:type="dxa"/>
            <w:vMerge w:val="restart"/>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财政供养人员情况</w:t>
            </w:r>
          </w:p>
        </w:tc>
        <w:tc>
          <w:tcPr>
            <w:tcW w:w="2181"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编制数</w:t>
            </w:r>
          </w:p>
        </w:tc>
        <w:tc>
          <w:tcPr>
            <w:tcW w:w="2292"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2020年实际在职人数</w:t>
            </w:r>
          </w:p>
        </w:tc>
        <w:tc>
          <w:tcPr>
            <w:tcW w:w="2244"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控制率</w:t>
            </w:r>
          </w:p>
        </w:tc>
      </w:tr>
      <w:tr w:rsidR="00317E8C">
        <w:trPr>
          <w:trHeight w:val="459"/>
          <w:jc w:val="center"/>
        </w:trPr>
        <w:tc>
          <w:tcPr>
            <w:tcW w:w="3597" w:type="dxa"/>
            <w:vMerge/>
            <w:tcBorders>
              <w:top w:val="single" w:sz="4" w:space="0" w:color="000000"/>
              <w:left w:val="single" w:sz="4" w:space="0" w:color="000000"/>
              <w:bottom w:val="single" w:sz="4" w:space="0" w:color="000000"/>
              <w:right w:val="single" w:sz="4" w:space="0" w:color="000000"/>
            </w:tcBorders>
            <w:vAlign w:val="center"/>
          </w:tcPr>
          <w:p w:rsidR="00317E8C" w:rsidRDefault="00317E8C">
            <w:pPr>
              <w:widowControl/>
              <w:spacing w:line="440" w:lineRule="exact"/>
              <w:jc w:val="left"/>
              <w:rPr>
                <w:rFonts w:ascii="仿宋" w:eastAsia="仿宋" w:hAnsi="仿宋"/>
              </w:rPr>
            </w:pPr>
          </w:p>
        </w:tc>
        <w:tc>
          <w:tcPr>
            <w:tcW w:w="2181" w:type="dxa"/>
            <w:tcBorders>
              <w:top w:val="single" w:sz="4" w:space="0" w:color="000000"/>
              <w:left w:val="nil"/>
              <w:bottom w:val="single" w:sz="4" w:space="0" w:color="000000"/>
              <w:right w:val="single" w:sz="4" w:space="0" w:color="000000"/>
            </w:tcBorders>
            <w:vAlign w:val="center"/>
          </w:tcPr>
          <w:p w:rsidR="00317E8C" w:rsidRDefault="00C22389">
            <w:pPr>
              <w:spacing w:line="440" w:lineRule="exact"/>
              <w:jc w:val="center"/>
              <w:rPr>
                <w:rFonts w:ascii="仿宋" w:eastAsia="仿宋" w:hAnsi="仿宋"/>
              </w:rPr>
            </w:pPr>
            <w:r>
              <w:rPr>
                <w:rFonts w:ascii="仿宋" w:eastAsia="仿宋" w:hAnsi="仿宋" w:hint="eastAsia"/>
              </w:rPr>
              <w:t>174</w:t>
            </w:r>
          </w:p>
        </w:tc>
        <w:tc>
          <w:tcPr>
            <w:tcW w:w="2292" w:type="dxa"/>
            <w:tcBorders>
              <w:top w:val="single" w:sz="4" w:space="0" w:color="000000"/>
              <w:left w:val="nil"/>
              <w:bottom w:val="single" w:sz="4" w:space="0" w:color="000000"/>
              <w:right w:val="single" w:sz="4" w:space="0" w:color="000000"/>
            </w:tcBorders>
            <w:vAlign w:val="center"/>
          </w:tcPr>
          <w:p w:rsidR="00317E8C" w:rsidRDefault="00C22389" w:rsidP="00F14DAE">
            <w:pPr>
              <w:spacing w:line="440" w:lineRule="exact"/>
              <w:jc w:val="center"/>
              <w:rPr>
                <w:rFonts w:ascii="仿宋" w:eastAsia="仿宋" w:hAnsi="仿宋"/>
              </w:rPr>
            </w:pPr>
            <w:r>
              <w:rPr>
                <w:rFonts w:ascii="仿宋" w:eastAsia="仿宋" w:hAnsi="仿宋" w:hint="eastAsia"/>
              </w:rPr>
              <w:t>15</w:t>
            </w:r>
            <w:r w:rsidR="00F14DAE">
              <w:rPr>
                <w:rFonts w:ascii="仿宋" w:eastAsia="仿宋" w:hAnsi="仿宋" w:hint="eastAsia"/>
              </w:rPr>
              <w:t>6</w:t>
            </w:r>
          </w:p>
        </w:tc>
        <w:tc>
          <w:tcPr>
            <w:tcW w:w="2244" w:type="dxa"/>
            <w:tcBorders>
              <w:top w:val="single" w:sz="4" w:space="0" w:color="000000"/>
              <w:left w:val="nil"/>
              <w:bottom w:val="single" w:sz="4" w:space="0" w:color="000000"/>
              <w:right w:val="single" w:sz="4" w:space="0" w:color="000000"/>
            </w:tcBorders>
            <w:vAlign w:val="center"/>
          </w:tcPr>
          <w:p w:rsidR="00317E8C" w:rsidRDefault="00C22389" w:rsidP="00F14DAE">
            <w:pPr>
              <w:spacing w:line="440" w:lineRule="exact"/>
              <w:jc w:val="center"/>
              <w:rPr>
                <w:rFonts w:ascii="仿宋" w:eastAsia="仿宋" w:hAnsi="仿宋"/>
              </w:rPr>
            </w:pPr>
            <w:r>
              <w:rPr>
                <w:rFonts w:ascii="仿宋" w:eastAsia="仿宋" w:hAnsi="仿宋" w:hint="eastAsia"/>
              </w:rPr>
              <w:t>8</w:t>
            </w:r>
            <w:r w:rsidR="00F14DAE">
              <w:rPr>
                <w:rFonts w:ascii="仿宋" w:eastAsia="仿宋" w:hAnsi="仿宋" w:hint="eastAsia"/>
              </w:rPr>
              <w:t>9.6</w:t>
            </w:r>
            <w:r>
              <w:rPr>
                <w:rFonts w:ascii="仿宋" w:eastAsia="仿宋" w:hAnsi="仿宋" w:hint="eastAsia"/>
              </w:rPr>
              <w:t>6</w:t>
            </w:r>
            <w:r w:rsidR="00AA53C0">
              <w:rPr>
                <w:rFonts w:ascii="仿宋" w:eastAsia="仿宋" w:hAnsi="仿宋" w:hint="eastAsia"/>
              </w:rPr>
              <w:t>%</w:t>
            </w: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经费控制情况</w:t>
            </w:r>
          </w:p>
        </w:tc>
        <w:tc>
          <w:tcPr>
            <w:tcW w:w="2181"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2019年决算数</w:t>
            </w:r>
          </w:p>
        </w:tc>
        <w:tc>
          <w:tcPr>
            <w:tcW w:w="2292"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2020年预算数</w:t>
            </w:r>
          </w:p>
        </w:tc>
        <w:tc>
          <w:tcPr>
            <w:tcW w:w="2244"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2020</w:t>
            </w:r>
            <w:bookmarkStart w:id="0" w:name="_GoBack"/>
            <w:bookmarkEnd w:id="0"/>
            <w:r>
              <w:rPr>
                <w:rFonts w:ascii="仿宋" w:eastAsia="仿宋" w:hAnsi="仿宋" w:hint="eastAsia"/>
              </w:rPr>
              <w:t>年决算数</w:t>
            </w:r>
          </w:p>
        </w:tc>
      </w:tr>
      <w:tr w:rsidR="00317E8C">
        <w:trPr>
          <w:trHeight w:val="42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三公经费</w:t>
            </w:r>
          </w:p>
        </w:tc>
        <w:tc>
          <w:tcPr>
            <w:tcW w:w="2181" w:type="dxa"/>
            <w:tcBorders>
              <w:top w:val="single" w:sz="4" w:space="0" w:color="000000"/>
              <w:left w:val="nil"/>
              <w:bottom w:val="single" w:sz="4" w:space="0" w:color="000000"/>
              <w:right w:val="single" w:sz="4" w:space="0" w:color="000000"/>
            </w:tcBorders>
          </w:tcPr>
          <w:p w:rsidR="00317E8C" w:rsidRDefault="00C22389">
            <w:pPr>
              <w:spacing w:line="440" w:lineRule="exact"/>
              <w:rPr>
                <w:rFonts w:ascii="仿宋" w:eastAsia="仿宋" w:hAnsi="仿宋"/>
              </w:rPr>
            </w:pPr>
            <w:r>
              <w:rPr>
                <w:rFonts w:ascii="仿宋" w:eastAsia="仿宋" w:hAnsi="仿宋" w:hint="eastAsia"/>
              </w:rPr>
              <w:t>8000</w:t>
            </w:r>
          </w:p>
        </w:tc>
        <w:tc>
          <w:tcPr>
            <w:tcW w:w="2292" w:type="dxa"/>
            <w:tcBorders>
              <w:top w:val="single" w:sz="4" w:space="0" w:color="000000"/>
              <w:left w:val="nil"/>
              <w:bottom w:val="single" w:sz="4" w:space="0" w:color="000000"/>
              <w:right w:val="single" w:sz="4" w:space="0" w:color="000000"/>
            </w:tcBorders>
          </w:tcPr>
          <w:p w:rsidR="00317E8C" w:rsidRDefault="00C22389">
            <w:pPr>
              <w:spacing w:line="440" w:lineRule="exact"/>
              <w:rPr>
                <w:rFonts w:ascii="仿宋" w:eastAsia="仿宋" w:hAnsi="仿宋"/>
              </w:rPr>
            </w:pPr>
            <w:r>
              <w:rPr>
                <w:rFonts w:ascii="仿宋" w:eastAsia="仿宋" w:hAnsi="仿宋" w:hint="eastAsia"/>
              </w:rPr>
              <w:t>1000</w:t>
            </w:r>
            <w:r w:rsidR="002E24FB">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317E8C" w:rsidRDefault="00DD1BFB">
            <w:pPr>
              <w:spacing w:line="440" w:lineRule="exact"/>
              <w:rPr>
                <w:rFonts w:ascii="仿宋" w:eastAsia="仿宋" w:hAnsi="仿宋"/>
              </w:rPr>
            </w:pPr>
            <w:r>
              <w:rPr>
                <w:rFonts w:ascii="仿宋" w:eastAsia="仿宋" w:hAnsi="仿宋" w:hint="eastAsia"/>
              </w:rPr>
              <w:t>0</w:t>
            </w:r>
          </w:p>
        </w:tc>
      </w:tr>
      <w:tr w:rsidR="00317E8C">
        <w:trPr>
          <w:trHeight w:val="44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1、公务用车购置和维护经费</w:t>
            </w:r>
          </w:p>
        </w:tc>
        <w:tc>
          <w:tcPr>
            <w:tcW w:w="2181"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317E8C" w:rsidRDefault="000F515B">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r>
      <w:tr w:rsidR="00317E8C">
        <w:trPr>
          <w:trHeight w:val="440"/>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其中：公车购置</w:t>
            </w:r>
          </w:p>
        </w:tc>
        <w:tc>
          <w:tcPr>
            <w:tcW w:w="2181"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317E8C" w:rsidRDefault="000F515B">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公车运行维护</w:t>
            </w:r>
          </w:p>
        </w:tc>
        <w:tc>
          <w:tcPr>
            <w:tcW w:w="2181"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317E8C" w:rsidRDefault="000F515B">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2、出国经费</w:t>
            </w:r>
          </w:p>
        </w:tc>
        <w:tc>
          <w:tcPr>
            <w:tcW w:w="2181"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317E8C" w:rsidRDefault="000F515B">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317E8C" w:rsidRDefault="00AA53C0">
            <w:pPr>
              <w:spacing w:line="440" w:lineRule="exact"/>
              <w:rPr>
                <w:rFonts w:ascii="仿宋" w:eastAsia="仿宋" w:hAnsi="仿宋"/>
              </w:rPr>
            </w:pPr>
            <w:r>
              <w:rPr>
                <w:rFonts w:ascii="仿宋" w:eastAsia="仿宋" w:hAnsi="仿宋" w:hint="eastAsia"/>
              </w:rPr>
              <w:t>0</w:t>
            </w: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3、公务接待</w:t>
            </w:r>
          </w:p>
        </w:tc>
        <w:tc>
          <w:tcPr>
            <w:tcW w:w="2181" w:type="dxa"/>
            <w:tcBorders>
              <w:top w:val="single" w:sz="4" w:space="0" w:color="000000"/>
              <w:left w:val="nil"/>
              <w:bottom w:val="single" w:sz="4" w:space="0" w:color="000000"/>
              <w:right w:val="single" w:sz="4" w:space="0" w:color="000000"/>
            </w:tcBorders>
          </w:tcPr>
          <w:p w:rsidR="00317E8C" w:rsidRDefault="00C22389">
            <w:pPr>
              <w:spacing w:line="440" w:lineRule="exact"/>
              <w:rPr>
                <w:rFonts w:ascii="仿宋" w:eastAsia="仿宋" w:hAnsi="仿宋"/>
              </w:rPr>
            </w:pPr>
            <w:r>
              <w:rPr>
                <w:rFonts w:ascii="仿宋" w:eastAsia="仿宋" w:hAnsi="仿宋" w:hint="eastAsia"/>
              </w:rPr>
              <w:t>8000</w:t>
            </w:r>
          </w:p>
        </w:tc>
        <w:tc>
          <w:tcPr>
            <w:tcW w:w="2292" w:type="dxa"/>
            <w:tcBorders>
              <w:top w:val="single" w:sz="4" w:space="0" w:color="000000"/>
              <w:left w:val="nil"/>
              <w:bottom w:val="single" w:sz="4" w:space="0" w:color="000000"/>
              <w:right w:val="single" w:sz="4" w:space="0" w:color="000000"/>
            </w:tcBorders>
          </w:tcPr>
          <w:p w:rsidR="00317E8C" w:rsidRDefault="002E24FB">
            <w:pPr>
              <w:spacing w:line="440" w:lineRule="exact"/>
              <w:rPr>
                <w:rFonts w:ascii="仿宋" w:eastAsia="仿宋" w:hAnsi="仿宋"/>
              </w:rPr>
            </w:pPr>
            <w:r>
              <w:rPr>
                <w:rFonts w:ascii="仿宋" w:eastAsia="仿宋" w:hAnsi="仿宋" w:hint="eastAsia"/>
              </w:rPr>
              <w:t>10000</w:t>
            </w:r>
          </w:p>
        </w:tc>
        <w:tc>
          <w:tcPr>
            <w:tcW w:w="2244" w:type="dxa"/>
            <w:tcBorders>
              <w:top w:val="single" w:sz="4" w:space="0" w:color="000000"/>
              <w:left w:val="nil"/>
              <w:bottom w:val="single" w:sz="4" w:space="0" w:color="000000"/>
              <w:right w:val="single" w:sz="4" w:space="0" w:color="000000"/>
            </w:tcBorders>
          </w:tcPr>
          <w:p w:rsidR="00317E8C" w:rsidRDefault="00DD1BFB">
            <w:pPr>
              <w:spacing w:line="440" w:lineRule="exact"/>
              <w:rPr>
                <w:rFonts w:ascii="仿宋" w:eastAsia="仿宋" w:hAnsi="仿宋"/>
              </w:rPr>
            </w:pPr>
            <w:r>
              <w:rPr>
                <w:rFonts w:ascii="仿宋" w:eastAsia="仿宋" w:hAnsi="仿宋" w:hint="eastAsia"/>
              </w:rPr>
              <w:t>0</w:t>
            </w:r>
          </w:p>
        </w:tc>
      </w:tr>
      <w:tr w:rsidR="00317E8C">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项目支出：</w:t>
            </w:r>
          </w:p>
        </w:tc>
        <w:tc>
          <w:tcPr>
            <w:tcW w:w="2181" w:type="dxa"/>
            <w:tcBorders>
              <w:top w:val="single" w:sz="4" w:space="0" w:color="000000"/>
              <w:left w:val="nil"/>
              <w:bottom w:val="single" w:sz="4" w:space="0" w:color="000000"/>
              <w:right w:val="single" w:sz="4" w:space="0" w:color="000000"/>
            </w:tcBorders>
          </w:tcPr>
          <w:p w:rsidR="00317E8C" w:rsidRDefault="00317E8C" w:rsidP="00DD1BFB">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317E8C" w:rsidRDefault="00317E8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497752" w:rsidRDefault="00497752">
            <w:pPr>
              <w:spacing w:line="440" w:lineRule="exact"/>
              <w:rPr>
                <w:rFonts w:ascii="仿宋" w:eastAsia="仿宋" w:hAnsi="仿宋"/>
              </w:rPr>
            </w:pP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1、业务工作专项</w:t>
            </w:r>
          </w:p>
        </w:tc>
        <w:tc>
          <w:tcPr>
            <w:tcW w:w="2181"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317E8C" w:rsidRDefault="00317E8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0</w:t>
            </w: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2、运行维护专项</w:t>
            </w:r>
          </w:p>
        </w:tc>
        <w:tc>
          <w:tcPr>
            <w:tcW w:w="2181"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0</w:t>
            </w:r>
          </w:p>
        </w:tc>
        <w:tc>
          <w:tcPr>
            <w:tcW w:w="2292" w:type="dxa"/>
            <w:tcBorders>
              <w:top w:val="single" w:sz="4" w:space="0" w:color="000000"/>
              <w:left w:val="nil"/>
              <w:bottom w:val="single" w:sz="4" w:space="0" w:color="000000"/>
              <w:right w:val="single" w:sz="4" w:space="0" w:color="000000"/>
            </w:tcBorders>
          </w:tcPr>
          <w:p w:rsidR="00317E8C" w:rsidRDefault="00317E8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317E8C" w:rsidRDefault="00317E8C">
            <w:pPr>
              <w:spacing w:line="440" w:lineRule="exact"/>
              <w:rPr>
                <w:rFonts w:ascii="仿宋" w:eastAsia="仿宋" w:hAnsi="仿宋"/>
              </w:rPr>
            </w:pP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w:t>
            </w:r>
            <w:r>
              <w:rPr>
                <w:rFonts w:ascii="宋体" w:hAnsi="宋体" w:cs="宋体" w:hint="eastAsia"/>
              </w:rPr>
              <w:t> </w:t>
            </w:r>
            <w:r>
              <w:rPr>
                <w:rFonts w:ascii="仿宋" w:eastAsia="仿宋" w:hAnsi="仿宋" w:hint="eastAsia"/>
              </w:rPr>
              <w:t>…</w:t>
            </w:r>
          </w:p>
        </w:tc>
        <w:tc>
          <w:tcPr>
            <w:tcW w:w="2181" w:type="dxa"/>
            <w:tcBorders>
              <w:top w:val="single" w:sz="4" w:space="0" w:color="000000"/>
              <w:left w:val="nil"/>
              <w:bottom w:val="single" w:sz="4" w:space="0" w:color="000000"/>
              <w:right w:val="single" w:sz="4" w:space="0" w:color="000000"/>
            </w:tcBorders>
          </w:tcPr>
          <w:p w:rsidR="00317E8C" w:rsidRDefault="00317E8C">
            <w:pPr>
              <w:spacing w:line="440" w:lineRule="exact"/>
              <w:rPr>
                <w:rFonts w:ascii="仿宋" w:eastAsia="仿宋" w:hAnsi="仿宋"/>
              </w:rPr>
            </w:pPr>
          </w:p>
        </w:tc>
        <w:tc>
          <w:tcPr>
            <w:tcW w:w="2292" w:type="dxa"/>
            <w:tcBorders>
              <w:top w:val="single" w:sz="4" w:space="0" w:color="000000"/>
              <w:left w:val="nil"/>
              <w:bottom w:val="single" w:sz="4" w:space="0" w:color="000000"/>
              <w:right w:val="single" w:sz="4" w:space="0" w:color="000000"/>
            </w:tcBorders>
          </w:tcPr>
          <w:p w:rsidR="00317E8C" w:rsidRDefault="00317E8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317E8C" w:rsidRDefault="00317E8C">
            <w:pPr>
              <w:spacing w:line="440" w:lineRule="exact"/>
              <w:rPr>
                <w:rFonts w:ascii="仿宋" w:eastAsia="仿宋" w:hAnsi="仿宋"/>
              </w:rPr>
            </w:pP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公用经费</w:t>
            </w:r>
          </w:p>
        </w:tc>
        <w:tc>
          <w:tcPr>
            <w:tcW w:w="2181" w:type="dxa"/>
            <w:tcBorders>
              <w:top w:val="single" w:sz="4" w:space="0" w:color="000000"/>
              <w:left w:val="nil"/>
              <w:bottom w:val="single" w:sz="4" w:space="0" w:color="000000"/>
              <w:right w:val="single" w:sz="4" w:space="0" w:color="000000"/>
            </w:tcBorders>
          </w:tcPr>
          <w:p w:rsidR="00317E8C" w:rsidRDefault="00DD1BFB">
            <w:pPr>
              <w:spacing w:line="440" w:lineRule="exact"/>
              <w:rPr>
                <w:rFonts w:ascii="仿宋" w:eastAsia="仿宋" w:hAnsi="仿宋"/>
              </w:rPr>
            </w:pPr>
            <w:r>
              <w:rPr>
                <w:rFonts w:ascii="仿宋" w:eastAsia="仿宋" w:hAnsi="仿宋" w:hint="eastAsia"/>
              </w:rPr>
              <w:t>2568299</w:t>
            </w:r>
          </w:p>
        </w:tc>
        <w:tc>
          <w:tcPr>
            <w:tcW w:w="2292" w:type="dxa"/>
            <w:tcBorders>
              <w:top w:val="single" w:sz="4" w:space="0" w:color="000000"/>
              <w:left w:val="nil"/>
              <w:bottom w:val="single" w:sz="4" w:space="0" w:color="000000"/>
              <w:right w:val="single" w:sz="4" w:space="0" w:color="000000"/>
            </w:tcBorders>
          </w:tcPr>
          <w:p w:rsidR="00317E8C" w:rsidRDefault="002C13EF">
            <w:pPr>
              <w:spacing w:line="440" w:lineRule="exact"/>
              <w:rPr>
                <w:rFonts w:ascii="仿宋" w:eastAsia="仿宋" w:hAnsi="仿宋"/>
              </w:rPr>
            </w:pPr>
            <w:r>
              <w:rPr>
                <w:rFonts w:ascii="仿宋" w:eastAsia="仿宋" w:hAnsi="仿宋" w:hint="eastAsia"/>
              </w:rPr>
              <w:t>4626048</w:t>
            </w:r>
          </w:p>
        </w:tc>
        <w:tc>
          <w:tcPr>
            <w:tcW w:w="2244" w:type="dxa"/>
            <w:tcBorders>
              <w:top w:val="single" w:sz="4" w:space="0" w:color="000000"/>
              <w:left w:val="nil"/>
              <w:bottom w:val="single" w:sz="4" w:space="0" w:color="000000"/>
              <w:right w:val="single" w:sz="4" w:space="0" w:color="000000"/>
            </w:tcBorders>
          </w:tcPr>
          <w:p w:rsidR="00317E8C" w:rsidRDefault="002C13EF" w:rsidP="002C13EF">
            <w:pPr>
              <w:spacing w:line="440" w:lineRule="exact"/>
              <w:rPr>
                <w:rFonts w:ascii="仿宋" w:eastAsia="仿宋" w:hAnsi="仿宋"/>
              </w:rPr>
            </w:pPr>
            <w:r>
              <w:rPr>
                <w:rFonts w:ascii="仿宋" w:eastAsia="仿宋" w:hAnsi="仿宋" w:hint="eastAsia"/>
              </w:rPr>
              <w:t>6197984</w:t>
            </w: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其中：办公经费</w:t>
            </w:r>
          </w:p>
        </w:tc>
        <w:tc>
          <w:tcPr>
            <w:tcW w:w="2181" w:type="dxa"/>
            <w:tcBorders>
              <w:top w:val="single" w:sz="4" w:space="0" w:color="000000"/>
              <w:left w:val="nil"/>
              <w:bottom w:val="single" w:sz="4" w:space="0" w:color="000000"/>
              <w:right w:val="single" w:sz="4" w:space="0" w:color="000000"/>
            </w:tcBorders>
          </w:tcPr>
          <w:p w:rsidR="00317E8C" w:rsidRDefault="00BA43AF">
            <w:pPr>
              <w:spacing w:line="440" w:lineRule="exact"/>
              <w:rPr>
                <w:rFonts w:ascii="仿宋" w:eastAsia="仿宋" w:hAnsi="仿宋"/>
              </w:rPr>
            </w:pPr>
            <w:r>
              <w:rPr>
                <w:rFonts w:ascii="仿宋" w:eastAsia="仿宋" w:hAnsi="仿宋" w:hint="eastAsia"/>
              </w:rPr>
              <w:t>531600</w:t>
            </w:r>
          </w:p>
        </w:tc>
        <w:tc>
          <w:tcPr>
            <w:tcW w:w="2292" w:type="dxa"/>
            <w:tcBorders>
              <w:top w:val="single" w:sz="4" w:space="0" w:color="000000"/>
              <w:left w:val="nil"/>
              <w:bottom w:val="single" w:sz="4" w:space="0" w:color="000000"/>
              <w:right w:val="single" w:sz="4" w:space="0" w:color="000000"/>
            </w:tcBorders>
          </w:tcPr>
          <w:p w:rsidR="00317E8C" w:rsidRDefault="006C4D90">
            <w:pPr>
              <w:spacing w:line="440" w:lineRule="exact"/>
              <w:rPr>
                <w:rFonts w:ascii="仿宋" w:eastAsia="仿宋" w:hAnsi="仿宋"/>
              </w:rPr>
            </w:pPr>
            <w:r>
              <w:rPr>
                <w:rFonts w:ascii="仿宋" w:eastAsia="仿宋" w:hAnsi="仿宋" w:hint="eastAsia"/>
              </w:rPr>
              <w:t>500000</w:t>
            </w:r>
          </w:p>
        </w:tc>
        <w:tc>
          <w:tcPr>
            <w:tcW w:w="2244" w:type="dxa"/>
            <w:tcBorders>
              <w:top w:val="single" w:sz="4" w:space="0" w:color="000000"/>
              <w:left w:val="nil"/>
              <w:bottom w:val="single" w:sz="4" w:space="0" w:color="000000"/>
              <w:right w:val="single" w:sz="4" w:space="0" w:color="000000"/>
            </w:tcBorders>
          </w:tcPr>
          <w:p w:rsidR="00317E8C" w:rsidRDefault="005D2993">
            <w:pPr>
              <w:spacing w:line="440" w:lineRule="exact"/>
              <w:rPr>
                <w:rFonts w:ascii="仿宋" w:eastAsia="仿宋" w:hAnsi="仿宋"/>
              </w:rPr>
            </w:pPr>
            <w:r>
              <w:rPr>
                <w:rFonts w:ascii="仿宋" w:eastAsia="仿宋" w:hAnsi="仿宋" w:hint="eastAsia"/>
              </w:rPr>
              <w:t>2838665</w:t>
            </w:r>
          </w:p>
        </w:tc>
      </w:tr>
      <w:tr w:rsidR="00317E8C">
        <w:trPr>
          <w:trHeight w:val="476"/>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水费、电费、差旅费</w:t>
            </w:r>
          </w:p>
        </w:tc>
        <w:tc>
          <w:tcPr>
            <w:tcW w:w="2181" w:type="dxa"/>
            <w:tcBorders>
              <w:top w:val="single" w:sz="4" w:space="0" w:color="000000"/>
              <w:left w:val="nil"/>
              <w:bottom w:val="single" w:sz="4" w:space="0" w:color="000000"/>
              <w:right w:val="single" w:sz="4" w:space="0" w:color="000000"/>
            </w:tcBorders>
          </w:tcPr>
          <w:p w:rsidR="00317E8C" w:rsidRDefault="00BA43AF">
            <w:pPr>
              <w:spacing w:line="440" w:lineRule="exact"/>
              <w:rPr>
                <w:rFonts w:ascii="仿宋" w:eastAsia="仿宋" w:hAnsi="仿宋"/>
              </w:rPr>
            </w:pPr>
            <w:r>
              <w:rPr>
                <w:rFonts w:ascii="仿宋" w:eastAsia="仿宋" w:hAnsi="仿宋" w:hint="eastAsia"/>
              </w:rPr>
              <w:t>362500</w:t>
            </w:r>
          </w:p>
        </w:tc>
        <w:tc>
          <w:tcPr>
            <w:tcW w:w="2292" w:type="dxa"/>
            <w:tcBorders>
              <w:top w:val="single" w:sz="4" w:space="0" w:color="000000"/>
              <w:left w:val="nil"/>
              <w:bottom w:val="single" w:sz="4" w:space="0" w:color="000000"/>
              <w:right w:val="single" w:sz="4" w:space="0" w:color="000000"/>
            </w:tcBorders>
          </w:tcPr>
          <w:p w:rsidR="00317E8C" w:rsidRDefault="006C4D90">
            <w:pPr>
              <w:spacing w:line="440" w:lineRule="exact"/>
              <w:rPr>
                <w:rFonts w:ascii="仿宋" w:eastAsia="仿宋" w:hAnsi="仿宋"/>
              </w:rPr>
            </w:pPr>
            <w:r>
              <w:rPr>
                <w:rFonts w:ascii="仿宋" w:eastAsia="仿宋" w:hAnsi="仿宋" w:hint="eastAsia"/>
              </w:rPr>
              <w:t>270000</w:t>
            </w:r>
          </w:p>
        </w:tc>
        <w:tc>
          <w:tcPr>
            <w:tcW w:w="2244" w:type="dxa"/>
            <w:tcBorders>
              <w:top w:val="single" w:sz="4" w:space="0" w:color="000000"/>
              <w:left w:val="nil"/>
              <w:bottom w:val="single" w:sz="4" w:space="0" w:color="000000"/>
              <w:right w:val="single" w:sz="4" w:space="0" w:color="000000"/>
            </w:tcBorders>
          </w:tcPr>
          <w:p w:rsidR="00317E8C" w:rsidRDefault="005D2993">
            <w:pPr>
              <w:spacing w:line="440" w:lineRule="exact"/>
              <w:rPr>
                <w:rFonts w:ascii="仿宋" w:eastAsia="仿宋" w:hAnsi="仿宋"/>
              </w:rPr>
            </w:pPr>
            <w:r>
              <w:rPr>
                <w:rFonts w:ascii="仿宋" w:eastAsia="仿宋" w:hAnsi="仿宋" w:hint="eastAsia"/>
              </w:rPr>
              <w:t>598200</w:t>
            </w:r>
          </w:p>
        </w:tc>
      </w:tr>
      <w:tr w:rsidR="00317E8C">
        <w:trPr>
          <w:trHeight w:val="494"/>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会议费、培训费</w:t>
            </w:r>
          </w:p>
        </w:tc>
        <w:tc>
          <w:tcPr>
            <w:tcW w:w="2181" w:type="dxa"/>
            <w:tcBorders>
              <w:top w:val="single" w:sz="4" w:space="0" w:color="000000"/>
              <w:left w:val="nil"/>
              <w:bottom w:val="single" w:sz="4" w:space="0" w:color="000000"/>
              <w:right w:val="single" w:sz="4" w:space="0" w:color="000000"/>
            </w:tcBorders>
          </w:tcPr>
          <w:p w:rsidR="00317E8C" w:rsidRDefault="00BA43AF" w:rsidP="00DD1BFB">
            <w:pPr>
              <w:spacing w:line="440" w:lineRule="exact"/>
              <w:rPr>
                <w:rFonts w:ascii="仿宋" w:eastAsia="仿宋" w:hAnsi="仿宋"/>
              </w:rPr>
            </w:pPr>
            <w:r>
              <w:rPr>
                <w:rFonts w:ascii="仿宋" w:eastAsia="仿宋" w:hAnsi="仿宋" w:hint="eastAsia"/>
              </w:rPr>
              <w:t>2142</w:t>
            </w:r>
            <w:r w:rsidR="00DD1BFB">
              <w:rPr>
                <w:rFonts w:ascii="仿宋" w:eastAsia="仿宋" w:hAnsi="仿宋" w:hint="eastAsia"/>
              </w:rPr>
              <w:t>19</w:t>
            </w:r>
          </w:p>
        </w:tc>
        <w:tc>
          <w:tcPr>
            <w:tcW w:w="2292" w:type="dxa"/>
            <w:tcBorders>
              <w:top w:val="single" w:sz="4" w:space="0" w:color="000000"/>
              <w:left w:val="nil"/>
              <w:bottom w:val="single" w:sz="4" w:space="0" w:color="000000"/>
              <w:right w:val="single" w:sz="4" w:space="0" w:color="000000"/>
            </w:tcBorders>
          </w:tcPr>
          <w:p w:rsidR="00317E8C" w:rsidRDefault="006C4D90">
            <w:pPr>
              <w:spacing w:line="440" w:lineRule="exact"/>
              <w:rPr>
                <w:rFonts w:ascii="仿宋" w:eastAsia="仿宋" w:hAnsi="仿宋"/>
              </w:rPr>
            </w:pPr>
            <w:r>
              <w:rPr>
                <w:rFonts w:ascii="仿宋" w:eastAsia="仿宋" w:hAnsi="仿宋" w:hint="eastAsia"/>
              </w:rPr>
              <w:t>310000</w:t>
            </w:r>
          </w:p>
        </w:tc>
        <w:tc>
          <w:tcPr>
            <w:tcW w:w="2244" w:type="dxa"/>
            <w:tcBorders>
              <w:top w:val="single" w:sz="4" w:space="0" w:color="000000"/>
              <w:left w:val="nil"/>
              <w:bottom w:val="single" w:sz="4" w:space="0" w:color="000000"/>
              <w:right w:val="single" w:sz="4" w:space="0" w:color="000000"/>
            </w:tcBorders>
          </w:tcPr>
          <w:p w:rsidR="00317E8C" w:rsidRDefault="005D2993">
            <w:pPr>
              <w:spacing w:line="440" w:lineRule="exact"/>
              <w:rPr>
                <w:rFonts w:ascii="仿宋" w:eastAsia="仿宋" w:hAnsi="仿宋"/>
              </w:rPr>
            </w:pPr>
            <w:r>
              <w:rPr>
                <w:rFonts w:ascii="仿宋" w:eastAsia="仿宋" w:hAnsi="仿宋" w:hint="eastAsia"/>
              </w:rPr>
              <w:t>22506</w:t>
            </w:r>
          </w:p>
        </w:tc>
      </w:tr>
      <w:tr w:rsidR="00317E8C">
        <w:trPr>
          <w:trHeight w:val="405"/>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政府采购金额</w:t>
            </w:r>
          </w:p>
        </w:tc>
        <w:tc>
          <w:tcPr>
            <w:tcW w:w="2181"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317E8C" w:rsidRDefault="00996292">
            <w:pPr>
              <w:spacing w:line="440" w:lineRule="exact"/>
              <w:rPr>
                <w:rFonts w:ascii="仿宋" w:eastAsia="仿宋" w:hAnsi="仿宋"/>
              </w:rPr>
            </w:pPr>
            <w:r>
              <w:rPr>
                <w:rFonts w:ascii="仿宋" w:eastAsia="仿宋" w:hAnsi="仿宋" w:hint="eastAsia"/>
              </w:rPr>
              <w:t>0</w:t>
            </w:r>
          </w:p>
        </w:tc>
        <w:tc>
          <w:tcPr>
            <w:tcW w:w="2244" w:type="dxa"/>
            <w:tcBorders>
              <w:top w:val="single" w:sz="4" w:space="0" w:color="000000"/>
              <w:left w:val="nil"/>
              <w:bottom w:val="single" w:sz="4" w:space="0" w:color="000000"/>
              <w:right w:val="single" w:sz="4" w:space="0" w:color="000000"/>
            </w:tcBorders>
          </w:tcPr>
          <w:p w:rsidR="00317E8C" w:rsidRDefault="00497752">
            <w:pPr>
              <w:spacing w:line="440" w:lineRule="exact"/>
              <w:rPr>
                <w:rFonts w:ascii="仿宋" w:eastAsia="仿宋" w:hAnsi="仿宋"/>
              </w:rPr>
            </w:pPr>
            <w:r>
              <w:rPr>
                <w:rFonts w:ascii="仿宋" w:eastAsia="仿宋" w:hAnsi="仿宋" w:hint="eastAsia"/>
              </w:rPr>
              <w:t>0</w:t>
            </w:r>
          </w:p>
        </w:tc>
      </w:tr>
      <w:tr w:rsidR="00317E8C">
        <w:trPr>
          <w:trHeight w:val="369"/>
          <w:jc w:val="center"/>
        </w:trPr>
        <w:tc>
          <w:tcPr>
            <w:tcW w:w="3597" w:type="dxa"/>
            <w:tcBorders>
              <w:top w:val="single" w:sz="4" w:space="0" w:color="000000"/>
              <w:left w:val="single" w:sz="4" w:space="0" w:color="000000"/>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部门整体支出预算调整</w:t>
            </w:r>
          </w:p>
        </w:tc>
        <w:tc>
          <w:tcPr>
            <w:tcW w:w="2181" w:type="dxa"/>
            <w:tcBorders>
              <w:top w:val="single" w:sz="4" w:space="0" w:color="000000"/>
              <w:left w:val="nil"/>
              <w:bottom w:val="single" w:sz="4" w:space="0" w:color="000000"/>
              <w:right w:val="single" w:sz="4" w:space="0" w:color="000000"/>
            </w:tcBorders>
            <w:vAlign w:val="center"/>
          </w:tcPr>
          <w:p w:rsidR="00317E8C" w:rsidRDefault="0040726E">
            <w:pPr>
              <w:spacing w:line="440" w:lineRule="exact"/>
              <w:jc w:val="center"/>
              <w:rPr>
                <w:rFonts w:ascii="仿宋" w:eastAsia="仿宋" w:hAnsi="仿宋"/>
              </w:rPr>
            </w:pPr>
            <w:r>
              <w:rPr>
                <w:rFonts w:ascii="仿宋" w:eastAsia="仿宋" w:hAnsi="仿宋" w:hint="eastAsia"/>
              </w:rPr>
              <w:t>— —</w:t>
            </w:r>
          </w:p>
        </w:tc>
        <w:tc>
          <w:tcPr>
            <w:tcW w:w="2292" w:type="dxa"/>
            <w:tcBorders>
              <w:top w:val="single" w:sz="4" w:space="0" w:color="000000"/>
              <w:left w:val="nil"/>
              <w:bottom w:val="single" w:sz="4" w:space="0" w:color="000000"/>
              <w:right w:val="single" w:sz="4" w:space="0" w:color="000000"/>
            </w:tcBorders>
          </w:tcPr>
          <w:p w:rsidR="00317E8C" w:rsidRDefault="00317E8C">
            <w:pPr>
              <w:spacing w:line="440" w:lineRule="exact"/>
              <w:rPr>
                <w:rFonts w:ascii="仿宋" w:eastAsia="仿宋" w:hAnsi="仿宋"/>
              </w:rPr>
            </w:pPr>
          </w:p>
        </w:tc>
        <w:tc>
          <w:tcPr>
            <w:tcW w:w="2244" w:type="dxa"/>
            <w:tcBorders>
              <w:top w:val="single" w:sz="4" w:space="0" w:color="000000"/>
              <w:left w:val="nil"/>
              <w:bottom w:val="single" w:sz="4" w:space="0" w:color="000000"/>
              <w:right w:val="single" w:sz="4" w:space="0" w:color="000000"/>
            </w:tcBorders>
          </w:tcPr>
          <w:p w:rsidR="00317E8C" w:rsidRDefault="00317E8C">
            <w:pPr>
              <w:spacing w:line="440" w:lineRule="exact"/>
              <w:rPr>
                <w:rFonts w:ascii="仿宋" w:eastAsia="仿宋" w:hAnsi="仿宋"/>
              </w:rPr>
            </w:pPr>
          </w:p>
        </w:tc>
      </w:tr>
    </w:tbl>
    <w:p w:rsidR="00317E8C" w:rsidRDefault="0040726E">
      <w:pPr>
        <w:spacing w:line="400" w:lineRule="exact"/>
        <w:rPr>
          <w:rFonts w:ascii="仿宋" w:eastAsia="仿宋" w:hAnsi="仿宋"/>
        </w:rPr>
      </w:pPr>
      <w:r>
        <w:rPr>
          <w:rFonts w:ascii="仿宋" w:eastAsia="仿宋" w:hAnsi="仿宋" w:hint="eastAsia"/>
        </w:rPr>
        <w:t>说明：“项目支出”需要填报除专项资金和基本支出以外的所有项目情况，包括业务工作项目、运行维护项目等；“公用经费”填报基本支出中的一般商品和服务支出。</w:t>
      </w:r>
    </w:p>
    <w:p w:rsidR="00317E8C" w:rsidRDefault="00317E8C"/>
    <w:p w:rsidR="00317E8C" w:rsidRDefault="00317E8C"/>
    <w:p w:rsidR="00317E8C" w:rsidRDefault="00317E8C"/>
    <w:p w:rsidR="00317E8C" w:rsidRDefault="00317E8C"/>
    <w:p w:rsidR="00317E8C" w:rsidRDefault="00317E8C"/>
    <w:p w:rsidR="00317E8C" w:rsidRDefault="00317E8C"/>
    <w:p w:rsidR="00317E8C" w:rsidRDefault="00317E8C"/>
    <w:p w:rsidR="008B404D" w:rsidRDefault="008B404D" w:rsidP="008B404D">
      <w:pPr>
        <w:widowControl/>
        <w:spacing w:line="600" w:lineRule="exact"/>
        <w:jc w:val="left"/>
        <w:rPr>
          <w:rFonts w:eastAsia="黑体"/>
          <w:kern w:val="0"/>
          <w:sz w:val="32"/>
          <w:szCs w:val="32"/>
        </w:rPr>
      </w:pPr>
      <w:r>
        <w:rPr>
          <w:rFonts w:eastAsia="黑体"/>
          <w:kern w:val="0"/>
          <w:sz w:val="32"/>
          <w:szCs w:val="32"/>
        </w:rPr>
        <w:lastRenderedPageBreak/>
        <w:t>附件</w:t>
      </w:r>
      <w:r>
        <w:rPr>
          <w:rFonts w:eastAsia="黑体" w:hint="eastAsia"/>
          <w:kern w:val="0"/>
          <w:sz w:val="32"/>
          <w:szCs w:val="32"/>
        </w:rPr>
        <w:t>3</w:t>
      </w:r>
    </w:p>
    <w:p w:rsidR="008B404D" w:rsidRPr="00755956" w:rsidRDefault="008B404D" w:rsidP="008B404D">
      <w:pPr>
        <w:widowControl/>
        <w:spacing w:line="600" w:lineRule="exact"/>
        <w:jc w:val="center"/>
        <w:rPr>
          <w:rFonts w:asciiTheme="minorEastAsia" w:eastAsiaTheme="minorEastAsia" w:hAnsiTheme="minorEastAsia"/>
          <w:sz w:val="36"/>
          <w:szCs w:val="36"/>
        </w:rPr>
      </w:pPr>
      <w:r w:rsidRPr="00755956">
        <w:rPr>
          <w:rFonts w:asciiTheme="minorEastAsia" w:eastAsiaTheme="minorEastAsia" w:hAnsiTheme="minorEastAsia"/>
          <w:sz w:val="36"/>
          <w:szCs w:val="36"/>
        </w:rPr>
        <w:t>怀化市</w:t>
      </w:r>
      <w:r w:rsidR="00F14DAE" w:rsidRPr="00755956">
        <w:rPr>
          <w:rFonts w:asciiTheme="minorEastAsia" w:eastAsiaTheme="minorEastAsia" w:hAnsiTheme="minorEastAsia" w:hint="eastAsia"/>
          <w:sz w:val="36"/>
          <w:szCs w:val="36"/>
        </w:rPr>
        <w:t>人民路小学</w:t>
      </w:r>
    </w:p>
    <w:p w:rsidR="008B404D" w:rsidRPr="00755956" w:rsidRDefault="008B404D" w:rsidP="008B404D">
      <w:pPr>
        <w:spacing w:line="600" w:lineRule="exact"/>
        <w:jc w:val="center"/>
        <w:rPr>
          <w:rFonts w:asciiTheme="minorEastAsia" w:eastAsiaTheme="minorEastAsia" w:hAnsiTheme="minorEastAsia"/>
          <w:sz w:val="32"/>
          <w:szCs w:val="32"/>
        </w:rPr>
      </w:pPr>
      <w:r w:rsidRPr="00755956">
        <w:rPr>
          <w:rFonts w:asciiTheme="minorEastAsia" w:eastAsiaTheme="minorEastAsia" w:hAnsiTheme="minorEastAsia" w:hint="eastAsia"/>
          <w:sz w:val="36"/>
          <w:szCs w:val="36"/>
        </w:rPr>
        <w:t>2020年</w:t>
      </w:r>
      <w:r w:rsidRPr="00755956">
        <w:rPr>
          <w:rFonts w:asciiTheme="minorEastAsia" w:eastAsiaTheme="minorEastAsia" w:hAnsiTheme="minorEastAsia"/>
          <w:sz w:val="36"/>
          <w:szCs w:val="36"/>
        </w:rPr>
        <w:t>部门整体支出绩效评价报告</w:t>
      </w:r>
    </w:p>
    <w:p w:rsidR="008B404D" w:rsidRPr="00755956" w:rsidRDefault="008B404D" w:rsidP="008B404D">
      <w:pPr>
        <w:spacing w:line="600" w:lineRule="exact"/>
        <w:jc w:val="center"/>
        <w:rPr>
          <w:rFonts w:asciiTheme="minorEastAsia" w:eastAsiaTheme="minorEastAsia" w:hAnsiTheme="minorEastAsia"/>
          <w:sz w:val="32"/>
          <w:szCs w:val="32"/>
        </w:rPr>
      </w:pPr>
    </w:p>
    <w:p w:rsidR="00116E19" w:rsidRPr="00755956" w:rsidRDefault="00116E19" w:rsidP="00755956">
      <w:pPr>
        <w:spacing w:line="500" w:lineRule="exact"/>
        <w:ind w:firstLineChars="189" w:firstLine="569"/>
        <w:outlineLvl w:val="0"/>
        <w:rPr>
          <w:rFonts w:asciiTheme="minorEastAsia" w:eastAsiaTheme="minorEastAsia" w:hAnsiTheme="minorEastAsia"/>
          <w:b/>
          <w:sz w:val="30"/>
          <w:szCs w:val="30"/>
        </w:rPr>
      </w:pPr>
      <w:r w:rsidRPr="00755956">
        <w:rPr>
          <w:rFonts w:asciiTheme="minorEastAsia" w:eastAsiaTheme="minorEastAsia" w:hAnsiTheme="minorEastAsia" w:hint="eastAsia"/>
          <w:b/>
          <w:sz w:val="30"/>
          <w:szCs w:val="30"/>
        </w:rPr>
        <w:t>一、部门、单位基本情况</w:t>
      </w:r>
    </w:p>
    <w:p w:rsidR="00116E19" w:rsidRPr="00755956" w:rsidRDefault="00116E19" w:rsidP="00755956">
      <w:pPr>
        <w:spacing w:line="500" w:lineRule="exact"/>
        <w:ind w:firstLineChars="189" w:firstLine="567"/>
        <w:outlineLvl w:val="0"/>
        <w:rPr>
          <w:rFonts w:asciiTheme="minorEastAsia" w:eastAsiaTheme="minorEastAsia" w:hAnsiTheme="minorEastAsia"/>
          <w:sz w:val="30"/>
          <w:szCs w:val="30"/>
        </w:rPr>
      </w:pPr>
      <w:r w:rsidRPr="00755956">
        <w:rPr>
          <w:rFonts w:asciiTheme="minorEastAsia" w:eastAsiaTheme="minorEastAsia" w:hAnsiTheme="minorEastAsia" w:hint="eastAsia"/>
          <w:sz w:val="30"/>
          <w:szCs w:val="30"/>
        </w:rPr>
        <w:t>1</w:t>
      </w:r>
      <w:r w:rsidR="00F14DAE" w:rsidRPr="00755956">
        <w:rPr>
          <w:rFonts w:asciiTheme="minorEastAsia" w:eastAsiaTheme="minorEastAsia" w:hAnsiTheme="minorEastAsia" w:hint="eastAsia"/>
          <w:sz w:val="30"/>
          <w:szCs w:val="30"/>
        </w:rPr>
        <w:t>、怀化市人民路小学</w:t>
      </w:r>
      <w:r w:rsidRPr="00755956">
        <w:rPr>
          <w:rFonts w:asciiTheme="minorEastAsia" w:eastAsiaTheme="minorEastAsia" w:hAnsiTheme="minorEastAsia" w:hint="eastAsia"/>
          <w:sz w:val="30"/>
          <w:szCs w:val="30"/>
        </w:rPr>
        <w:t>是全额拨款的事业单位。内设</w:t>
      </w:r>
      <w:r w:rsidR="00F14DAE" w:rsidRPr="00755956">
        <w:rPr>
          <w:rFonts w:asciiTheme="minorEastAsia" w:eastAsiaTheme="minorEastAsia" w:hAnsiTheme="minorEastAsia" w:hint="eastAsia"/>
          <w:sz w:val="30"/>
          <w:szCs w:val="30"/>
        </w:rPr>
        <w:t>8</w:t>
      </w:r>
      <w:r w:rsidRPr="00755956">
        <w:rPr>
          <w:rFonts w:asciiTheme="minorEastAsia" w:eastAsiaTheme="minorEastAsia" w:hAnsiTheme="minorEastAsia" w:hint="eastAsia"/>
          <w:sz w:val="30"/>
          <w:szCs w:val="30"/>
        </w:rPr>
        <w:t>个职能处室：学校办公室、校长</w:t>
      </w:r>
      <w:r w:rsidR="00F14DAE" w:rsidRPr="00755956">
        <w:rPr>
          <w:rFonts w:asciiTheme="minorEastAsia" w:eastAsiaTheme="minorEastAsia" w:hAnsiTheme="minorEastAsia" w:hint="eastAsia"/>
          <w:sz w:val="30"/>
          <w:szCs w:val="30"/>
        </w:rPr>
        <w:t>室、工会、党支部、总务处、教务处、德育处、教研室</w:t>
      </w:r>
      <w:r w:rsidRPr="00755956">
        <w:rPr>
          <w:rFonts w:asciiTheme="minorEastAsia" w:eastAsiaTheme="minorEastAsia" w:hAnsiTheme="minorEastAsia" w:hint="eastAsia"/>
          <w:sz w:val="30"/>
          <w:szCs w:val="30"/>
        </w:rPr>
        <w:t>。</w:t>
      </w:r>
    </w:p>
    <w:p w:rsidR="00116E19" w:rsidRPr="00755956" w:rsidRDefault="00116E19" w:rsidP="00755956">
      <w:pPr>
        <w:spacing w:line="500" w:lineRule="exact"/>
        <w:ind w:firstLineChars="189" w:firstLine="567"/>
        <w:outlineLvl w:val="0"/>
        <w:rPr>
          <w:rFonts w:asciiTheme="minorEastAsia" w:eastAsiaTheme="minorEastAsia" w:hAnsiTheme="minorEastAsia"/>
          <w:sz w:val="30"/>
          <w:szCs w:val="30"/>
        </w:rPr>
      </w:pPr>
      <w:r w:rsidRPr="00755956">
        <w:rPr>
          <w:rFonts w:asciiTheme="minorEastAsia" w:eastAsiaTheme="minorEastAsia" w:hAnsiTheme="minorEastAsia" w:hint="eastAsia"/>
          <w:sz w:val="30"/>
          <w:szCs w:val="30"/>
        </w:rPr>
        <w:t>2、主要工作职责：全面贯彻党的教育方针，落实九年义务教育各项政策，保障学生受教育的各项权利，维护教师职工各项权益。</w:t>
      </w:r>
    </w:p>
    <w:p w:rsidR="008B404D" w:rsidRPr="00755956" w:rsidRDefault="00116E19" w:rsidP="00755956">
      <w:pPr>
        <w:spacing w:line="500" w:lineRule="exact"/>
        <w:ind w:firstLineChars="189" w:firstLine="567"/>
        <w:outlineLvl w:val="0"/>
        <w:rPr>
          <w:rFonts w:asciiTheme="minorEastAsia" w:eastAsiaTheme="minorEastAsia" w:hAnsiTheme="minorEastAsia"/>
          <w:sz w:val="30"/>
          <w:szCs w:val="30"/>
        </w:rPr>
      </w:pPr>
      <w:r w:rsidRPr="00755956">
        <w:rPr>
          <w:rFonts w:asciiTheme="minorEastAsia" w:eastAsiaTheme="minorEastAsia" w:hAnsiTheme="minorEastAsia" w:hint="eastAsia"/>
          <w:sz w:val="30"/>
          <w:szCs w:val="30"/>
        </w:rPr>
        <w:t>3、编制人员情况:现实有在职人员</w:t>
      </w:r>
      <w:r w:rsidR="00F14DAE" w:rsidRPr="00755956">
        <w:rPr>
          <w:rFonts w:asciiTheme="minorEastAsia" w:eastAsiaTheme="minorEastAsia" w:hAnsiTheme="minorEastAsia" w:hint="eastAsia"/>
          <w:sz w:val="30"/>
          <w:szCs w:val="30"/>
        </w:rPr>
        <w:t>156</w:t>
      </w:r>
      <w:r w:rsidRPr="00755956">
        <w:rPr>
          <w:rFonts w:asciiTheme="minorEastAsia" w:eastAsiaTheme="minorEastAsia" w:hAnsiTheme="minorEastAsia" w:hint="eastAsia"/>
          <w:sz w:val="30"/>
          <w:szCs w:val="30"/>
        </w:rPr>
        <w:t>人（其中全额拨款</w:t>
      </w:r>
      <w:r w:rsidR="00E17D02" w:rsidRPr="00755956">
        <w:rPr>
          <w:rFonts w:asciiTheme="minorEastAsia" w:eastAsiaTheme="minorEastAsia" w:hAnsiTheme="minorEastAsia" w:hint="eastAsia"/>
          <w:sz w:val="30"/>
          <w:szCs w:val="30"/>
        </w:rPr>
        <w:t>156</w:t>
      </w:r>
      <w:r w:rsidRPr="00755956">
        <w:rPr>
          <w:rFonts w:asciiTheme="minorEastAsia" w:eastAsiaTheme="minorEastAsia" w:hAnsiTheme="minorEastAsia" w:hint="eastAsia"/>
          <w:sz w:val="30"/>
          <w:szCs w:val="30"/>
        </w:rPr>
        <w:t>人，自收自支0人），离退休人员</w:t>
      </w:r>
      <w:r w:rsidR="00E17D02" w:rsidRPr="00755956">
        <w:rPr>
          <w:rFonts w:asciiTheme="minorEastAsia" w:eastAsiaTheme="minorEastAsia" w:hAnsiTheme="minorEastAsia" w:hint="eastAsia"/>
          <w:sz w:val="30"/>
          <w:szCs w:val="30"/>
        </w:rPr>
        <w:t>87</w:t>
      </w:r>
      <w:r w:rsidRPr="00755956">
        <w:rPr>
          <w:rFonts w:asciiTheme="minorEastAsia" w:eastAsiaTheme="minorEastAsia" w:hAnsiTheme="minorEastAsia" w:hint="eastAsia"/>
          <w:sz w:val="30"/>
          <w:szCs w:val="30"/>
        </w:rPr>
        <w:t>人(其中财政拨款</w:t>
      </w:r>
      <w:r w:rsidR="00E17D02" w:rsidRPr="00755956">
        <w:rPr>
          <w:rFonts w:asciiTheme="minorEastAsia" w:eastAsiaTheme="minorEastAsia" w:hAnsiTheme="minorEastAsia" w:hint="eastAsia"/>
          <w:sz w:val="30"/>
          <w:szCs w:val="30"/>
        </w:rPr>
        <w:t>87</w:t>
      </w:r>
      <w:r w:rsidRPr="00755956">
        <w:rPr>
          <w:rFonts w:asciiTheme="minorEastAsia" w:eastAsiaTheme="minorEastAsia" w:hAnsiTheme="minorEastAsia" w:hint="eastAsia"/>
          <w:sz w:val="30"/>
          <w:szCs w:val="30"/>
        </w:rPr>
        <w:t>人，自收自支0人）。</w:t>
      </w:r>
    </w:p>
    <w:p w:rsidR="005F75AA" w:rsidRPr="00755956" w:rsidRDefault="005F75AA" w:rsidP="005F75AA">
      <w:pPr>
        <w:pStyle w:val="a5"/>
        <w:widowControl/>
        <w:spacing w:line="600" w:lineRule="exact"/>
        <w:ind w:left="640" w:firstLineChars="0" w:firstLine="0"/>
        <w:rPr>
          <w:rFonts w:asciiTheme="minorEastAsia" w:eastAsiaTheme="minorEastAsia" w:hAnsiTheme="minorEastAsia"/>
          <w:b/>
          <w:sz w:val="30"/>
          <w:szCs w:val="30"/>
        </w:rPr>
      </w:pPr>
      <w:r w:rsidRPr="00755956">
        <w:rPr>
          <w:rFonts w:asciiTheme="minorEastAsia" w:eastAsiaTheme="minorEastAsia" w:hAnsiTheme="minorEastAsia" w:hint="eastAsia"/>
          <w:b/>
          <w:sz w:val="30"/>
          <w:szCs w:val="30"/>
        </w:rPr>
        <w:t>二、</w:t>
      </w:r>
      <w:r w:rsidRPr="00755956">
        <w:rPr>
          <w:rFonts w:asciiTheme="minorEastAsia" w:eastAsiaTheme="minorEastAsia" w:hAnsiTheme="minorEastAsia"/>
          <w:b/>
          <w:sz w:val="30"/>
          <w:szCs w:val="30"/>
        </w:rPr>
        <w:t>一般公共预算支出情况</w:t>
      </w:r>
    </w:p>
    <w:p w:rsidR="005F75AA" w:rsidRPr="00755956" w:rsidRDefault="005F75AA" w:rsidP="005F75AA">
      <w:pPr>
        <w:pStyle w:val="a5"/>
        <w:widowControl/>
        <w:spacing w:line="600" w:lineRule="exact"/>
        <w:ind w:left="640" w:firstLineChars="0" w:firstLine="0"/>
        <w:rPr>
          <w:rFonts w:asciiTheme="minorEastAsia" w:eastAsiaTheme="minorEastAsia" w:hAnsiTheme="minorEastAsia"/>
          <w:sz w:val="30"/>
          <w:szCs w:val="30"/>
        </w:rPr>
      </w:pPr>
      <w:r w:rsidRPr="00755956">
        <w:rPr>
          <w:rFonts w:asciiTheme="minorEastAsia" w:eastAsiaTheme="minorEastAsia" w:hAnsiTheme="minorEastAsia" w:hint="eastAsia"/>
          <w:sz w:val="30"/>
          <w:szCs w:val="30"/>
        </w:rPr>
        <w:t>（一）</w:t>
      </w:r>
      <w:r w:rsidRPr="00755956">
        <w:rPr>
          <w:rFonts w:asciiTheme="minorEastAsia" w:eastAsiaTheme="minorEastAsia" w:hAnsiTheme="minorEastAsia"/>
          <w:sz w:val="30"/>
          <w:szCs w:val="30"/>
        </w:rPr>
        <w:t>基本支出情况</w:t>
      </w:r>
    </w:p>
    <w:p w:rsidR="00D83818" w:rsidRPr="00755956" w:rsidRDefault="005F75AA" w:rsidP="00755956">
      <w:pPr>
        <w:ind w:firstLineChars="200" w:firstLine="600"/>
        <w:rPr>
          <w:rFonts w:asciiTheme="minorEastAsia" w:eastAsiaTheme="minorEastAsia" w:hAnsiTheme="minorEastAsia"/>
          <w:sz w:val="30"/>
          <w:szCs w:val="30"/>
        </w:rPr>
      </w:pPr>
      <w:r w:rsidRPr="00755956">
        <w:rPr>
          <w:rFonts w:asciiTheme="minorEastAsia" w:eastAsiaTheme="minorEastAsia" w:hAnsiTheme="minorEastAsia" w:hint="eastAsia"/>
          <w:sz w:val="30"/>
          <w:szCs w:val="30"/>
        </w:rPr>
        <w:t>2020年年初预算数为</w:t>
      </w:r>
      <w:r w:rsidR="00475864" w:rsidRPr="00755956">
        <w:rPr>
          <w:rFonts w:asciiTheme="minorEastAsia" w:eastAsiaTheme="minorEastAsia" w:hAnsiTheme="minorEastAsia" w:hint="eastAsia"/>
          <w:sz w:val="30"/>
          <w:szCs w:val="30"/>
        </w:rPr>
        <w:t>2326.56</w:t>
      </w:r>
      <w:r w:rsidRPr="00755956">
        <w:rPr>
          <w:rFonts w:asciiTheme="minorEastAsia" w:eastAsiaTheme="minorEastAsia" w:hAnsiTheme="minorEastAsia" w:hint="eastAsia"/>
          <w:sz w:val="30"/>
          <w:szCs w:val="30"/>
        </w:rPr>
        <w:t>万元，是指为保障单位机构正常运转、完成日常工作任务而发生的各项支出，包括用于基本工资、津贴补贴等人员经费以及办公费、印刷费、水电费、物业管理费等日常公用经费；其中：人员经费</w:t>
      </w:r>
      <w:r w:rsidR="00475864" w:rsidRPr="00755956">
        <w:rPr>
          <w:rFonts w:asciiTheme="minorEastAsia" w:eastAsiaTheme="minorEastAsia" w:hAnsiTheme="minorEastAsia" w:hint="eastAsia"/>
          <w:sz w:val="30"/>
          <w:szCs w:val="30"/>
        </w:rPr>
        <w:t>1801</w:t>
      </w:r>
      <w:r w:rsidR="00D83818" w:rsidRPr="00755956">
        <w:rPr>
          <w:rFonts w:asciiTheme="minorEastAsia" w:eastAsiaTheme="minorEastAsia" w:hAnsiTheme="minorEastAsia" w:hint="eastAsia"/>
          <w:sz w:val="30"/>
          <w:szCs w:val="30"/>
        </w:rPr>
        <w:t>.84</w:t>
      </w:r>
      <w:r w:rsidRPr="00755956">
        <w:rPr>
          <w:rFonts w:asciiTheme="minorEastAsia" w:eastAsiaTheme="minorEastAsia" w:hAnsiTheme="minorEastAsia" w:hint="eastAsia"/>
          <w:sz w:val="30"/>
          <w:szCs w:val="30"/>
        </w:rPr>
        <w:t>万元（基本工资</w:t>
      </w:r>
      <w:r w:rsidR="00D83818" w:rsidRPr="00755956">
        <w:rPr>
          <w:rFonts w:asciiTheme="minorEastAsia" w:eastAsiaTheme="minorEastAsia" w:hAnsiTheme="minorEastAsia" w:hint="eastAsia"/>
          <w:sz w:val="30"/>
          <w:szCs w:val="30"/>
        </w:rPr>
        <w:t>679.72</w:t>
      </w:r>
      <w:r w:rsidRPr="00755956">
        <w:rPr>
          <w:rFonts w:asciiTheme="minorEastAsia" w:eastAsiaTheme="minorEastAsia" w:hAnsiTheme="minorEastAsia" w:hint="eastAsia"/>
          <w:sz w:val="30"/>
          <w:szCs w:val="30"/>
        </w:rPr>
        <w:t>万元，津贴补贴</w:t>
      </w:r>
      <w:r w:rsidR="00D83818" w:rsidRPr="00755956">
        <w:rPr>
          <w:rFonts w:asciiTheme="minorEastAsia" w:eastAsiaTheme="minorEastAsia" w:hAnsiTheme="minorEastAsia" w:hint="eastAsia"/>
          <w:sz w:val="30"/>
          <w:szCs w:val="30"/>
        </w:rPr>
        <w:t>385.22</w:t>
      </w:r>
      <w:r w:rsidRPr="00755956">
        <w:rPr>
          <w:rFonts w:asciiTheme="minorEastAsia" w:eastAsiaTheme="minorEastAsia" w:hAnsiTheme="minorEastAsia" w:hint="eastAsia"/>
          <w:sz w:val="30"/>
          <w:szCs w:val="30"/>
        </w:rPr>
        <w:t>万元，年终一次性奖金</w:t>
      </w:r>
      <w:r w:rsidR="00D83818" w:rsidRPr="00755956">
        <w:rPr>
          <w:rFonts w:asciiTheme="minorEastAsia" w:eastAsiaTheme="minorEastAsia" w:hAnsiTheme="minorEastAsia" w:hint="eastAsia"/>
          <w:sz w:val="30"/>
          <w:szCs w:val="30"/>
        </w:rPr>
        <w:t>352.8万元，</w:t>
      </w:r>
      <w:r w:rsidRPr="00755956">
        <w:rPr>
          <w:rFonts w:asciiTheme="minorEastAsia" w:eastAsiaTheme="minorEastAsia" w:hAnsiTheme="minorEastAsia" w:hint="eastAsia"/>
          <w:sz w:val="30"/>
          <w:szCs w:val="30"/>
        </w:rPr>
        <w:t>养老保险</w:t>
      </w:r>
      <w:r w:rsidR="00D83818" w:rsidRPr="00755956">
        <w:rPr>
          <w:rFonts w:asciiTheme="minorEastAsia" w:eastAsiaTheme="minorEastAsia" w:hAnsiTheme="minorEastAsia" w:hint="eastAsia"/>
          <w:sz w:val="30"/>
          <w:szCs w:val="30"/>
        </w:rPr>
        <w:t>170.39</w:t>
      </w:r>
      <w:r w:rsidRPr="00755956">
        <w:rPr>
          <w:rFonts w:asciiTheme="minorEastAsia" w:eastAsiaTheme="minorEastAsia" w:hAnsiTheme="minorEastAsia" w:hint="eastAsia"/>
          <w:sz w:val="30"/>
          <w:szCs w:val="30"/>
        </w:rPr>
        <w:t>万元，医疗保险</w:t>
      </w:r>
      <w:r w:rsidR="00D83818" w:rsidRPr="00755956">
        <w:rPr>
          <w:rFonts w:asciiTheme="minorEastAsia" w:eastAsiaTheme="minorEastAsia" w:hAnsiTheme="minorEastAsia" w:hint="eastAsia"/>
          <w:sz w:val="30"/>
          <w:szCs w:val="30"/>
        </w:rPr>
        <w:t>85.19</w:t>
      </w:r>
      <w:r w:rsidRPr="00755956">
        <w:rPr>
          <w:rFonts w:asciiTheme="minorEastAsia" w:eastAsiaTheme="minorEastAsia" w:hAnsiTheme="minorEastAsia" w:hint="eastAsia"/>
          <w:sz w:val="30"/>
          <w:szCs w:val="30"/>
        </w:rPr>
        <w:t>万元，住房公积金</w:t>
      </w:r>
      <w:r w:rsidR="00D83818" w:rsidRPr="00755956">
        <w:rPr>
          <w:rFonts w:asciiTheme="minorEastAsia" w:eastAsiaTheme="minorEastAsia" w:hAnsiTheme="minorEastAsia" w:hint="eastAsia"/>
          <w:sz w:val="30"/>
          <w:szCs w:val="30"/>
        </w:rPr>
        <w:t>127.79</w:t>
      </w:r>
      <w:r w:rsidRPr="00755956">
        <w:rPr>
          <w:rFonts w:asciiTheme="minorEastAsia" w:eastAsiaTheme="minorEastAsia" w:hAnsiTheme="minorEastAsia" w:hint="eastAsia"/>
          <w:sz w:val="30"/>
          <w:szCs w:val="30"/>
        </w:rPr>
        <w:t>万元，班津</w:t>
      </w:r>
      <w:r w:rsidR="00D83818" w:rsidRPr="00755956">
        <w:rPr>
          <w:rFonts w:asciiTheme="minorEastAsia" w:eastAsiaTheme="minorEastAsia" w:hAnsiTheme="minorEastAsia" w:hint="eastAsia"/>
          <w:sz w:val="30"/>
          <w:szCs w:val="30"/>
        </w:rPr>
        <w:t>0.83</w:t>
      </w:r>
      <w:r w:rsidRPr="00755956">
        <w:rPr>
          <w:rFonts w:asciiTheme="minorEastAsia" w:eastAsiaTheme="minorEastAsia" w:hAnsiTheme="minorEastAsia" w:hint="eastAsia"/>
          <w:sz w:val="30"/>
          <w:szCs w:val="30"/>
        </w:rPr>
        <w:t>万元，临聘教师工资</w:t>
      </w:r>
      <w:r w:rsidR="00D83818" w:rsidRPr="00755956">
        <w:rPr>
          <w:rFonts w:asciiTheme="minorEastAsia" w:eastAsiaTheme="minorEastAsia" w:hAnsiTheme="minorEastAsia" w:hint="eastAsia"/>
          <w:sz w:val="30"/>
          <w:szCs w:val="30"/>
        </w:rPr>
        <w:t>142.5万元</w:t>
      </w:r>
      <w:r w:rsidRPr="00755956">
        <w:rPr>
          <w:rFonts w:asciiTheme="minorEastAsia" w:eastAsiaTheme="minorEastAsia" w:hAnsiTheme="minorEastAsia" w:hint="eastAsia"/>
          <w:sz w:val="30"/>
          <w:szCs w:val="30"/>
        </w:rPr>
        <w:t>）</w:t>
      </w:r>
      <w:r w:rsidR="00D83818" w:rsidRPr="00755956">
        <w:rPr>
          <w:rFonts w:asciiTheme="minorEastAsia" w:eastAsiaTheme="minorEastAsia" w:hAnsiTheme="minorEastAsia" w:hint="eastAsia"/>
          <w:sz w:val="30"/>
          <w:szCs w:val="30"/>
        </w:rPr>
        <w:t>。2020年怀化市人民路小学机关运行经费一般公共预算拨款日常</w:t>
      </w:r>
      <w:r w:rsidR="00D83818" w:rsidRPr="00755956">
        <w:rPr>
          <w:rFonts w:asciiTheme="minorEastAsia" w:eastAsiaTheme="minorEastAsia" w:hAnsiTheme="minorEastAsia" w:hint="eastAsia"/>
          <w:sz w:val="30"/>
          <w:szCs w:val="30"/>
        </w:rPr>
        <w:lastRenderedPageBreak/>
        <w:t>公用经费252.24万元（办公费50万元、印刷费5万元、水电费25万元、邮电费1.5万元，差旅费2万元，维修费15万元，委托业务费1万元，培训费30万元，工会40万元，其他交通费1万元，会议费1万元，其他商品和服务支出80.74万元等），相比2019年预算数增加3.61万元，增长1.45%，增加原因为：1、学生人数、教师人数增加，人员经费支出、公用经费支出相应增加。2、学校为临聘教师购买养老保险以及临聘老师工资的逐年上调，导致工资总额增长。</w:t>
      </w:r>
    </w:p>
    <w:p w:rsidR="005F75AA" w:rsidRPr="00755956" w:rsidRDefault="005F75AA" w:rsidP="005F75AA">
      <w:pPr>
        <w:pStyle w:val="a5"/>
        <w:widowControl/>
        <w:spacing w:line="600" w:lineRule="exact"/>
        <w:ind w:left="640" w:firstLineChars="0" w:firstLine="0"/>
        <w:rPr>
          <w:rFonts w:asciiTheme="minorEastAsia" w:eastAsiaTheme="minorEastAsia" w:hAnsiTheme="minorEastAsia"/>
          <w:sz w:val="30"/>
          <w:szCs w:val="30"/>
        </w:rPr>
      </w:pPr>
      <w:r w:rsidRPr="00755956">
        <w:rPr>
          <w:rFonts w:asciiTheme="minorEastAsia" w:eastAsiaTheme="minorEastAsia" w:hAnsiTheme="minorEastAsia" w:hint="eastAsia"/>
          <w:sz w:val="30"/>
          <w:szCs w:val="30"/>
        </w:rPr>
        <w:t>（二）</w:t>
      </w:r>
      <w:r w:rsidRPr="00755956">
        <w:rPr>
          <w:rFonts w:asciiTheme="minorEastAsia" w:eastAsiaTheme="minorEastAsia" w:hAnsiTheme="minorEastAsia"/>
          <w:sz w:val="30"/>
          <w:szCs w:val="30"/>
        </w:rPr>
        <w:t>项目支出情况</w:t>
      </w:r>
    </w:p>
    <w:p w:rsidR="00D83818" w:rsidRPr="00755956" w:rsidRDefault="00D83818" w:rsidP="00D83818">
      <w:pPr>
        <w:spacing w:line="560" w:lineRule="exact"/>
        <w:ind w:firstLine="640"/>
        <w:rPr>
          <w:rFonts w:asciiTheme="minorEastAsia" w:eastAsiaTheme="minorEastAsia" w:hAnsiTheme="minorEastAsia"/>
          <w:sz w:val="30"/>
          <w:szCs w:val="30"/>
        </w:rPr>
      </w:pPr>
      <w:r w:rsidRPr="00755956">
        <w:rPr>
          <w:rFonts w:asciiTheme="minorEastAsia" w:eastAsiaTheme="minorEastAsia" w:hAnsiTheme="minorEastAsia" w:hint="eastAsia"/>
          <w:sz w:val="30"/>
          <w:szCs w:val="30"/>
        </w:rPr>
        <w:t>2020年年初预算数为477.26万元，是指单位为完成特定行政工作任务或事业发展目标而发生的支出，包括有产业发展引导类0万元、专项业务费用类252.24万元、基本建设类0万元、对个人和家庭补助类225.02万元。</w:t>
      </w:r>
    </w:p>
    <w:p w:rsidR="005F75AA" w:rsidRPr="00755956" w:rsidRDefault="005F75AA" w:rsidP="00755956">
      <w:pPr>
        <w:widowControl/>
        <w:spacing w:line="600" w:lineRule="exact"/>
        <w:ind w:firstLineChars="200" w:firstLine="602"/>
        <w:jc w:val="left"/>
        <w:rPr>
          <w:rFonts w:asciiTheme="minorEastAsia" w:eastAsiaTheme="minorEastAsia" w:hAnsiTheme="minorEastAsia"/>
          <w:b/>
          <w:sz w:val="30"/>
          <w:szCs w:val="30"/>
        </w:rPr>
      </w:pPr>
      <w:r w:rsidRPr="00755956">
        <w:rPr>
          <w:rFonts w:asciiTheme="minorEastAsia" w:eastAsiaTheme="minorEastAsia" w:hAnsiTheme="minorEastAsia" w:hint="eastAsia"/>
          <w:b/>
          <w:sz w:val="30"/>
          <w:szCs w:val="30"/>
        </w:rPr>
        <w:t>三、</w:t>
      </w:r>
      <w:r w:rsidRPr="00755956">
        <w:rPr>
          <w:rFonts w:asciiTheme="minorEastAsia" w:eastAsiaTheme="minorEastAsia" w:hAnsiTheme="minorEastAsia"/>
          <w:b/>
          <w:sz w:val="30"/>
          <w:szCs w:val="30"/>
        </w:rPr>
        <w:t>政府性基金预算支出情况</w:t>
      </w:r>
    </w:p>
    <w:p w:rsidR="005F75AA" w:rsidRPr="00755956" w:rsidRDefault="005F75AA" w:rsidP="005F75AA">
      <w:pPr>
        <w:pStyle w:val="a5"/>
        <w:widowControl/>
        <w:spacing w:line="600" w:lineRule="exact"/>
        <w:ind w:left="640" w:firstLineChars="0" w:firstLine="0"/>
        <w:jc w:val="left"/>
        <w:rPr>
          <w:rFonts w:asciiTheme="minorEastAsia" w:eastAsiaTheme="minorEastAsia" w:hAnsiTheme="minorEastAsia" w:cs="仿宋_GB2312"/>
          <w:sz w:val="30"/>
          <w:szCs w:val="30"/>
        </w:rPr>
      </w:pPr>
      <w:r w:rsidRPr="00755956">
        <w:rPr>
          <w:rFonts w:asciiTheme="minorEastAsia" w:eastAsiaTheme="minorEastAsia" w:hAnsiTheme="minorEastAsia" w:cs="仿宋_GB2312" w:hint="eastAsia"/>
          <w:sz w:val="30"/>
          <w:szCs w:val="30"/>
        </w:rPr>
        <w:t>2020年度政府性基金预算支出0万元。</w:t>
      </w:r>
    </w:p>
    <w:p w:rsidR="005F75AA" w:rsidRPr="00755956" w:rsidRDefault="005F75AA" w:rsidP="005F75AA">
      <w:pPr>
        <w:pStyle w:val="a5"/>
        <w:widowControl/>
        <w:spacing w:line="600" w:lineRule="exact"/>
        <w:ind w:left="640" w:firstLineChars="0" w:firstLine="0"/>
        <w:jc w:val="left"/>
        <w:rPr>
          <w:rFonts w:asciiTheme="minorEastAsia" w:eastAsiaTheme="minorEastAsia" w:hAnsiTheme="minorEastAsia"/>
          <w:b/>
          <w:sz w:val="30"/>
          <w:szCs w:val="30"/>
        </w:rPr>
      </w:pPr>
      <w:r w:rsidRPr="00755956">
        <w:rPr>
          <w:rFonts w:asciiTheme="minorEastAsia" w:eastAsiaTheme="minorEastAsia" w:hAnsiTheme="minorEastAsia" w:hint="eastAsia"/>
          <w:b/>
          <w:sz w:val="30"/>
          <w:szCs w:val="30"/>
        </w:rPr>
        <w:t>四、</w:t>
      </w:r>
      <w:r w:rsidRPr="00755956">
        <w:rPr>
          <w:rFonts w:asciiTheme="minorEastAsia" w:eastAsiaTheme="minorEastAsia" w:hAnsiTheme="minorEastAsia"/>
          <w:b/>
          <w:sz w:val="30"/>
          <w:szCs w:val="30"/>
        </w:rPr>
        <w:t>国有资本经营预算支出情况</w:t>
      </w:r>
    </w:p>
    <w:p w:rsidR="005F75AA" w:rsidRPr="00755956" w:rsidRDefault="005F75AA" w:rsidP="005F75AA">
      <w:pPr>
        <w:pStyle w:val="a5"/>
        <w:widowControl/>
        <w:spacing w:line="600" w:lineRule="exact"/>
        <w:ind w:left="640" w:firstLineChars="0" w:firstLine="0"/>
        <w:jc w:val="left"/>
        <w:rPr>
          <w:rFonts w:asciiTheme="minorEastAsia" w:eastAsiaTheme="minorEastAsia" w:hAnsiTheme="minorEastAsia" w:cs="仿宋_GB2312"/>
          <w:sz w:val="30"/>
          <w:szCs w:val="30"/>
        </w:rPr>
      </w:pPr>
      <w:r w:rsidRPr="00755956">
        <w:rPr>
          <w:rFonts w:asciiTheme="minorEastAsia" w:eastAsiaTheme="minorEastAsia" w:hAnsiTheme="minorEastAsia" w:cs="仿宋_GB2312" w:hint="eastAsia"/>
          <w:sz w:val="30"/>
          <w:szCs w:val="30"/>
        </w:rPr>
        <w:t>2020年度国有资本经营预算支出0万元。</w:t>
      </w:r>
    </w:p>
    <w:p w:rsidR="005F75AA" w:rsidRPr="00755956" w:rsidRDefault="005F75AA" w:rsidP="005F75AA">
      <w:pPr>
        <w:pStyle w:val="a5"/>
        <w:widowControl/>
        <w:spacing w:line="600" w:lineRule="exact"/>
        <w:ind w:left="640" w:firstLineChars="0" w:firstLine="0"/>
        <w:jc w:val="left"/>
        <w:rPr>
          <w:rFonts w:asciiTheme="minorEastAsia" w:eastAsiaTheme="minorEastAsia" w:hAnsiTheme="minorEastAsia"/>
          <w:b/>
          <w:sz w:val="30"/>
          <w:szCs w:val="30"/>
        </w:rPr>
      </w:pPr>
      <w:r w:rsidRPr="00755956">
        <w:rPr>
          <w:rFonts w:asciiTheme="minorEastAsia" w:eastAsiaTheme="minorEastAsia" w:hAnsiTheme="minorEastAsia" w:hint="eastAsia"/>
          <w:b/>
          <w:sz w:val="30"/>
          <w:szCs w:val="30"/>
        </w:rPr>
        <w:t>五、</w:t>
      </w:r>
      <w:r w:rsidRPr="00755956">
        <w:rPr>
          <w:rFonts w:asciiTheme="minorEastAsia" w:eastAsiaTheme="minorEastAsia" w:hAnsiTheme="minorEastAsia"/>
          <w:b/>
          <w:sz w:val="30"/>
          <w:szCs w:val="30"/>
        </w:rPr>
        <w:t>社会保险基金预算支出情况</w:t>
      </w:r>
    </w:p>
    <w:p w:rsidR="005F75AA" w:rsidRPr="00755956" w:rsidRDefault="005F75AA" w:rsidP="00755956">
      <w:pPr>
        <w:widowControl/>
        <w:ind w:firstLineChars="221" w:firstLine="663"/>
        <w:jc w:val="left"/>
        <w:rPr>
          <w:rFonts w:asciiTheme="minorEastAsia" w:eastAsiaTheme="minorEastAsia" w:hAnsiTheme="minorEastAsia"/>
          <w:sz w:val="30"/>
          <w:szCs w:val="30"/>
        </w:rPr>
      </w:pPr>
      <w:r w:rsidRPr="00755956">
        <w:rPr>
          <w:rFonts w:asciiTheme="minorEastAsia" w:eastAsiaTheme="minorEastAsia" w:hAnsiTheme="minorEastAsia" w:cs="仿宋_GB2312" w:hint="eastAsia"/>
          <w:sz w:val="30"/>
          <w:szCs w:val="30"/>
        </w:rPr>
        <w:t>社会保险基金预算一共</w:t>
      </w:r>
      <w:r w:rsidR="00A85F3D" w:rsidRPr="00755956">
        <w:rPr>
          <w:rFonts w:asciiTheme="minorEastAsia" w:eastAsiaTheme="minorEastAsia" w:hAnsiTheme="minorEastAsia" w:cs="仿宋_GB2312" w:hint="eastAsia"/>
          <w:sz w:val="30"/>
          <w:szCs w:val="30"/>
        </w:rPr>
        <w:t>383.37</w:t>
      </w:r>
      <w:r w:rsidRPr="00755956">
        <w:rPr>
          <w:rFonts w:asciiTheme="minorEastAsia" w:eastAsiaTheme="minorEastAsia" w:hAnsiTheme="minorEastAsia" w:cs="仿宋_GB2312" w:hint="eastAsia"/>
          <w:sz w:val="30"/>
          <w:szCs w:val="30"/>
        </w:rPr>
        <w:t>万,</w:t>
      </w:r>
      <w:r w:rsidRPr="00755956">
        <w:rPr>
          <w:rFonts w:asciiTheme="minorEastAsia" w:eastAsiaTheme="minorEastAsia" w:hAnsiTheme="minorEastAsia" w:hint="eastAsia"/>
          <w:sz w:val="30"/>
          <w:szCs w:val="30"/>
        </w:rPr>
        <w:t>养老保险</w:t>
      </w:r>
      <w:r w:rsidR="00A85F3D" w:rsidRPr="00755956">
        <w:rPr>
          <w:rFonts w:asciiTheme="minorEastAsia" w:eastAsiaTheme="minorEastAsia" w:hAnsiTheme="minorEastAsia" w:hint="eastAsia"/>
          <w:sz w:val="30"/>
          <w:szCs w:val="30"/>
        </w:rPr>
        <w:t>170.39</w:t>
      </w:r>
      <w:r w:rsidRPr="00755956">
        <w:rPr>
          <w:rFonts w:asciiTheme="minorEastAsia" w:eastAsiaTheme="minorEastAsia" w:hAnsiTheme="minorEastAsia" w:hint="eastAsia"/>
          <w:sz w:val="30"/>
          <w:szCs w:val="30"/>
        </w:rPr>
        <w:t>万元，医疗保险</w:t>
      </w:r>
      <w:r w:rsidR="00A85F3D" w:rsidRPr="00755956">
        <w:rPr>
          <w:rFonts w:asciiTheme="minorEastAsia" w:eastAsiaTheme="minorEastAsia" w:hAnsiTheme="minorEastAsia" w:hint="eastAsia"/>
          <w:sz w:val="30"/>
          <w:szCs w:val="30"/>
        </w:rPr>
        <w:t>85.19</w:t>
      </w:r>
      <w:r w:rsidRPr="00755956">
        <w:rPr>
          <w:rFonts w:asciiTheme="minorEastAsia" w:eastAsiaTheme="minorEastAsia" w:hAnsiTheme="minorEastAsia" w:hint="eastAsia"/>
          <w:sz w:val="30"/>
          <w:szCs w:val="30"/>
        </w:rPr>
        <w:t>万元，住房公积金</w:t>
      </w:r>
      <w:r w:rsidR="00A85F3D" w:rsidRPr="00755956">
        <w:rPr>
          <w:rFonts w:asciiTheme="minorEastAsia" w:eastAsiaTheme="minorEastAsia" w:hAnsiTheme="minorEastAsia" w:hint="eastAsia"/>
          <w:sz w:val="30"/>
          <w:szCs w:val="30"/>
        </w:rPr>
        <w:t>127.79万元</w:t>
      </w:r>
      <w:r w:rsidRPr="00755956">
        <w:rPr>
          <w:rFonts w:asciiTheme="minorEastAsia" w:eastAsiaTheme="minorEastAsia" w:hAnsiTheme="minorEastAsia"/>
          <w:sz w:val="30"/>
          <w:szCs w:val="30"/>
        </w:rPr>
        <w:t>。</w:t>
      </w:r>
    </w:p>
    <w:p w:rsidR="005F75AA" w:rsidRPr="00755956" w:rsidRDefault="005F75AA" w:rsidP="005F75AA">
      <w:pPr>
        <w:widowControl/>
        <w:spacing w:line="600" w:lineRule="exact"/>
        <w:ind w:firstLine="645"/>
        <w:jc w:val="left"/>
        <w:rPr>
          <w:rFonts w:asciiTheme="minorEastAsia" w:eastAsiaTheme="minorEastAsia" w:hAnsiTheme="minorEastAsia"/>
          <w:b/>
          <w:sz w:val="30"/>
          <w:szCs w:val="30"/>
        </w:rPr>
      </w:pPr>
      <w:r w:rsidRPr="00755956">
        <w:rPr>
          <w:rFonts w:asciiTheme="minorEastAsia" w:eastAsiaTheme="minorEastAsia" w:hAnsiTheme="minorEastAsia"/>
          <w:b/>
          <w:sz w:val="30"/>
          <w:szCs w:val="30"/>
        </w:rPr>
        <w:t>六、部门整体支出绩效情况</w:t>
      </w:r>
    </w:p>
    <w:p w:rsidR="005F75AA" w:rsidRPr="000B4368" w:rsidRDefault="005F75AA" w:rsidP="00755956">
      <w:pPr>
        <w:pStyle w:val="a6"/>
        <w:spacing w:before="0" w:beforeAutospacing="0" w:after="0" w:afterAutospacing="0" w:line="480" w:lineRule="auto"/>
        <w:ind w:firstLineChars="200" w:firstLine="600"/>
        <w:rPr>
          <w:rFonts w:asciiTheme="minorEastAsia" w:eastAsiaTheme="minorEastAsia" w:hAnsiTheme="minorEastAsia" w:cs="仿宋_GB2312"/>
          <w:sz w:val="30"/>
          <w:szCs w:val="30"/>
        </w:rPr>
      </w:pPr>
      <w:r w:rsidRPr="000B4368">
        <w:rPr>
          <w:rFonts w:asciiTheme="minorEastAsia" w:eastAsiaTheme="minorEastAsia" w:hAnsiTheme="minorEastAsia" w:cs="仿宋_GB2312" w:hint="eastAsia"/>
          <w:sz w:val="30"/>
          <w:szCs w:val="30"/>
        </w:rPr>
        <w:t>2020年我校所有财政性资金、专项资金都纳入绩效管理的范围。我校各项开支严格执行预算，控制成本，开源节流，每一</w:t>
      </w:r>
      <w:r w:rsidRPr="000B4368">
        <w:rPr>
          <w:rFonts w:asciiTheme="minorEastAsia" w:eastAsiaTheme="minorEastAsia" w:hAnsiTheme="minorEastAsia" w:cs="仿宋_GB2312" w:hint="eastAsia"/>
          <w:sz w:val="30"/>
          <w:szCs w:val="30"/>
        </w:rPr>
        <w:lastRenderedPageBreak/>
        <w:t>分钱的使用都有它的经济性、效率性、有效性和可持续性，促进学校教育教学各项活动的开动，提升质量，学生学习生活的环境得到极大的改善，教师的生活环境也得到了相应改善。对各项资金均进行制度化管理，按规划组织实施，保证了各项资金使用的真实、合法、有效，提高了资金的使用率。保证单位的高效运转；确保各项决策部署得到有效落实产生了良好的社会效应，也取得了发展的可持续性、长效性。</w:t>
      </w:r>
    </w:p>
    <w:p w:rsidR="005F75AA" w:rsidRPr="000B4368" w:rsidRDefault="005F75AA" w:rsidP="005F75AA">
      <w:pPr>
        <w:pStyle w:val="a5"/>
        <w:widowControl/>
        <w:spacing w:line="600" w:lineRule="exact"/>
        <w:ind w:left="640" w:firstLineChars="0" w:firstLine="0"/>
        <w:jc w:val="left"/>
        <w:rPr>
          <w:rFonts w:asciiTheme="minorEastAsia" w:eastAsiaTheme="minorEastAsia" w:hAnsiTheme="minorEastAsia"/>
          <w:b/>
          <w:sz w:val="30"/>
          <w:szCs w:val="30"/>
        </w:rPr>
      </w:pPr>
      <w:r w:rsidRPr="000B4368">
        <w:rPr>
          <w:rFonts w:asciiTheme="minorEastAsia" w:eastAsiaTheme="minorEastAsia" w:hAnsiTheme="minorEastAsia" w:hint="eastAsia"/>
          <w:b/>
          <w:sz w:val="30"/>
          <w:szCs w:val="30"/>
        </w:rPr>
        <w:t>七、</w:t>
      </w:r>
      <w:r w:rsidRPr="000B4368">
        <w:rPr>
          <w:rFonts w:asciiTheme="minorEastAsia" w:eastAsiaTheme="minorEastAsia" w:hAnsiTheme="minorEastAsia"/>
          <w:b/>
          <w:sz w:val="30"/>
          <w:szCs w:val="30"/>
        </w:rPr>
        <w:t>存在的问题及原因分析</w:t>
      </w:r>
    </w:p>
    <w:p w:rsidR="005F75AA" w:rsidRPr="000B4368" w:rsidRDefault="005F75AA" w:rsidP="005F75AA">
      <w:pPr>
        <w:pStyle w:val="a6"/>
        <w:spacing w:before="0" w:beforeAutospacing="0" w:after="0" w:afterAutospacing="0" w:line="480" w:lineRule="auto"/>
        <w:ind w:firstLine="480"/>
        <w:rPr>
          <w:rFonts w:asciiTheme="minorEastAsia" w:eastAsiaTheme="minorEastAsia" w:hAnsiTheme="minorEastAsia" w:cs="仿宋_GB2312"/>
          <w:sz w:val="30"/>
          <w:szCs w:val="30"/>
        </w:rPr>
      </w:pPr>
      <w:r w:rsidRPr="000B4368">
        <w:rPr>
          <w:rFonts w:asciiTheme="minorEastAsia" w:eastAsiaTheme="minorEastAsia" w:hAnsiTheme="minorEastAsia" w:cs="仿宋_GB2312" w:hint="eastAsia"/>
          <w:sz w:val="30"/>
          <w:szCs w:val="30"/>
        </w:rPr>
        <w:t>1</w:t>
      </w:r>
      <w:r w:rsidR="00A85F3D" w:rsidRPr="000B4368">
        <w:rPr>
          <w:rFonts w:asciiTheme="minorEastAsia" w:eastAsiaTheme="minorEastAsia" w:hAnsiTheme="minorEastAsia" w:cs="仿宋_GB2312" w:hint="eastAsia"/>
          <w:sz w:val="30"/>
          <w:szCs w:val="30"/>
        </w:rPr>
        <w:t>、我校建于1978年，办学时间较长，学校面积较小，</w:t>
      </w:r>
      <w:r w:rsidRPr="000B4368">
        <w:rPr>
          <w:rFonts w:asciiTheme="minorEastAsia" w:eastAsiaTheme="minorEastAsia" w:hAnsiTheme="minorEastAsia" w:cs="仿宋_GB2312" w:hint="eastAsia"/>
          <w:sz w:val="30"/>
          <w:szCs w:val="30"/>
        </w:rPr>
        <w:t>教师和学生逐年增加，</w:t>
      </w:r>
      <w:r w:rsidR="00A85F3D" w:rsidRPr="000B4368">
        <w:rPr>
          <w:rFonts w:asciiTheme="minorEastAsia" w:eastAsiaTheme="minorEastAsia" w:hAnsiTheme="minorEastAsia" w:cs="仿宋_GB2312" w:hint="eastAsia"/>
          <w:sz w:val="30"/>
          <w:szCs w:val="30"/>
        </w:rPr>
        <w:t>教学设施老化，每年用于校园维修和改造的经费较多，</w:t>
      </w:r>
      <w:r w:rsidRPr="000B4368">
        <w:rPr>
          <w:rFonts w:asciiTheme="minorEastAsia" w:eastAsiaTheme="minorEastAsia" w:hAnsiTheme="minorEastAsia" w:cs="仿宋_GB2312" w:hint="eastAsia"/>
          <w:sz w:val="30"/>
          <w:szCs w:val="30"/>
        </w:rPr>
        <w:t>以致于我校公用经费严重不足。加上现代化设备的使用率提高，</w:t>
      </w:r>
      <w:r w:rsidR="00755956" w:rsidRPr="000B4368">
        <w:rPr>
          <w:rFonts w:asciiTheme="minorEastAsia" w:eastAsiaTheme="minorEastAsia" w:hAnsiTheme="minorEastAsia" w:cs="仿宋_GB2312" w:hint="eastAsia"/>
          <w:sz w:val="30"/>
          <w:szCs w:val="30"/>
        </w:rPr>
        <w:t>部分功能室和教师办公室安装空调致使电费的支出增长。</w:t>
      </w:r>
      <w:r w:rsidRPr="000B4368">
        <w:rPr>
          <w:rFonts w:asciiTheme="minorEastAsia" w:eastAsiaTheme="minorEastAsia" w:hAnsiTheme="minorEastAsia" w:cs="仿宋_GB2312" w:hint="eastAsia"/>
          <w:sz w:val="30"/>
          <w:szCs w:val="30"/>
        </w:rPr>
        <w:t>以</w:t>
      </w:r>
      <w:r w:rsidR="00755956" w:rsidRPr="000B4368">
        <w:rPr>
          <w:rFonts w:asciiTheme="minorEastAsia" w:eastAsiaTheme="minorEastAsia" w:hAnsiTheme="minorEastAsia" w:cs="仿宋_GB2312" w:hint="eastAsia"/>
          <w:sz w:val="30"/>
          <w:szCs w:val="30"/>
        </w:rPr>
        <w:t>上多种原因导</w:t>
      </w:r>
      <w:r w:rsidRPr="000B4368">
        <w:rPr>
          <w:rFonts w:asciiTheme="minorEastAsia" w:eastAsiaTheme="minorEastAsia" w:hAnsiTheme="minorEastAsia" w:cs="仿宋_GB2312" w:hint="eastAsia"/>
          <w:sz w:val="30"/>
          <w:szCs w:val="30"/>
        </w:rPr>
        <w:t>致经费预算不足，造成学校的经费使用不尽合理。</w:t>
      </w:r>
    </w:p>
    <w:p w:rsidR="00755956" w:rsidRPr="000B4368" w:rsidRDefault="00755956" w:rsidP="005F75AA">
      <w:pPr>
        <w:pStyle w:val="a6"/>
        <w:spacing w:before="0" w:beforeAutospacing="0" w:after="0" w:afterAutospacing="0" w:line="480" w:lineRule="auto"/>
        <w:ind w:firstLine="480"/>
        <w:rPr>
          <w:rFonts w:asciiTheme="minorEastAsia" w:eastAsiaTheme="minorEastAsia" w:hAnsiTheme="minorEastAsia" w:cs="仿宋_GB2312"/>
          <w:sz w:val="30"/>
          <w:szCs w:val="30"/>
        </w:rPr>
      </w:pPr>
      <w:r w:rsidRPr="000B4368">
        <w:rPr>
          <w:rFonts w:asciiTheme="minorEastAsia" w:eastAsiaTheme="minorEastAsia" w:hAnsiTheme="minorEastAsia" w:cs="仿宋_GB2312" w:hint="eastAsia"/>
          <w:sz w:val="30"/>
          <w:szCs w:val="30"/>
        </w:rPr>
        <w:t>2、由于各预算经费未能及时到帐，导致资金缺口较大，所以学校存在各项经费挪用现象，不能很好地做到专款专用。</w:t>
      </w:r>
    </w:p>
    <w:p w:rsidR="005F75AA" w:rsidRPr="000B4368" w:rsidRDefault="00755956" w:rsidP="005F75AA">
      <w:pPr>
        <w:pStyle w:val="a6"/>
        <w:spacing w:before="0" w:beforeAutospacing="0" w:after="0" w:afterAutospacing="0" w:line="480" w:lineRule="auto"/>
        <w:ind w:firstLine="480"/>
        <w:rPr>
          <w:rFonts w:asciiTheme="minorEastAsia" w:eastAsiaTheme="minorEastAsia" w:hAnsiTheme="minorEastAsia" w:cs="仿宋_GB2312"/>
          <w:sz w:val="30"/>
          <w:szCs w:val="30"/>
        </w:rPr>
      </w:pPr>
      <w:r w:rsidRPr="000B4368">
        <w:rPr>
          <w:rFonts w:asciiTheme="minorEastAsia" w:eastAsiaTheme="minorEastAsia" w:hAnsiTheme="minorEastAsia" w:cs="仿宋_GB2312" w:hint="eastAsia"/>
          <w:sz w:val="30"/>
          <w:szCs w:val="30"/>
        </w:rPr>
        <w:t>3</w:t>
      </w:r>
      <w:r w:rsidR="005F75AA" w:rsidRPr="000B4368">
        <w:rPr>
          <w:rFonts w:asciiTheme="minorEastAsia" w:eastAsiaTheme="minorEastAsia" w:hAnsiTheme="minorEastAsia" w:cs="仿宋_GB2312" w:hint="eastAsia"/>
          <w:sz w:val="30"/>
          <w:szCs w:val="30"/>
        </w:rPr>
        <w:t>、学校财务人员因岗位限制而不得不兼负繁重的教学任务，亦非专业出身的财务人员，对新的财务专业知识仍然处在摸索阶段，专业不精，有待进一步加强学习。</w:t>
      </w:r>
    </w:p>
    <w:p w:rsidR="005F75AA" w:rsidRPr="000B4368" w:rsidRDefault="005F75AA" w:rsidP="00755956">
      <w:pPr>
        <w:widowControl/>
        <w:spacing w:line="600" w:lineRule="exact"/>
        <w:ind w:firstLineChars="200" w:firstLine="600"/>
        <w:jc w:val="left"/>
        <w:rPr>
          <w:rFonts w:asciiTheme="minorEastAsia" w:eastAsiaTheme="minorEastAsia" w:hAnsiTheme="minorEastAsia"/>
          <w:sz w:val="30"/>
          <w:szCs w:val="30"/>
        </w:rPr>
      </w:pPr>
      <w:r w:rsidRPr="000B4368">
        <w:rPr>
          <w:rFonts w:asciiTheme="minorEastAsia" w:eastAsiaTheme="minorEastAsia" w:hAnsiTheme="minorEastAsia"/>
          <w:sz w:val="30"/>
          <w:szCs w:val="30"/>
        </w:rPr>
        <w:t>八、下一步改进措施</w:t>
      </w:r>
    </w:p>
    <w:p w:rsidR="005F75AA" w:rsidRPr="000B4368" w:rsidRDefault="005F75AA" w:rsidP="005F75AA">
      <w:pPr>
        <w:pStyle w:val="a6"/>
        <w:spacing w:before="0" w:beforeAutospacing="0" w:after="0" w:afterAutospacing="0" w:line="480" w:lineRule="auto"/>
        <w:ind w:firstLine="480"/>
        <w:rPr>
          <w:rFonts w:asciiTheme="minorEastAsia" w:eastAsiaTheme="minorEastAsia" w:hAnsiTheme="minorEastAsia" w:cs="仿宋_GB2312"/>
          <w:sz w:val="30"/>
          <w:szCs w:val="30"/>
        </w:rPr>
      </w:pPr>
      <w:r w:rsidRPr="000B4368">
        <w:rPr>
          <w:rFonts w:asciiTheme="minorEastAsia" w:eastAsiaTheme="minorEastAsia" w:hAnsiTheme="minorEastAsia" w:cs="仿宋_GB2312" w:hint="eastAsia"/>
          <w:sz w:val="30"/>
          <w:szCs w:val="30"/>
        </w:rPr>
        <w:t>1、能够足额安排财政预算，确保各项日常工作的开展.</w:t>
      </w:r>
    </w:p>
    <w:p w:rsidR="00EE3753" w:rsidRPr="000B4368" w:rsidRDefault="005F75AA" w:rsidP="00755956">
      <w:pPr>
        <w:pStyle w:val="a6"/>
        <w:spacing w:before="0" w:beforeAutospacing="0" w:after="0" w:afterAutospacing="0" w:line="480" w:lineRule="auto"/>
        <w:ind w:firstLine="480"/>
        <w:rPr>
          <w:rFonts w:asciiTheme="minorEastAsia" w:eastAsiaTheme="minorEastAsia" w:hAnsiTheme="minorEastAsia" w:cs="仿宋_GB2312" w:hint="eastAsia"/>
          <w:sz w:val="30"/>
          <w:szCs w:val="30"/>
        </w:rPr>
      </w:pPr>
      <w:r w:rsidRPr="000B4368">
        <w:rPr>
          <w:rFonts w:asciiTheme="minorEastAsia" w:eastAsiaTheme="minorEastAsia" w:hAnsiTheme="minorEastAsia" w:cs="仿宋_GB2312" w:hint="eastAsia"/>
          <w:sz w:val="30"/>
          <w:szCs w:val="30"/>
        </w:rPr>
        <w:t>2、加强绩效评价管理</w:t>
      </w:r>
      <w:r w:rsidR="00755956" w:rsidRPr="000B4368">
        <w:rPr>
          <w:rFonts w:asciiTheme="minorEastAsia" w:eastAsiaTheme="minorEastAsia" w:hAnsiTheme="minorEastAsia" w:cs="仿宋_GB2312" w:hint="eastAsia"/>
          <w:sz w:val="30"/>
          <w:szCs w:val="30"/>
        </w:rPr>
        <w:t>评价的可操作性，对相关业务人员进行相关培训，以提高业务知识水。</w:t>
      </w:r>
    </w:p>
    <w:p w:rsidR="000B4368" w:rsidRDefault="000B4368" w:rsidP="000B4368">
      <w:pPr>
        <w:widowControl/>
        <w:spacing w:line="400" w:lineRule="exact"/>
        <w:jc w:val="left"/>
        <w:rPr>
          <w:rFonts w:eastAsia="黑体"/>
          <w:sz w:val="32"/>
          <w:szCs w:val="32"/>
        </w:rPr>
      </w:pPr>
      <w:r>
        <w:rPr>
          <w:rFonts w:eastAsia="黑体"/>
          <w:sz w:val="32"/>
          <w:szCs w:val="32"/>
        </w:rPr>
        <w:lastRenderedPageBreak/>
        <w:t>附件</w:t>
      </w:r>
      <w:r>
        <w:rPr>
          <w:rFonts w:eastAsia="黑体" w:hint="eastAsia"/>
          <w:sz w:val="32"/>
          <w:szCs w:val="32"/>
        </w:rPr>
        <w:t>4-2</w:t>
      </w:r>
    </w:p>
    <w:tbl>
      <w:tblPr>
        <w:tblW w:w="9893" w:type="dxa"/>
        <w:jc w:val="center"/>
        <w:tblLayout w:type="fixed"/>
        <w:tblLook w:val="04A0"/>
      </w:tblPr>
      <w:tblGrid>
        <w:gridCol w:w="1084"/>
        <w:gridCol w:w="1043"/>
        <w:gridCol w:w="1095"/>
        <w:gridCol w:w="1400"/>
        <w:gridCol w:w="1300"/>
        <w:gridCol w:w="1312"/>
        <w:gridCol w:w="731"/>
        <w:gridCol w:w="844"/>
        <w:gridCol w:w="1084"/>
      </w:tblGrid>
      <w:tr w:rsidR="000B4368" w:rsidTr="00BE7773">
        <w:trPr>
          <w:trHeight w:val="690"/>
          <w:jc w:val="center"/>
        </w:trPr>
        <w:tc>
          <w:tcPr>
            <w:tcW w:w="9893" w:type="dxa"/>
            <w:gridSpan w:val="9"/>
            <w:tcBorders>
              <w:top w:val="nil"/>
              <w:left w:val="nil"/>
              <w:bottom w:val="nil"/>
              <w:right w:val="nil"/>
            </w:tcBorders>
            <w:shd w:val="clear" w:color="auto" w:fill="auto"/>
            <w:noWrap/>
            <w:vAlign w:val="center"/>
          </w:tcPr>
          <w:p w:rsidR="000B4368" w:rsidRDefault="000B4368" w:rsidP="00BE7773">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预算支出绩效自评表</w:t>
            </w:r>
          </w:p>
        </w:tc>
      </w:tr>
      <w:tr w:rsidR="000B4368" w:rsidTr="00BE7773">
        <w:trPr>
          <w:trHeight w:val="270"/>
          <w:jc w:val="center"/>
        </w:trPr>
        <w:tc>
          <w:tcPr>
            <w:tcW w:w="9893" w:type="dxa"/>
            <w:gridSpan w:val="9"/>
            <w:tcBorders>
              <w:top w:val="nil"/>
              <w:left w:val="nil"/>
              <w:bottom w:val="single" w:sz="4" w:space="0" w:color="auto"/>
              <w:right w:val="nil"/>
            </w:tcBorders>
            <w:shd w:val="clear" w:color="auto" w:fill="auto"/>
            <w:noWrap/>
            <w:vAlign w:val="center"/>
          </w:tcPr>
          <w:p w:rsidR="000B4368" w:rsidRDefault="000B4368" w:rsidP="00BE7773">
            <w:pPr>
              <w:widowControl/>
              <w:spacing w:line="320" w:lineRule="exact"/>
              <w:jc w:val="center"/>
              <w:rPr>
                <w:color w:val="000000"/>
                <w:kern w:val="0"/>
                <w:sz w:val="22"/>
              </w:rPr>
            </w:pPr>
            <w:r>
              <w:rPr>
                <w:color w:val="000000"/>
                <w:kern w:val="0"/>
                <w:sz w:val="22"/>
              </w:rPr>
              <w:t>（</w:t>
            </w:r>
            <w:r>
              <w:rPr>
                <w:color w:val="000000"/>
                <w:kern w:val="0"/>
                <w:sz w:val="22"/>
              </w:rPr>
              <w:t xml:space="preserve">   </w:t>
            </w:r>
            <w:r>
              <w:rPr>
                <w:rFonts w:hint="eastAsia"/>
                <w:color w:val="000000"/>
                <w:kern w:val="0"/>
                <w:sz w:val="22"/>
              </w:rPr>
              <w:t>2020</w:t>
            </w:r>
            <w:r>
              <w:rPr>
                <w:color w:val="000000"/>
                <w:kern w:val="0"/>
                <w:sz w:val="22"/>
              </w:rPr>
              <w:t>年度）</w:t>
            </w:r>
          </w:p>
        </w:tc>
      </w:tr>
      <w:tr w:rsidR="000B4368" w:rsidTr="00BE7773">
        <w:trPr>
          <w:trHeight w:val="585"/>
          <w:jc w:val="center"/>
        </w:trPr>
        <w:tc>
          <w:tcPr>
            <w:tcW w:w="1084" w:type="dxa"/>
            <w:tcBorders>
              <w:top w:val="nil"/>
              <w:left w:val="single" w:sz="4" w:space="0" w:color="auto"/>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项目支</w:t>
            </w: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09" w:type="dxa"/>
            <w:gridSpan w:val="8"/>
            <w:tcBorders>
              <w:top w:val="single" w:sz="4" w:space="0" w:color="auto"/>
              <w:left w:val="nil"/>
              <w:bottom w:val="single" w:sz="4" w:space="0" w:color="auto"/>
              <w:right w:val="single" w:sz="4" w:space="0" w:color="000000"/>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hint="eastAsia"/>
                <w:color w:val="000000"/>
                <w:kern w:val="0"/>
                <w:szCs w:val="21"/>
              </w:rPr>
              <w:t>保安工资</w:t>
            </w:r>
            <w:r>
              <w:rPr>
                <w:rFonts w:eastAsia="仿宋_GB2312"/>
                <w:color w:val="000000"/>
                <w:kern w:val="0"/>
                <w:szCs w:val="21"/>
              </w:rPr>
              <w:t xml:space="preserve">　</w:t>
            </w:r>
          </w:p>
        </w:tc>
      </w:tr>
      <w:tr w:rsidR="000B4368" w:rsidTr="00BE7773">
        <w:trPr>
          <w:trHeight w:val="340"/>
          <w:jc w:val="center"/>
        </w:trPr>
        <w:tc>
          <w:tcPr>
            <w:tcW w:w="1084" w:type="dxa"/>
            <w:tcBorders>
              <w:top w:val="nil"/>
              <w:left w:val="single" w:sz="4" w:space="0" w:color="auto"/>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838" w:type="dxa"/>
            <w:gridSpan w:val="4"/>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怀化市鹤城区教育局</w:t>
            </w:r>
          </w:p>
        </w:tc>
        <w:tc>
          <w:tcPr>
            <w:tcW w:w="1312" w:type="dxa"/>
            <w:tcBorders>
              <w:top w:val="single" w:sz="4" w:space="0" w:color="auto"/>
              <w:left w:val="nil"/>
              <w:bottom w:val="single" w:sz="4" w:space="0" w:color="auto"/>
              <w:right w:val="single" w:sz="4" w:space="0" w:color="000000"/>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2659" w:type="dxa"/>
            <w:gridSpan w:val="3"/>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怀化市人民路小学</w:t>
            </w:r>
          </w:p>
        </w:tc>
      </w:tr>
      <w:tr w:rsidR="000B4368" w:rsidTr="000B4368">
        <w:trPr>
          <w:trHeight w:val="340"/>
          <w:jc w:val="center"/>
        </w:trPr>
        <w:tc>
          <w:tcPr>
            <w:tcW w:w="1084" w:type="dxa"/>
            <w:vMerge w:val="restart"/>
            <w:tcBorders>
              <w:top w:val="nil"/>
              <w:left w:val="single" w:sz="4" w:space="0" w:color="auto"/>
              <w:bottom w:val="single" w:sz="4" w:space="0" w:color="000000"/>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r>
            <w:r>
              <w:rPr>
                <w:rFonts w:eastAsia="仿宋_GB2312"/>
                <w:color w:val="000000"/>
                <w:kern w:val="0"/>
                <w:szCs w:val="21"/>
              </w:rPr>
              <w:t>（万元）</w:t>
            </w:r>
          </w:p>
        </w:tc>
        <w:tc>
          <w:tcPr>
            <w:tcW w:w="2138" w:type="dxa"/>
            <w:gridSpan w:val="2"/>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400"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300"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312" w:type="dxa"/>
            <w:tcBorders>
              <w:top w:val="nil"/>
              <w:left w:val="nil"/>
              <w:bottom w:val="single" w:sz="4" w:space="0" w:color="auto"/>
              <w:right w:val="single" w:sz="4" w:space="0" w:color="auto"/>
            </w:tcBorders>
            <w:shd w:val="clear" w:color="auto" w:fill="auto"/>
          </w:tcPr>
          <w:p w:rsidR="000B4368" w:rsidRDefault="000B4368" w:rsidP="00BE7773">
            <w:pPr>
              <w:spacing w:line="320" w:lineRule="exact"/>
              <w:rPr>
                <w:rFonts w:eastAsia="仿宋_GB2312"/>
                <w:szCs w:val="21"/>
              </w:rPr>
            </w:pPr>
            <w:r>
              <w:rPr>
                <w:rFonts w:eastAsia="仿宋_GB2312"/>
                <w:szCs w:val="21"/>
              </w:rPr>
              <w:t>全年执行数</w:t>
            </w:r>
          </w:p>
        </w:tc>
        <w:tc>
          <w:tcPr>
            <w:tcW w:w="731" w:type="dxa"/>
            <w:tcBorders>
              <w:top w:val="nil"/>
              <w:left w:val="nil"/>
              <w:bottom w:val="single" w:sz="4" w:space="0" w:color="auto"/>
              <w:right w:val="single" w:sz="4" w:space="0" w:color="auto"/>
            </w:tcBorders>
            <w:shd w:val="clear" w:color="auto" w:fill="auto"/>
          </w:tcPr>
          <w:p w:rsidR="000B4368" w:rsidRDefault="000B4368" w:rsidP="00BE7773">
            <w:pPr>
              <w:spacing w:line="320" w:lineRule="exact"/>
              <w:rPr>
                <w:rFonts w:eastAsia="仿宋_GB2312"/>
                <w:szCs w:val="21"/>
              </w:rPr>
            </w:pPr>
            <w:r>
              <w:rPr>
                <w:rFonts w:eastAsia="仿宋_GB2312"/>
                <w:szCs w:val="21"/>
              </w:rPr>
              <w:t>分值</w:t>
            </w:r>
          </w:p>
        </w:tc>
        <w:tc>
          <w:tcPr>
            <w:tcW w:w="844" w:type="dxa"/>
            <w:tcBorders>
              <w:top w:val="nil"/>
              <w:left w:val="nil"/>
              <w:bottom w:val="single" w:sz="4" w:space="0" w:color="auto"/>
              <w:right w:val="single" w:sz="4" w:space="0" w:color="auto"/>
            </w:tcBorders>
            <w:shd w:val="clear" w:color="auto" w:fill="auto"/>
          </w:tcPr>
          <w:p w:rsidR="000B4368" w:rsidRDefault="000B4368" w:rsidP="00BE7773">
            <w:pPr>
              <w:spacing w:line="320" w:lineRule="exact"/>
              <w:rPr>
                <w:rFonts w:eastAsia="仿宋_GB2312"/>
                <w:szCs w:val="21"/>
              </w:rPr>
            </w:pPr>
            <w:r>
              <w:rPr>
                <w:rFonts w:eastAsia="仿宋_GB2312"/>
                <w:szCs w:val="21"/>
              </w:rPr>
              <w:t>执行率</w:t>
            </w:r>
          </w:p>
        </w:tc>
        <w:tc>
          <w:tcPr>
            <w:tcW w:w="1084" w:type="dxa"/>
            <w:tcBorders>
              <w:top w:val="nil"/>
              <w:left w:val="nil"/>
              <w:bottom w:val="single" w:sz="4" w:space="0" w:color="auto"/>
              <w:right w:val="single" w:sz="4" w:space="0" w:color="auto"/>
            </w:tcBorders>
            <w:shd w:val="clear" w:color="auto" w:fill="auto"/>
          </w:tcPr>
          <w:p w:rsidR="000B4368" w:rsidRDefault="000B4368" w:rsidP="00BE7773">
            <w:pPr>
              <w:spacing w:line="320" w:lineRule="exact"/>
              <w:rPr>
                <w:rFonts w:eastAsia="仿宋_GB2312"/>
                <w:szCs w:val="21"/>
              </w:rPr>
            </w:pPr>
            <w:r>
              <w:rPr>
                <w:rFonts w:eastAsia="仿宋_GB2312"/>
                <w:szCs w:val="21"/>
              </w:rPr>
              <w:t>得分</w:t>
            </w:r>
          </w:p>
        </w:tc>
      </w:tr>
      <w:tr w:rsidR="000B4368" w:rsidTr="000B4368">
        <w:trPr>
          <w:trHeight w:val="340"/>
          <w:jc w:val="center"/>
        </w:trPr>
        <w:tc>
          <w:tcPr>
            <w:tcW w:w="1084" w:type="dxa"/>
            <w:vMerge/>
            <w:tcBorders>
              <w:top w:val="nil"/>
              <w:left w:val="single" w:sz="4" w:space="0" w:color="auto"/>
              <w:bottom w:val="single" w:sz="4" w:space="0" w:color="000000"/>
              <w:right w:val="single" w:sz="4" w:space="0" w:color="auto"/>
            </w:tcBorders>
            <w:vAlign w:val="center"/>
          </w:tcPr>
          <w:p w:rsidR="000B4368" w:rsidRDefault="000B4368" w:rsidP="00BE7773">
            <w:pPr>
              <w:widowControl/>
              <w:spacing w:line="320" w:lineRule="exact"/>
              <w:jc w:val="left"/>
              <w:rPr>
                <w:rFonts w:eastAsia="仿宋_GB2312"/>
                <w:color w:val="000000"/>
                <w:kern w:val="0"/>
                <w:szCs w:val="21"/>
              </w:rPr>
            </w:pPr>
          </w:p>
        </w:tc>
        <w:tc>
          <w:tcPr>
            <w:tcW w:w="2138" w:type="dxa"/>
            <w:gridSpan w:val="2"/>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年度资金总额　</w:t>
            </w:r>
          </w:p>
        </w:tc>
        <w:tc>
          <w:tcPr>
            <w:tcW w:w="1400" w:type="dxa"/>
            <w:tcBorders>
              <w:top w:val="nil"/>
              <w:left w:val="nil"/>
              <w:bottom w:val="single" w:sz="4" w:space="0" w:color="auto"/>
              <w:right w:val="single" w:sz="4" w:space="0" w:color="auto"/>
            </w:tcBorders>
            <w:shd w:val="clear" w:color="auto" w:fill="auto"/>
            <w:vAlign w:val="center"/>
          </w:tcPr>
          <w:p w:rsidR="000B4368" w:rsidRDefault="000B4368" w:rsidP="000B4368">
            <w:pPr>
              <w:widowControl/>
              <w:spacing w:line="320" w:lineRule="exact"/>
              <w:jc w:val="left"/>
              <w:rPr>
                <w:rFonts w:eastAsia="仿宋_GB2312"/>
                <w:color w:val="000000"/>
                <w:kern w:val="0"/>
                <w:szCs w:val="21"/>
              </w:rPr>
            </w:pPr>
            <w:r>
              <w:rPr>
                <w:rFonts w:eastAsia="仿宋_GB2312" w:hint="eastAsia"/>
                <w:color w:val="000000"/>
                <w:kern w:val="0"/>
                <w:szCs w:val="21"/>
              </w:rPr>
              <w:t>19.872</w:t>
            </w:r>
            <w:r>
              <w:rPr>
                <w:rFonts w:eastAsia="仿宋_GB2312" w:hint="eastAsia"/>
                <w:color w:val="000000"/>
                <w:kern w:val="0"/>
                <w:szCs w:val="21"/>
              </w:rPr>
              <w:t>万元</w:t>
            </w:r>
          </w:p>
        </w:tc>
        <w:tc>
          <w:tcPr>
            <w:tcW w:w="1300"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19.872</w:t>
            </w:r>
            <w:r>
              <w:rPr>
                <w:rFonts w:eastAsia="仿宋_GB2312" w:hint="eastAsia"/>
                <w:color w:val="000000"/>
                <w:kern w:val="0"/>
                <w:szCs w:val="21"/>
              </w:rPr>
              <w:t>万元</w:t>
            </w:r>
          </w:p>
        </w:tc>
        <w:tc>
          <w:tcPr>
            <w:tcW w:w="1312"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19.872</w:t>
            </w:r>
            <w:r>
              <w:rPr>
                <w:rFonts w:eastAsia="仿宋_GB2312" w:hint="eastAsia"/>
                <w:color w:val="000000"/>
                <w:kern w:val="0"/>
                <w:szCs w:val="21"/>
              </w:rPr>
              <w:t>万元</w:t>
            </w:r>
          </w:p>
        </w:tc>
        <w:tc>
          <w:tcPr>
            <w:tcW w:w="731"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color w:val="000000"/>
                <w:kern w:val="0"/>
                <w:szCs w:val="21"/>
              </w:rPr>
              <w:t>10</w:t>
            </w:r>
          </w:p>
        </w:tc>
        <w:tc>
          <w:tcPr>
            <w:tcW w:w="844"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100</w:t>
            </w:r>
            <w:r>
              <w:rPr>
                <w:rFonts w:ascii="宋体" w:hAnsi="宋体" w:cs="宋体" w:hint="eastAsia"/>
                <w:color w:val="000000"/>
                <w:kern w:val="0"/>
                <w:szCs w:val="21"/>
              </w:rPr>
              <w:t>％</w:t>
            </w:r>
            <w:r>
              <w:rPr>
                <w:rFonts w:eastAsia="仿宋_GB2312"/>
                <w:color w:val="000000"/>
                <w:kern w:val="0"/>
                <w:szCs w:val="21"/>
              </w:rPr>
              <w:t xml:space="preserve">　</w:t>
            </w:r>
          </w:p>
        </w:tc>
        <w:tc>
          <w:tcPr>
            <w:tcW w:w="1084"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0B4368" w:rsidTr="000B4368">
        <w:trPr>
          <w:trHeight w:val="340"/>
          <w:jc w:val="center"/>
        </w:trPr>
        <w:tc>
          <w:tcPr>
            <w:tcW w:w="1084" w:type="dxa"/>
            <w:vMerge/>
            <w:tcBorders>
              <w:top w:val="nil"/>
              <w:left w:val="single" w:sz="4" w:space="0" w:color="auto"/>
              <w:bottom w:val="single" w:sz="4" w:space="0" w:color="000000"/>
              <w:right w:val="single" w:sz="4" w:space="0" w:color="auto"/>
            </w:tcBorders>
            <w:vAlign w:val="center"/>
          </w:tcPr>
          <w:p w:rsidR="000B4368" w:rsidRDefault="000B4368" w:rsidP="00BE7773">
            <w:pPr>
              <w:widowControl/>
              <w:spacing w:line="320" w:lineRule="exact"/>
              <w:jc w:val="left"/>
              <w:rPr>
                <w:rFonts w:eastAsia="仿宋_GB2312"/>
                <w:color w:val="000000"/>
                <w:kern w:val="0"/>
                <w:szCs w:val="21"/>
              </w:rPr>
            </w:pPr>
          </w:p>
        </w:tc>
        <w:tc>
          <w:tcPr>
            <w:tcW w:w="2138" w:type="dxa"/>
            <w:gridSpan w:val="2"/>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其中：当年财政拨款　</w:t>
            </w:r>
          </w:p>
        </w:tc>
        <w:tc>
          <w:tcPr>
            <w:tcW w:w="1400"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19.872</w:t>
            </w:r>
            <w:r>
              <w:rPr>
                <w:rFonts w:eastAsia="仿宋_GB2312" w:hint="eastAsia"/>
                <w:color w:val="000000"/>
                <w:kern w:val="0"/>
                <w:szCs w:val="21"/>
              </w:rPr>
              <w:t>万元</w:t>
            </w:r>
          </w:p>
        </w:tc>
        <w:tc>
          <w:tcPr>
            <w:tcW w:w="1300"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19.872</w:t>
            </w:r>
            <w:r>
              <w:rPr>
                <w:rFonts w:eastAsia="仿宋_GB2312" w:hint="eastAsia"/>
                <w:color w:val="000000"/>
                <w:kern w:val="0"/>
                <w:szCs w:val="21"/>
              </w:rPr>
              <w:t>万元</w:t>
            </w:r>
          </w:p>
        </w:tc>
        <w:tc>
          <w:tcPr>
            <w:tcW w:w="1312"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19.872</w:t>
            </w:r>
            <w:r>
              <w:rPr>
                <w:rFonts w:eastAsia="仿宋_GB2312" w:hint="eastAsia"/>
                <w:color w:val="000000"/>
                <w:kern w:val="0"/>
                <w:szCs w:val="21"/>
              </w:rPr>
              <w:t>万元</w:t>
            </w:r>
          </w:p>
        </w:tc>
        <w:tc>
          <w:tcPr>
            <w:tcW w:w="731"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44"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100</w:t>
            </w:r>
            <w:r>
              <w:rPr>
                <w:rFonts w:ascii="宋体" w:hAnsi="宋体" w:cs="宋体" w:hint="eastAsia"/>
                <w:color w:val="000000"/>
                <w:kern w:val="0"/>
                <w:szCs w:val="21"/>
              </w:rPr>
              <w:t>％</w:t>
            </w:r>
          </w:p>
        </w:tc>
        <w:tc>
          <w:tcPr>
            <w:tcW w:w="1084"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r>
      <w:tr w:rsidR="000B4368" w:rsidTr="000B4368">
        <w:trPr>
          <w:trHeight w:val="340"/>
          <w:jc w:val="center"/>
        </w:trPr>
        <w:tc>
          <w:tcPr>
            <w:tcW w:w="1084" w:type="dxa"/>
            <w:vMerge/>
            <w:tcBorders>
              <w:top w:val="nil"/>
              <w:left w:val="single" w:sz="4" w:space="0" w:color="auto"/>
              <w:bottom w:val="single" w:sz="4" w:space="0" w:color="000000"/>
              <w:right w:val="single" w:sz="4" w:space="0" w:color="auto"/>
            </w:tcBorders>
            <w:vAlign w:val="center"/>
          </w:tcPr>
          <w:p w:rsidR="000B4368" w:rsidRDefault="000B4368" w:rsidP="00BE7773">
            <w:pPr>
              <w:widowControl/>
              <w:spacing w:line="320" w:lineRule="exact"/>
              <w:jc w:val="left"/>
              <w:rPr>
                <w:rFonts w:eastAsia="仿宋_GB2312"/>
                <w:color w:val="000000"/>
                <w:kern w:val="0"/>
                <w:szCs w:val="21"/>
              </w:rPr>
            </w:pPr>
          </w:p>
        </w:tc>
        <w:tc>
          <w:tcPr>
            <w:tcW w:w="2138" w:type="dxa"/>
            <w:gridSpan w:val="2"/>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 xml:space="preserve">上年结转资金　</w:t>
            </w:r>
          </w:p>
        </w:tc>
        <w:tc>
          <w:tcPr>
            <w:tcW w:w="1400"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00"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12"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31"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44"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84"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B4368" w:rsidTr="000B4368">
        <w:trPr>
          <w:trHeight w:val="340"/>
          <w:jc w:val="center"/>
        </w:trPr>
        <w:tc>
          <w:tcPr>
            <w:tcW w:w="1084" w:type="dxa"/>
            <w:vMerge/>
            <w:tcBorders>
              <w:top w:val="nil"/>
              <w:left w:val="single" w:sz="4" w:space="0" w:color="auto"/>
              <w:bottom w:val="single" w:sz="4" w:space="0" w:color="000000"/>
              <w:right w:val="single" w:sz="4" w:space="0" w:color="auto"/>
            </w:tcBorders>
            <w:vAlign w:val="center"/>
          </w:tcPr>
          <w:p w:rsidR="000B4368" w:rsidRDefault="000B4368" w:rsidP="00BE7773">
            <w:pPr>
              <w:widowControl/>
              <w:spacing w:line="320" w:lineRule="exact"/>
              <w:jc w:val="left"/>
              <w:rPr>
                <w:rFonts w:eastAsia="仿宋_GB2312"/>
                <w:color w:val="000000"/>
                <w:kern w:val="0"/>
                <w:szCs w:val="21"/>
              </w:rPr>
            </w:pPr>
          </w:p>
        </w:tc>
        <w:tc>
          <w:tcPr>
            <w:tcW w:w="2138" w:type="dxa"/>
            <w:gridSpan w:val="2"/>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ind w:firstLineChars="300" w:firstLine="630"/>
              <w:jc w:val="left"/>
              <w:rPr>
                <w:rFonts w:eastAsia="仿宋_GB2312"/>
                <w:color w:val="000000"/>
                <w:kern w:val="0"/>
                <w:szCs w:val="21"/>
              </w:rPr>
            </w:pPr>
            <w:r>
              <w:rPr>
                <w:rFonts w:eastAsia="仿宋_GB2312"/>
                <w:color w:val="000000"/>
                <w:kern w:val="0"/>
                <w:szCs w:val="21"/>
              </w:rPr>
              <w:t>其他资金</w:t>
            </w:r>
          </w:p>
        </w:tc>
        <w:tc>
          <w:tcPr>
            <w:tcW w:w="1400"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00"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12"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31"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44"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84"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B4368" w:rsidTr="00BE7773">
        <w:trPr>
          <w:trHeight w:val="340"/>
          <w:jc w:val="center"/>
        </w:trPr>
        <w:tc>
          <w:tcPr>
            <w:tcW w:w="1084" w:type="dxa"/>
            <w:vMerge w:val="restart"/>
            <w:tcBorders>
              <w:top w:val="nil"/>
              <w:left w:val="single" w:sz="4" w:space="0" w:color="auto"/>
              <w:bottom w:val="single" w:sz="4" w:space="0" w:color="000000"/>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年度总</w:t>
            </w: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838" w:type="dxa"/>
            <w:gridSpan w:val="4"/>
            <w:tcBorders>
              <w:top w:val="single" w:sz="4" w:space="0" w:color="auto"/>
              <w:left w:val="nil"/>
              <w:bottom w:val="single" w:sz="4" w:space="0" w:color="auto"/>
              <w:right w:val="single" w:sz="4" w:space="0" w:color="000000"/>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3971" w:type="dxa"/>
            <w:gridSpan w:val="4"/>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 xml:space="preserve">实际完成情况　</w:t>
            </w:r>
          </w:p>
        </w:tc>
      </w:tr>
      <w:tr w:rsidR="000B4368" w:rsidTr="00BE7773">
        <w:trPr>
          <w:trHeight w:val="734"/>
          <w:jc w:val="center"/>
        </w:trPr>
        <w:tc>
          <w:tcPr>
            <w:tcW w:w="1084" w:type="dxa"/>
            <w:vMerge/>
            <w:tcBorders>
              <w:top w:val="nil"/>
              <w:left w:val="single" w:sz="4" w:space="0" w:color="auto"/>
              <w:bottom w:val="single" w:sz="4" w:space="0" w:color="auto"/>
              <w:right w:val="single" w:sz="4" w:space="0" w:color="auto"/>
            </w:tcBorders>
            <w:vAlign w:val="center"/>
          </w:tcPr>
          <w:p w:rsidR="000B4368" w:rsidRDefault="000B4368" w:rsidP="00BE7773">
            <w:pPr>
              <w:widowControl/>
              <w:spacing w:line="320" w:lineRule="exact"/>
              <w:jc w:val="left"/>
              <w:rPr>
                <w:rFonts w:eastAsia="仿宋_GB2312"/>
                <w:color w:val="000000"/>
                <w:kern w:val="0"/>
                <w:szCs w:val="21"/>
              </w:rPr>
            </w:pPr>
          </w:p>
        </w:tc>
        <w:tc>
          <w:tcPr>
            <w:tcW w:w="4838" w:type="dxa"/>
            <w:gridSpan w:val="4"/>
            <w:tcBorders>
              <w:top w:val="single" w:sz="4" w:space="0" w:color="auto"/>
              <w:left w:val="nil"/>
              <w:bottom w:val="single" w:sz="4" w:space="0" w:color="auto"/>
              <w:right w:val="single" w:sz="4" w:space="0" w:color="000000"/>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hint="eastAsia"/>
                <w:color w:val="000000"/>
                <w:kern w:val="0"/>
                <w:szCs w:val="21"/>
              </w:rPr>
              <w:t>维护学校教学秩序的正常运行，保证全校师生的学</w:t>
            </w:r>
          </w:p>
          <w:p w:rsidR="000B4368" w:rsidRDefault="000B4368" w:rsidP="00BE7773">
            <w:pPr>
              <w:widowControl/>
              <w:spacing w:line="320" w:lineRule="exact"/>
              <w:rPr>
                <w:rFonts w:eastAsia="仿宋_GB2312"/>
                <w:color w:val="000000"/>
                <w:kern w:val="0"/>
                <w:szCs w:val="21"/>
              </w:rPr>
            </w:pPr>
            <w:r>
              <w:rPr>
                <w:rFonts w:eastAsia="仿宋_GB2312" w:hint="eastAsia"/>
                <w:color w:val="000000"/>
                <w:kern w:val="0"/>
                <w:szCs w:val="21"/>
              </w:rPr>
              <w:t>习生活安全、生命财产安全</w:t>
            </w:r>
            <w:r>
              <w:rPr>
                <w:rFonts w:eastAsia="仿宋_GB2312"/>
                <w:color w:val="000000"/>
                <w:kern w:val="0"/>
                <w:szCs w:val="21"/>
              </w:rPr>
              <w:t xml:space="preserve">　</w:t>
            </w:r>
          </w:p>
        </w:tc>
        <w:tc>
          <w:tcPr>
            <w:tcW w:w="3971" w:type="dxa"/>
            <w:gridSpan w:val="4"/>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hint="eastAsia"/>
                <w:color w:val="000000"/>
                <w:kern w:val="0"/>
                <w:szCs w:val="21"/>
              </w:rPr>
              <w:t>维护学校教学秩序的正常运行，保证全校</w:t>
            </w:r>
          </w:p>
          <w:p w:rsidR="000B4368" w:rsidRDefault="000B4368" w:rsidP="00BE7773">
            <w:pPr>
              <w:widowControl/>
              <w:spacing w:line="320" w:lineRule="exact"/>
              <w:rPr>
                <w:rFonts w:eastAsia="仿宋_GB2312"/>
                <w:color w:val="000000"/>
                <w:kern w:val="0"/>
                <w:szCs w:val="21"/>
              </w:rPr>
            </w:pPr>
            <w:r>
              <w:rPr>
                <w:rFonts w:eastAsia="仿宋_GB2312" w:hint="eastAsia"/>
                <w:color w:val="000000"/>
                <w:kern w:val="0"/>
                <w:szCs w:val="21"/>
              </w:rPr>
              <w:t>师生的学习生活安全、生命财产安全</w:t>
            </w:r>
            <w:r>
              <w:rPr>
                <w:rFonts w:eastAsia="仿宋_GB2312"/>
                <w:color w:val="000000"/>
                <w:kern w:val="0"/>
                <w:szCs w:val="21"/>
              </w:rPr>
              <w:t xml:space="preserve">　</w:t>
            </w:r>
          </w:p>
        </w:tc>
      </w:tr>
      <w:tr w:rsidR="000B4368" w:rsidTr="000B4368">
        <w:trPr>
          <w:trHeight w:val="868"/>
          <w:jc w:val="center"/>
        </w:trPr>
        <w:tc>
          <w:tcPr>
            <w:tcW w:w="1084" w:type="dxa"/>
            <w:vMerge w:val="restart"/>
            <w:tcBorders>
              <w:top w:val="single" w:sz="4" w:space="0" w:color="auto"/>
              <w:left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绩</w:t>
            </w: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效</w:t>
            </w: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指</w:t>
            </w: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标</w:t>
            </w:r>
          </w:p>
        </w:tc>
        <w:tc>
          <w:tcPr>
            <w:tcW w:w="1043"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095"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400"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300"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年度</w:t>
            </w: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312"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实际</w:t>
            </w: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731"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4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08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偏差原因</w:t>
            </w: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分析及</w:t>
            </w: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rsidR="000B4368" w:rsidTr="000B4368">
        <w:trPr>
          <w:trHeight w:val="1103"/>
          <w:jc w:val="center"/>
        </w:trPr>
        <w:tc>
          <w:tcPr>
            <w:tcW w:w="1084" w:type="dxa"/>
            <w:vMerge/>
            <w:tcBorders>
              <w:left w:val="single" w:sz="4" w:space="0" w:color="auto"/>
              <w:right w:val="single" w:sz="4" w:space="0" w:color="auto"/>
            </w:tcBorders>
            <w:shd w:val="clear" w:color="auto" w:fill="auto"/>
            <w:vAlign w:val="center"/>
          </w:tcPr>
          <w:p w:rsidR="000B4368" w:rsidRDefault="000B4368" w:rsidP="00BE7773">
            <w:pPr>
              <w:spacing w:line="320" w:lineRule="exact"/>
              <w:jc w:val="center"/>
              <w:rPr>
                <w:rFonts w:eastAsia="仿宋_GB2312"/>
                <w:color w:val="000000"/>
                <w:kern w:val="0"/>
                <w:szCs w:val="21"/>
              </w:rPr>
            </w:pPr>
          </w:p>
        </w:tc>
        <w:tc>
          <w:tcPr>
            <w:tcW w:w="1043" w:type="dxa"/>
            <w:vMerge w:val="restart"/>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产出</w:t>
            </w: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指标</w:t>
            </w:r>
          </w:p>
          <w:p w:rsidR="000B4368" w:rsidRDefault="000B4368" w:rsidP="00BE7773">
            <w:pPr>
              <w:widowControl/>
              <w:spacing w:line="320" w:lineRule="exact"/>
              <w:jc w:val="center"/>
              <w:rPr>
                <w:rFonts w:eastAsia="仿宋_GB2312"/>
                <w:color w:val="000000"/>
                <w:kern w:val="0"/>
                <w:szCs w:val="21"/>
              </w:rPr>
            </w:pP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(50</w:t>
            </w:r>
            <w:r>
              <w:rPr>
                <w:rFonts w:eastAsia="仿宋_GB2312"/>
                <w:color w:val="000000"/>
                <w:kern w:val="0"/>
                <w:szCs w:val="21"/>
              </w:rPr>
              <w:t>分</w:t>
            </w:r>
            <w:r>
              <w:rPr>
                <w:rFonts w:eastAsia="仿宋_GB2312"/>
                <w:color w:val="000000"/>
                <w:kern w:val="0"/>
                <w:szCs w:val="21"/>
              </w:rPr>
              <w:t>)</w:t>
            </w:r>
          </w:p>
        </w:tc>
        <w:tc>
          <w:tcPr>
            <w:tcW w:w="1095"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400" w:type="dxa"/>
            <w:tcBorders>
              <w:top w:val="single" w:sz="4" w:space="0" w:color="auto"/>
              <w:left w:val="nil"/>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学生人数</w:t>
            </w:r>
          </w:p>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安全</w:t>
            </w:r>
          </w:p>
        </w:tc>
        <w:tc>
          <w:tcPr>
            <w:tcW w:w="1300" w:type="dxa"/>
            <w:tcBorders>
              <w:top w:val="single" w:sz="4" w:space="0" w:color="auto"/>
              <w:left w:val="nil"/>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4126</w:t>
            </w:r>
            <w:r>
              <w:rPr>
                <w:rFonts w:eastAsia="仿宋_GB2312" w:hint="eastAsia"/>
                <w:color w:val="000000"/>
                <w:kern w:val="0"/>
                <w:szCs w:val="21"/>
              </w:rPr>
              <w:t>名学生在校安全</w:t>
            </w: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12" w:type="dxa"/>
            <w:tcBorders>
              <w:top w:val="single" w:sz="4" w:space="0" w:color="auto"/>
              <w:left w:val="nil"/>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4126</w:t>
            </w:r>
            <w:r>
              <w:rPr>
                <w:rFonts w:eastAsia="仿宋_GB2312" w:hint="eastAsia"/>
                <w:color w:val="000000"/>
                <w:kern w:val="0"/>
                <w:szCs w:val="21"/>
              </w:rPr>
              <w:t>名学生在校安全，全年无安全事故</w:t>
            </w:r>
            <w:r>
              <w:rPr>
                <w:rFonts w:eastAsia="仿宋_GB2312"/>
                <w:color w:val="000000"/>
                <w:kern w:val="0"/>
                <w:szCs w:val="21"/>
              </w:rPr>
              <w:t xml:space="preserve">　</w:t>
            </w:r>
          </w:p>
        </w:tc>
        <w:tc>
          <w:tcPr>
            <w:tcW w:w="731" w:type="dxa"/>
            <w:tcBorders>
              <w:top w:val="single" w:sz="4" w:space="0" w:color="auto"/>
              <w:left w:val="nil"/>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44" w:type="dxa"/>
            <w:tcBorders>
              <w:top w:val="single" w:sz="4" w:space="0" w:color="auto"/>
              <w:left w:val="nil"/>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8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0B4368" w:rsidTr="000B4368">
        <w:trPr>
          <w:trHeight w:val="700"/>
          <w:jc w:val="center"/>
        </w:trPr>
        <w:tc>
          <w:tcPr>
            <w:tcW w:w="1084" w:type="dxa"/>
            <w:vMerge/>
            <w:tcBorders>
              <w:left w:val="single" w:sz="4" w:space="0" w:color="auto"/>
              <w:right w:val="single" w:sz="4" w:space="0" w:color="auto"/>
            </w:tcBorders>
            <w:shd w:val="clear" w:color="auto" w:fill="auto"/>
            <w:vAlign w:val="center"/>
          </w:tcPr>
          <w:p w:rsidR="000B4368" w:rsidRDefault="000B4368" w:rsidP="00BE7773">
            <w:pPr>
              <w:spacing w:line="320" w:lineRule="exact"/>
              <w:jc w:val="center"/>
              <w:rPr>
                <w:rFonts w:eastAsia="仿宋_GB2312"/>
                <w:color w:val="000000"/>
                <w:kern w:val="0"/>
                <w:szCs w:val="21"/>
              </w:rPr>
            </w:pPr>
          </w:p>
        </w:tc>
        <w:tc>
          <w:tcPr>
            <w:tcW w:w="1043" w:type="dxa"/>
            <w:vMerge/>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spacing w:line="320" w:lineRule="exact"/>
              <w:jc w:val="left"/>
              <w:rPr>
                <w:rFonts w:eastAsia="仿宋_GB2312"/>
                <w:color w:val="000000"/>
                <w:kern w:val="0"/>
                <w:szCs w:val="21"/>
              </w:rPr>
            </w:pPr>
          </w:p>
        </w:tc>
        <w:tc>
          <w:tcPr>
            <w:tcW w:w="1095"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400" w:type="dxa"/>
            <w:tcBorders>
              <w:top w:val="single" w:sz="4" w:space="0" w:color="auto"/>
              <w:left w:val="nil"/>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人员、资产安全</w:t>
            </w:r>
          </w:p>
        </w:tc>
        <w:tc>
          <w:tcPr>
            <w:tcW w:w="1300" w:type="dxa"/>
            <w:tcBorders>
              <w:top w:val="single" w:sz="4" w:space="0" w:color="auto"/>
              <w:left w:val="nil"/>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r>
              <w:rPr>
                <w:rFonts w:ascii="宋体" w:hAnsi="宋体" w:cs="宋体" w:hint="eastAsia"/>
                <w:color w:val="000000"/>
                <w:kern w:val="0"/>
                <w:szCs w:val="21"/>
              </w:rPr>
              <w:t>％</w:t>
            </w:r>
          </w:p>
        </w:tc>
        <w:tc>
          <w:tcPr>
            <w:tcW w:w="1312" w:type="dxa"/>
            <w:tcBorders>
              <w:top w:val="single" w:sz="4" w:space="0" w:color="auto"/>
              <w:left w:val="nil"/>
              <w:right w:val="single" w:sz="4" w:space="0" w:color="auto"/>
            </w:tcBorders>
            <w:shd w:val="clear" w:color="auto" w:fill="auto"/>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r>
              <w:rPr>
                <w:rFonts w:ascii="宋体" w:hAnsi="宋体" w:cs="宋体" w:hint="eastAsia"/>
                <w:color w:val="000000"/>
                <w:kern w:val="0"/>
                <w:szCs w:val="21"/>
              </w:rPr>
              <w:t>％</w:t>
            </w:r>
          </w:p>
        </w:tc>
        <w:tc>
          <w:tcPr>
            <w:tcW w:w="731" w:type="dxa"/>
            <w:tcBorders>
              <w:top w:val="single" w:sz="4" w:space="0" w:color="auto"/>
              <w:left w:val="nil"/>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44" w:type="dxa"/>
            <w:tcBorders>
              <w:top w:val="single" w:sz="4" w:space="0" w:color="auto"/>
              <w:left w:val="nil"/>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8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0B4368" w:rsidTr="000B4368">
        <w:trPr>
          <w:trHeight w:val="340"/>
          <w:jc w:val="center"/>
        </w:trPr>
        <w:tc>
          <w:tcPr>
            <w:tcW w:w="1084" w:type="dxa"/>
            <w:vMerge/>
            <w:tcBorders>
              <w:left w:val="single" w:sz="4" w:space="0" w:color="auto"/>
              <w:right w:val="single" w:sz="4" w:space="0" w:color="auto"/>
            </w:tcBorders>
            <w:shd w:val="clear" w:color="auto" w:fill="auto"/>
            <w:vAlign w:val="center"/>
          </w:tcPr>
          <w:p w:rsidR="000B4368" w:rsidRDefault="000B4368" w:rsidP="00BE7773">
            <w:pPr>
              <w:spacing w:line="320" w:lineRule="exact"/>
              <w:jc w:val="center"/>
              <w:rPr>
                <w:rFonts w:eastAsia="仿宋_GB2312"/>
                <w:color w:val="000000"/>
                <w:kern w:val="0"/>
                <w:szCs w:val="21"/>
              </w:rPr>
            </w:pPr>
          </w:p>
        </w:tc>
        <w:tc>
          <w:tcPr>
            <w:tcW w:w="1043" w:type="dxa"/>
            <w:vMerge/>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spacing w:line="320" w:lineRule="exact"/>
              <w:jc w:val="left"/>
              <w:rPr>
                <w:rFonts w:eastAsia="仿宋_GB2312"/>
                <w:color w:val="000000"/>
                <w:kern w:val="0"/>
                <w:szCs w:val="21"/>
              </w:rPr>
            </w:pPr>
          </w:p>
        </w:tc>
        <w:tc>
          <w:tcPr>
            <w:tcW w:w="1095" w:type="dxa"/>
            <w:vMerge w:val="restart"/>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400"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项目实施期</w:t>
            </w:r>
          </w:p>
        </w:tc>
        <w:tc>
          <w:tcPr>
            <w:tcW w:w="1300"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2020</w:t>
            </w:r>
            <w:r>
              <w:rPr>
                <w:rFonts w:eastAsia="仿宋_GB2312" w:hint="eastAsia"/>
                <w:color w:val="000000"/>
                <w:kern w:val="0"/>
                <w:szCs w:val="21"/>
              </w:rPr>
              <w:t>年</w:t>
            </w:r>
            <w:r>
              <w:rPr>
                <w:rFonts w:eastAsia="仿宋_GB2312" w:hint="eastAsia"/>
                <w:color w:val="000000"/>
                <w:kern w:val="0"/>
                <w:szCs w:val="21"/>
              </w:rPr>
              <w:t>1</w:t>
            </w:r>
            <w:r>
              <w:rPr>
                <w:rFonts w:eastAsia="仿宋_GB2312" w:hint="eastAsia"/>
                <w:color w:val="000000"/>
                <w:kern w:val="0"/>
                <w:szCs w:val="21"/>
              </w:rPr>
              <w:t>月至</w:t>
            </w:r>
            <w:r>
              <w:rPr>
                <w:rFonts w:eastAsia="仿宋_GB2312" w:hint="eastAsia"/>
                <w:color w:val="000000"/>
                <w:kern w:val="0"/>
                <w:szCs w:val="21"/>
              </w:rPr>
              <w:t>2020</w:t>
            </w:r>
            <w:r>
              <w:rPr>
                <w:rFonts w:eastAsia="仿宋_GB2312" w:hint="eastAsia"/>
                <w:color w:val="000000"/>
                <w:kern w:val="0"/>
                <w:szCs w:val="21"/>
              </w:rPr>
              <w:t>年</w:t>
            </w:r>
            <w:r>
              <w:rPr>
                <w:rFonts w:eastAsia="仿宋_GB2312" w:hint="eastAsia"/>
                <w:color w:val="000000"/>
                <w:kern w:val="0"/>
                <w:szCs w:val="21"/>
              </w:rPr>
              <w:t>12</w:t>
            </w:r>
            <w:r>
              <w:rPr>
                <w:rFonts w:eastAsia="仿宋_GB2312" w:hint="eastAsia"/>
                <w:color w:val="000000"/>
                <w:kern w:val="0"/>
                <w:szCs w:val="21"/>
              </w:rPr>
              <w:t>月</w:t>
            </w:r>
          </w:p>
        </w:tc>
        <w:tc>
          <w:tcPr>
            <w:tcW w:w="1312"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2020</w:t>
            </w:r>
            <w:r>
              <w:rPr>
                <w:rFonts w:eastAsia="仿宋_GB2312" w:hint="eastAsia"/>
                <w:color w:val="000000"/>
                <w:kern w:val="0"/>
                <w:szCs w:val="21"/>
              </w:rPr>
              <w:t>年</w:t>
            </w:r>
            <w:r>
              <w:rPr>
                <w:rFonts w:eastAsia="仿宋_GB2312" w:hint="eastAsia"/>
                <w:color w:val="000000"/>
                <w:kern w:val="0"/>
                <w:szCs w:val="21"/>
              </w:rPr>
              <w:t>1</w:t>
            </w:r>
            <w:r>
              <w:rPr>
                <w:rFonts w:eastAsia="仿宋_GB2312" w:hint="eastAsia"/>
                <w:color w:val="000000"/>
                <w:kern w:val="0"/>
                <w:szCs w:val="21"/>
              </w:rPr>
              <w:t>月至</w:t>
            </w:r>
            <w:r>
              <w:rPr>
                <w:rFonts w:eastAsia="仿宋_GB2312" w:hint="eastAsia"/>
                <w:color w:val="000000"/>
                <w:kern w:val="0"/>
                <w:szCs w:val="21"/>
              </w:rPr>
              <w:t>2020</w:t>
            </w:r>
            <w:r>
              <w:rPr>
                <w:rFonts w:eastAsia="仿宋_GB2312" w:hint="eastAsia"/>
                <w:color w:val="000000"/>
                <w:kern w:val="0"/>
                <w:szCs w:val="21"/>
              </w:rPr>
              <w:t>年</w:t>
            </w:r>
            <w:r>
              <w:rPr>
                <w:rFonts w:eastAsia="仿宋_GB2312" w:hint="eastAsia"/>
                <w:color w:val="000000"/>
                <w:kern w:val="0"/>
                <w:szCs w:val="21"/>
              </w:rPr>
              <w:t>12</w:t>
            </w:r>
            <w:r>
              <w:rPr>
                <w:rFonts w:eastAsia="仿宋_GB2312" w:hint="eastAsia"/>
                <w:color w:val="000000"/>
                <w:kern w:val="0"/>
                <w:szCs w:val="21"/>
              </w:rPr>
              <w:t>月</w:t>
            </w:r>
          </w:p>
        </w:tc>
        <w:tc>
          <w:tcPr>
            <w:tcW w:w="731"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4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8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0B4368" w:rsidTr="000B4368">
        <w:trPr>
          <w:trHeight w:val="340"/>
          <w:jc w:val="center"/>
        </w:trPr>
        <w:tc>
          <w:tcPr>
            <w:tcW w:w="1084" w:type="dxa"/>
            <w:vMerge/>
            <w:tcBorders>
              <w:left w:val="single" w:sz="4" w:space="0" w:color="auto"/>
              <w:right w:val="single" w:sz="4" w:space="0" w:color="auto"/>
            </w:tcBorders>
            <w:shd w:val="clear" w:color="auto" w:fill="auto"/>
            <w:vAlign w:val="center"/>
          </w:tcPr>
          <w:p w:rsidR="000B4368" w:rsidRDefault="000B4368" w:rsidP="00BE7773">
            <w:pPr>
              <w:spacing w:line="320" w:lineRule="exact"/>
              <w:jc w:val="center"/>
              <w:rPr>
                <w:rFonts w:eastAsia="仿宋_GB2312"/>
                <w:color w:val="000000"/>
                <w:kern w:val="0"/>
                <w:szCs w:val="21"/>
              </w:rPr>
            </w:pPr>
          </w:p>
        </w:tc>
        <w:tc>
          <w:tcPr>
            <w:tcW w:w="1043" w:type="dxa"/>
            <w:vMerge/>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spacing w:line="320" w:lineRule="exact"/>
              <w:jc w:val="left"/>
              <w:rPr>
                <w:rFonts w:eastAsia="仿宋_GB2312"/>
                <w:color w:val="000000"/>
                <w:kern w:val="0"/>
                <w:szCs w:val="21"/>
              </w:rPr>
            </w:pPr>
          </w:p>
        </w:tc>
        <w:tc>
          <w:tcPr>
            <w:tcW w:w="1095" w:type="dxa"/>
            <w:vMerge/>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p>
        </w:tc>
        <w:tc>
          <w:tcPr>
            <w:tcW w:w="1400"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预算执行率</w:t>
            </w:r>
          </w:p>
        </w:tc>
        <w:tc>
          <w:tcPr>
            <w:tcW w:w="1300"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r>
              <w:rPr>
                <w:rFonts w:ascii="宋体" w:hAnsi="宋体" w:cs="宋体" w:hint="eastAsia"/>
                <w:color w:val="000000"/>
                <w:kern w:val="0"/>
                <w:szCs w:val="21"/>
              </w:rPr>
              <w:t>％</w:t>
            </w:r>
          </w:p>
        </w:tc>
        <w:tc>
          <w:tcPr>
            <w:tcW w:w="1312"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r>
              <w:rPr>
                <w:rFonts w:ascii="宋体" w:hAnsi="宋体" w:cs="宋体" w:hint="eastAsia"/>
                <w:color w:val="000000"/>
                <w:kern w:val="0"/>
                <w:szCs w:val="21"/>
              </w:rPr>
              <w:t>％</w:t>
            </w:r>
          </w:p>
        </w:tc>
        <w:tc>
          <w:tcPr>
            <w:tcW w:w="731"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4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8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0B4368" w:rsidTr="000B4368">
        <w:trPr>
          <w:trHeight w:val="340"/>
          <w:jc w:val="center"/>
        </w:trPr>
        <w:tc>
          <w:tcPr>
            <w:tcW w:w="1084" w:type="dxa"/>
            <w:vMerge/>
            <w:tcBorders>
              <w:left w:val="single" w:sz="4" w:space="0" w:color="auto"/>
              <w:right w:val="single" w:sz="4" w:space="0" w:color="auto"/>
            </w:tcBorders>
            <w:shd w:val="clear" w:color="auto" w:fill="auto"/>
            <w:vAlign w:val="center"/>
          </w:tcPr>
          <w:p w:rsidR="000B4368" w:rsidRDefault="000B4368" w:rsidP="00BE7773">
            <w:pPr>
              <w:spacing w:line="320" w:lineRule="exact"/>
              <w:jc w:val="center"/>
              <w:rPr>
                <w:rFonts w:eastAsia="仿宋_GB2312"/>
                <w:color w:val="000000"/>
                <w:kern w:val="0"/>
                <w:szCs w:val="21"/>
              </w:rPr>
            </w:pPr>
          </w:p>
        </w:tc>
        <w:tc>
          <w:tcPr>
            <w:tcW w:w="1043" w:type="dxa"/>
            <w:vMerge/>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spacing w:line="320" w:lineRule="exact"/>
              <w:jc w:val="left"/>
              <w:rPr>
                <w:rFonts w:eastAsia="仿宋_GB2312"/>
                <w:color w:val="000000"/>
                <w:kern w:val="0"/>
                <w:szCs w:val="21"/>
              </w:rPr>
            </w:pPr>
          </w:p>
        </w:tc>
        <w:tc>
          <w:tcPr>
            <w:tcW w:w="1095" w:type="dxa"/>
            <w:vMerge w:val="restart"/>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400"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工资标准</w:t>
            </w:r>
          </w:p>
        </w:tc>
        <w:tc>
          <w:tcPr>
            <w:tcW w:w="1300"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2.484</w:t>
            </w:r>
            <w:r>
              <w:rPr>
                <w:rFonts w:eastAsia="仿宋_GB2312" w:hint="eastAsia"/>
                <w:color w:val="000000"/>
                <w:kern w:val="0"/>
                <w:szCs w:val="21"/>
              </w:rPr>
              <w:t>万元</w:t>
            </w:r>
            <w:r>
              <w:rPr>
                <w:rFonts w:eastAsia="仿宋_GB2312" w:hint="eastAsia"/>
                <w:color w:val="000000"/>
                <w:kern w:val="0"/>
                <w:szCs w:val="21"/>
              </w:rPr>
              <w:t>/</w:t>
            </w:r>
            <w:r>
              <w:rPr>
                <w:rFonts w:eastAsia="仿宋_GB2312" w:hint="eastAsia"/>
                <w:color w:val="000000"/>
                <w:kern w:val="0"/>
                <w:szCs w:val="21"/>
              </w:rPr>
              <w:t>人</w:t>
            </w:r>
            <w:r>
              <w:rPr>
                <w:rFonts w:eastAsia="仿宋_GB2312" w:hint="eastAsia"/>
                <w:color w:val="000000"/>
                <w:kern w:val="0"/>
                <w:szCs w:val="21"/>
              </w:rPr>
              <w:t>/</w:t>
            </w:r>
            <w:r>
              <w:rPr>
                <w:rFonts w:eastAsia="仿宋_GB2312" w:hint="eastAsia"/>
                <w:color w:val="000000"/>
                <w:kern w:val="0"/>
                <w:szCs w:val="21"/>
              </w:rPr>
              <w:t>年</w:t>
            </w:r>
          </w:p>
        </w:tc>
        <w:tc>
          <w:tcPr>
            <w:tcW w:w="1312"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2.484</w:t>
            </w:r>
            <w:r>
              <w:rPr>
                <w:rFonts w:eastAsia="仿宋_GB2312" w:hint="eastAsia"/>
                <w:color w:val="000000"/>
                <w:kern w:val="0"/>
                <w:szCs w:val="21"/>
              </w:rPr>
              <w:t>万元</w:t>
            </w:r>
            <w:r>
              <w:rPr>
                <w:rFonts w:eastAsia="仿宋_GB2312" w:hint="eastAsia"/>
                <w:color w:val="000000"/>
                <w:kern w:val="0"/>
                <w:szCs w:val="21"/>
              </w:rPr>
              <w:t>/</w:t>
            </w:r>
            <w:r>
              <w:rPr>
                <w:rFonts w:eastAsia="仿宋_GB2312" w:hint="eastAsia"/>
                <w:color w:val="000000"/>
                <w:kern w:val="0"/>
                <w:szCs w:val="21"/>
              </w:rPr>
              <w:t>人</w:t>
            </w:r>
            <w:r>
              <w:rPr>
                <w:rFonts w:eastAsia="仿宋_GB2312" w:hint="eastAsia"/>
                <w:color w:val="000000"/>
                <w:kern w:val="0"/>
                <w:szCs w:val="21"/>
              </w:rPr>
              <w:t>/</w:t>
            </w:r>
            <w:r>
              <w:rPr>
                <w:rFonts w:eastAsia="仿宋_GB2312" w:hint="eastAsia"/>
                <w:color w:val="000000"/>
                <w:kern w:val="0"/>
                <w:szCs w:val="21"/>
              </w:rPr>
              <w:t>年</w:t>
            </w:r>
          </w:p>
        </w:tc>
        <w:tc>
          <w:tcPr>
            <w:tcW w:w="731"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4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08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0B4368" w:rsidTr="000B4368">
        <w:trPr>
          <w:trHeight w:val="340"/>
          <w:jc w:val="center"/>
        </w:trPr>
        <w:tc>
          <w:tcPr>
            <w:tcW w:w="1084" w:type="dxa"/>
            <w:vMerge/>
            <w:tcBorders>
              <w:left w:val="single" w:sz="4" w:space="0" w:color="auto"/>
              <w:right w:val="single" w:sz="4" w:space="0" w:color="auto"/>
            </w:tcBorders>
            <w:shd w:val="clear" w:color="auto" w:fill="auto"/>
            <w:vAlign w:val="center"/>
          </w:tcPr>
          <w:p w:rsidR="000B4368" w:rsidRDefault="000B4368" w:rsidP="00BE7773">
            <w:pPr>
              <w:spacing w:line="320" w:lineRule="exact"/>
              <w:jc w:val="center"/>
              <w:rPr>
                <w:rFonts w:eastAsia="仿宋_GB2312"/>
                <w:color w:val="000000"/>
                <w:kern w:val="0"/>
                <w:szCs w:val="21"/>
              </w:rPr>
            </w:pPr>
          </w:p>
        </w:tc>
        <w:tc>
          <w:tcPr>
            <w:tcW w:w="1043" w:type="dxa"/>
            <w:vMerge/>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p>
        </w:tc>
        <w:tc>
          <w:tcPr>
            <w:tcW w:w="1095" w:type="dxa"/>
            <w:vMerge/>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p>
        </w:tc>
        <w:tc>
          <w:tcPr>
            <w:tcW w:w="1400"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保安工资总额</w:t>
            </w:r>
          </w:p>
        </w:tc>
        <w:tc>
          <w:tcPr>
            <w:tcW w:w="1300"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9.94</w:t>
            </w:r>
            <w:r>
              <w:rPr>
                <w:rFonts w:eastAsia="仿宋_GB2312" w:hint="eastAsia"/>
                <w:color w:val="000000"/>
                <w:kern w:val="0"/>
                <w:szCs w:val="21"/>
              </w:rPr>
              <w:t>万元</w:t>
            </w:r>
          </w:p>
        </w:tc>
        <w:tc>
          <w:tcPr>
            <w:tcW w:w="1312"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9.94</w:t>
            </w:r>
            <w:r>
              <w:rPr>
                <w:rFonts w:eastAsia="仿宋_GB2312" w:hint="eastAsia"/>
                <w:color w:val="000000"/>
                <w:kern w:val="0"/>
                <w:szCs w:val="21"/>
              </w:rPr>
              <w:t>万元</w:t>
            </w:r>
          </w:p>
        </w:tc>
        <w:tc>
          <w:tcPr>
            <w:tcW w:w="731"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84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5</w:t>
            </w:r>
          </w:p>
        </w:tc>
        <w:tc>
          <w:tcPr>
            <w:tcW w:w="108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0B4368" w:rsidTr="000B4368">
        <w:trPr>
          <w:trHeight w:val="700"/>
          <w:jc w:val="center"/>
        </w:trPr>
        <w:tc>
          <w:tcPr>
            <w:tcW w:w="1084" w:type="dxa"/>
            <w:vMerge/>
            <w:tcBorders>
              <w:left w:val="single" w:sz="4" w:space="0" w:color="auto"/>
              <w:right w:val="single" w:sz="4" w:space="0" w:color="auto"/>
            </w:tcBorders>
            <w:shd w:val="clear" w:color="auto" w:fill="auto"/>
            <w:vAlign w:val="center"/>
          </w:tcPr>
          <w:p w:rsidR="000B4368" w:rsidRDefault="000B4368" w:rsidP="00BE7773">
            <w:pPr>
              <w:spacing w:line="320" w:lineRule="exact"/>
              <w:jc w:val="center"/>
              <w:rPr>
                <w:rFonts w:eastAsia="仿宋_GB2312"/>
                <w:color w:val="000000"/>
                <w:kern w:val="0"/>
                <w:szCs w:val="21"/>
              </w:rPr>
            </w:pPr>
          </w:p>
        </w:tc>
        <w:tc>
          <w:tcPr>
            <w:tcW w:w="1043" w:type="dxa"/>
            <w:vMerge w:val="restart"/>
            <w:tcBorders>
              <w:top w:val="single" w:sz="4" w:space="0" w:color="auto"/>
              <w:left w:val="nil"/>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效益</w:t>
            </w: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指标</w:t>
            </w:r>
          </w:p>
          <w:p w:rsidR="000B4368" w:rsidRDefault="000B4368" w:rsidP="00BE7773">
            <w:pPr>
              <w:widowControl/>
              <w:spacing w:line="320" w:lineRule="exact"/>
              <w:jc w:val="left"/>
              <w:rPr>
                <w:rFonts w:eastAsia="仿宋_GB2312"/>
                <w:color w:val="000000"/>
                <w:kern w:val="0"/>
                <w:szCs w:val="21"/>
              </w:rPr>
            </w:pP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w:t>
            </w:r>
            <w:r>
              <w:rPr>
                <w:rFonts w:eastAsia="仿宋_GB2312" w:hint="eastAsia"/>
                <w:color w:val="000000"/>
                <w:kern w:val="0"/>
                <w:szCs w:val="21"/>
              </w:rPr>
              <w:t>40</w:t>
            </w:r>
            <w:r>
              <w:rPr>
                <w:rFonts w:eastAsia="仿宋_GB2312"/>
                <w:color w:val="000000"/>
                <w:kern w:val="0"/>
                <w:szCs w:val="21"/>
              </w:rPr>
              <w:t>分）</w:t>
            </w:r>
          </w:p>
          <w:p w:rsidR="000B4368" w:rsidRDefault="000B4368" w:rsidP="00BE7773">
            <w:pPr>
              <w:spacing w:line="320" w:lineRule="exact"/>
              <w:jc w:val="left"/>
              <w:rPr>
                <w:rFonts w:eastAsia="仿宋_GB2312"/>
                <w:color w:val="000000"/>
                <w:kern w:val="0"/>
                <w:szCs w:val="21"/>
              </w:rPr>
            </w:pPr>
            <w:r>
              <w:rPr>
                <w:rFonts w:eastAsia="仿宋_GB2312"/>
                <w:color w:val="000000"/>
                <w:kern w:val="0"/>
                <w:szCs w:val="21"/>
              </w:rPr>
              <w:t xml:space="preserve">　</w:t>
            </w:r>
          </w:p>
        </w:tc>
        <w:tc>
          <w:tcPr>
            <w:tcW w:w="1095"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经济效</w:t>
            </w: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00" w:type="dxa"/>
            <w:tcBorders>
              <w:top w:val="single" w:sz="4" w:space="0" w:color="auto"/>
              <w:left w:val="nil"/>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是否产生经济效益</w:t>
            </w:r>
          </w:p>
        </w:tc>
        <w:tc>
          <w:tcPr>
            <w:tcW w:w="1300" w:type="dxa"/>
            <w:tcBorders>
              <w:top w:val="single" w:sz="4" w:space="0" w:color="auto"/>
              <w:left w:val="nil"/>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c>
          <w:tcPr>
            <w:tcW w:w="1312" w:type="dxa"/>
            <w:tcBorders>
              <w:top w:val="single" w:sz="4" w:space="0" w:color="auto"/>
              <w:left w:val="nil"/>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c>
          <w:tcPr>
            <w:tcW w:w="731" w:type="dxa"/>
            <w:tcBorders>
              <w:top w:val="single" w:sz="4" w:space="0" w:color="auto"/>
              <w:left w:val="nil"/>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0</w:t>
            </w:r>
          </w:p>
        </w:tc>
        <w:tc>
          <w:tcPr>
            <w:tcW w:w="844" w:type="dxa"/>
            <w:tcBorders>
              <w:top w:val="single" w:sz="4" w:space="0" w:color="auto"/>
              <w:left w:val="nil"/>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0</w:t>
            </w:r>
          </w:p>
        </w:tc>
        <w:tc>
          <w:tcPr>
            <w:tcW w:w="108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0B4368" w:rsidTr="000B4368">
        <w:trPr>
          <w:trHeight w:val="340"/>
          <w:jc w:val="center"/>
        </w:trPr>
        <w:tc>
          <w:tcPr>
            <w:tcW w:w="1084" w:type="dxa"/>
            <w:vMerge/>
            <w:tcBorders>
              <w:left w:val="single" w:sz="4" w:space="0" w:color="auto"/>
              <w:right w:val="single" w:sz="4" w:space="0" w:color="auto"/>
            </w:tcBorders>
            <w:shd w:val="clear" w:color="auto" w:fill="auto"/>
            <w:vAlign w:val="center"/>
          </w:tcPr>
          <w:p w:rsidR="000B4368" w:rsidRDefault="000B4368" w:rsidP="00BE7773">
            <w:pPr>
              <w:spacing w:line="320" w:lineRule="exact"/>
              <w:jc w:val="center"/>
              <w:rPr>
                <w:rFonts w:eastAsia="仿宋_GB2312"/>
                <w:color w:val="000000"/>
                <w:kern w:val="0"/>
                <w:szCs w:val="21"/>
              </w:rPr>
            </w:pPr>
          </w:p>
        </w:tc>
        <w:tc>
          <w:tcPr>
            <w:tcW w:w="1043" w:type="dxa"/>
            <w:vMerge/>
            <w:tcBorders>
              <w:left w:val="nil"/>
              <w:right w:val="single" w:sz="4" w:space="0" w:color="auto"/>
            </w:tcBorders>
            <w:shd w:val="clear" w:color="auto" w:fill="auto"/>
            <w:vAlign w:val="center"/>
          </w:tcPr>
          <w:p w:rsidR="000B4368" w:rsidRDefault="000B4368" w:rsidP="00BE7773">
            <w:pPr>
              <w:spacing w:line="320" w:lineRule="exact"/>
              <w:jc w:val="left"/>
              <w:rPr>
                <w:rFonts w:eastAsia="仿宋_GB2312"/>
                <w:color w:val="000000"/>
                <w:kern w:val="0"/>
                <w:szCs w:val="21"/>
              </w:rPr>
            </w:pPr>
          </w:p>
        </w:tc>
        <w:tc>
          <w:tcPr>
            <w:tcW w:w="1095" w:type="dxa"/>
            <w:vMerge w:val="restart"/>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社会效</w:t>
            </w: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00"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确保学生安全，让家长安心</w:t>
            </w:r>
          </w:p>
        </w:tc>
        <w:tc>
          <w:tcPr>
            <w:tcW w:w="1300"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保障</w:t>
            </w:r>
            <w:r>
              <w:rPr>
                <w:rFonts w:eastAsia="仿宋_GB2312"/>
                <w:color w:val="000000"/>
                <w:kern w:val="0"/>
                <w:szCs w:val="21"/>
              </w:rPr>
              <w:t xml:space="preserve">　</w:t>
            </w:r>
          </w:p>
        </w:tc>
        <w:tc>
          <w:tcPr>
            <w:tcW w:w="1312"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保障</w:t>
            </w:r>
          </w:p>
        </w:tc>
        <w:tc>
          <w:tcPr>
            <w:tcW w:w="731"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4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8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0B4368" w:rsidTr="000B4368">
        <w:trPr>
          <w:trHeight w:val="340"/>
          <w:jc w:val="center"/>
        </w:trPr>
        <w:tc>
          <w:tcPr>
            <w:tcW w:w="1084" w:type="dxa"/>
            <w:vMerge/>
            <w:tcBorders>
              <w:left w:val="single" w:sz="4" w:space="0" w:color="auto"/>
              <w:right w:val="single" w:sz="4" w:space="0" w:color="auto"/>
            </w:tcBorders>
            <w:shd w:val="clear" w:color="auto" w:fill="auto"/>
            <w:vAlign w:val="center"/>
          </w:tcPr>
          <w:p w:rsidR="000B4368" w:rsidRDefault="000B4368" w:rsidP="00BE7773">
            <w:pPr>
              <w:spacing w:line="320" w:lineRule="exact"/>
              <w:jc w:val="center"/>
              <w:rPr>
                <w:rFonts w:eastAsia="仿宋_GB2312"/>
                <w:color w:val="000000"/>
                <w:kern w:val="0"/>
                <w:szCs w:val="21"/>
              </w:rPr>
            </w:pPr>
          </w:p>
        </w:tc>
        <w:tc>
          <w:tcPr>
            <w:tcW w:w="1043" w:type="dxa"/>
            <w:vMerge/>
            <w:tcBorders>
              <w:left w:val="nil"/>
              <w:right w:val="single" w:sz="4" w:space="0" w:color="auto"/>
            </w:tcBorders>
            <w:shd w:val="clear" w:color="auto" w:fill="auto"/>
            <w:vAlign w:val="center"/>
          </w:tcPr>
          <w:p w:rsidR="000B4368" w:rsidRDefault="000B4368" w:rsidP="00BE7773">
            <w:pPr>
              <w:spacing w:line="320" w:lineRule="exact"/>
              <w:jc w:val="left"/>
              <w:rPr>
                <w:rFonts w:eastAsia="仿宋_GB2312"/>
                <w:color w:val="000000"/>
                <w:kern w:val="0"/>
                <w:szCs w:val="21"/>
              </w:rPr>
            </w:pPr>
          </w:p>
        </w:tc>
        <w:tc>
          <w:tcPr>
            <w:tcW w:w="1095" w:type="dxa"/>
            <w:vMerge/>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p>
        </w:tc>
        <w:tc>
          <w:tcPr>
            <w:tcW w:w="1400"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保安考核合格率</w:t>
            </w:r>
          </w:p>
        </w:tc>
        <w:tc>
          <w:tcPr>
            <w:tcW w:w="1300"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r>
              <w:rPr>
                <w:rFonts w:ascii="宋体" w:hAnsi="宋体" w:cs="宋体" w:hint="eastAsia"/>
                <w:color w:val="000000"/>
                <w:kern w:val="0"/>
                <w:szCs w:val="21"/>
              </w:rPr>
              <w:t>％</w:t>
            </w:r>
          </w:p>
        </w:tc>
        <w:tc>
          <w:tcPr>
            <w:tcW w:w="1312"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100</w:t>
            </w:r>
            <w:r>
              <w:rPr>
                <w:rFonts w:ascii="宋体" w:hAnsi="宋体" w:cs="宋体" w:hint="eastAsia"/>
                <w:color w:val="000000"/>
                <w:kern w:val="0"/>
                <w:szCs w:val="21"/>
              </w:rPr>
              <w:t>％</w:t>
            </w:r>
          </w:p>
        </w:tc>
        <w:tc>
          <w:tcPr>
            <w:tcW w:w="731"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4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8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0B4368" w:rsidTr="000B4368">
        <w:trPr>
          <w:trHeight w:val="700"/>
          <w:jc w:val="center"/>
        </w:trPr>
        <w:tc>
          <w:tcPr>
            <w:tcW w:w="1084" w:type="dxa"/>
            <w:vMerge/>
            <w:tcBorders>
              <w:left w:val="single" w:sz="4" w:space="0" w:color="auto"/>
              <w:right w:val="single" w:sz="4" w:space="0" w:color="auto"/>
            </w:tcBorders>
            <w:shd w:val="clear" w:color="auto" w:fill="auto"/>
            <w:vAlign w:val="center"/>
          </w:tcPr>
          <w:p w:rsidR="000B4368" w:rsidRDefault="000B4368" w:rsidP="00BE7773">
            <w:pPr>
              <w:spacing w:line="320" w:lineRule="exact"/>
              <w:jc w:val="center"/>
              <w:rPr>
                <w:rFonts w:eastAsia="仿宋_GB2312"/>
                <w:color w:val="000000"/>
                <w:kern w:val="0"/>
                <w:szCs w:val="21"/>
              </w:rPr>
            </w:pPr>
          </w:p>
        </w:tc>
        <w:tc>
          <w:tcPr>
            <w:tcW w:w="1043" w:type="dxa"/>
            <w:vMerge/>
            <w:tcBorders>
              <w:left w:val="nil"/>
              <w:right w:val="single" w:sz="4" w:space="0" w:color="auto"/>
            </w:tcBorders>
            <w:shd w:val="clear" w:color="auto" w:fill="auto"/>
            <w:vAlign w:val="center"/>
          </w:tcPr>
          <w:p w:rsidR="000B4368" w:rsidRDefault="000B4368" w:rsidP="00BE7773">
            <w:pPr>
              <w:spacing w:line="320" w:lineRule="exact"/>
              <w:jc w:val="left"/>
              <w:rPr>
                <w:rFonts w:eastAsia="仿宋_GB2312"/>
                <w:color w:val="000000"/>
                <w:kern w:val="0"/>
                <w:szCs w:val="21"/>
              </w:rPr>
            </w:pPr>
          </w:p>
        </w:tc>
        <w:tc>
          <w:tcPr>
            <w:tcW w:w="1095" w:type="dxa"/>
            <w:tcBorders>
              <w:top w:val="single" w:sz="4" w:space="0" w:color="auto"/>
              <w:left w:val="single" w:sz="4" w:space="0" w:color="auto"/>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生态效</w:t>
            </w: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400" w:type="dxa"/>
            <w:tcBorders>
              <w:top w:val="single" w:sz="4" w:space="0" w:color="auto"/>
              <w:left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项目实施是否对周边环境产生影响</w:t>
            </w:r>
          </w:p>
        </w:tc>
        <w:tc>
          <w:tcPr>
            <w:tcW w:w="1300" w:type="dxa"/>
            <w:tcBorders>
              <w:top w:val="single" w:sz="4" w:space="0" w:color="auto"/>
              <w:left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项目为人力资源类，对环境无影响</w:t>
            </w:r>
          </w:p>
        </w:tc>
        <w:tc>
          <w:tcPr>
            <w:tcW w:w="1312" w:type="dxa"/>
            <w:tcBorders>
              <w:top w:val="single" w:sz="4" w:space="0" w:color="auto"/>
              <w:left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c>
          <w:tcPr>
            <w:tcW w:w="731" w:type="dxa"/>
            <w:tcBorders>
              <w:top w:val="single" w:sz="4" w:space="0" w:color="auto"/>
              <w:left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44" w:type="dxa"/>
            <w:tcBorders>
              <w:top w:val="single" w:sz="4" w:space="0" w:color="auto"/>
              <w:left w:val="nil"/>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84" w:type="dxa"/>
            <w:tcBorders>
              <w:top w:val="single" w:sz="4" w:space="0" w:color="auto"/>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0B4368" w:rsidTr="000B4368">
        <w:trPr>
          <w:trHeight w:val="841"/>
          <w:jc w:val="center"/>
        </w:trPr>
        <w:tc>
          <w:tcPr>
            <w:tcW w:w="1084" w:type="dxa"/>
            <w:vMerge/>
            <w:tcBorders>
              <w:left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p>
        </w:tc>
        <w:tc>
          <w:tcPr>
            <w:tcW w:w="1043" w:type="dxa"/>
            <w:vMerge/>
            <w:tcBorders>
              <w:left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p>
        </w:tc>
        <w:tc>
          <w:tcPr>
            <w:tcW w:w="1095" w:type="dxa"/>
            <w:tcBorders>
              <w:top w:val="single" w:sz="4" w:space="0" w:color="auto"/>
              <w:left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400" w:type="dxa"/>
            <w:tcBorders>
              <w:top w:val="single" w:sz="4" w:space="0" w:color="auto"/>
              <w:left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保证教学工作顺利开展</w:t>
            </w:r>
          </w:p>
        </w:tc>
        <w:tc>
          <w:tcPr>
            <w:tcW w:w="1300" w:type="dxa"/>
            <w:tcBorders>
              <w:top w:val="single" w:sz="4" w:space="0" w:color="auto"/>
              <w:left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提升</w:t>
            </w:r>
          </w:p>
        </w:tc>
        <w:tc>
          <w:tcPr>
            <w:tcW w:w="1312" w:type="dxa"/>
            <w:tcBorders>
              <w:top w:val="single" w:sz="4" w:space="0" w:color="auto"/>
              <w:left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提升</w:t>
            </w:r>
          </w:p>
        </w:tc>
        <w:tc>
          <w:tcPr>
            <w:tcW w:w="731" w:type="dxa"/>
            <w:tcBorders>
              <w:top w:val="single" w:sz="4" w:space="0" w:color="auto"/>
              <w:left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44" w:type="dxa"/>
            <w:tcBorders>
              <w:top w:val="single" w:sz="4" w:space="0" w:color="auto"/>
              <w:left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1084" w:type="dxa"/>
            <w:vMerge w:val="restart"/>
            <w:tcBorders>
              <w:top w:val="single" w:sz="4" w:space="0" w:color="auto"/>
              <w:left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r w:rsidR="000B4368" w:rsidTr="000B4368">
        <w:trPr>
          <w:trHeight w:val="340"/>
          <w:jc w:val="center"/>
        </w:trPr>
        <w:tc>
          <w:tcPr>
            <w:tcW w:w="1084" w:type="dxa"/>
            <w:vMerge/>
            <w:tcBorders>
              <w:left w:val="single" w:sz="4" w:space="0" w:color="auto"/>
              <w:right w:val="single" w:sz="4" w:space="0" w:color="auto"/>
            </w:tcBorders>
            <w:shd w:val="clear" w:color="auto" w:fill="auto"/>
            <w:vAlign w:val="center"/>
          </w:tcPr>
          <w:p w:rsidR="000B4368" w:rsidRDefault="000B4368" w:rsidP="00BE7773">
            <w:pPr>
              <w:spacing w:line="320" w:lineRule="exact"/>
              <w:jc w:val="left"/>
              <w:rPr>
                <w:rFonts w:eastAsia="仿宋_GB2312"/>
                <w:color w:val="000000"/>
                <w:kern w:val="0"/>
                <w:szCs w:val="21"/>
              </w:rPr>
            </w:pPr>
          </w:p>
        </w:tc>
        <w:tc>
          <w:tcPr>
            <w:tcW w:w="1043" w:type="dxa"/>
            <w:vMerge w:val="restart"/>
            <w:tcBorders>
              <w:top w:val="nil"/>
              <w:left w:val="nil"/>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满意度</w:t>
            </w: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指标</w:t>
            </w:r>
          </w:p>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w:t>
            </w:r>
            <w:r>
              <w:rPr>
                <w:rFonts w:eastAsia="仿宋_GB2312"/>
                <w:color w:val="000000"/>
                <w:kern w:val="0"/>
                <w:szCs w:val="21"/>
              </w:rPr>
              <w:t>10</w:t>
            </w:r>
            <w:r>
              <w:rPr>
                <w:rFonts w:eastAsia="仿宋_GB2312"/>
                <w:color w:val="000000"/>
                <w:kern w:val="0"/>
                <w:szCs w:val="21"/>
              </w:rPr>
              <w:t>分）</w:t>
            </w:r>
          </w:p>
        </w:tc>
        <w:tc>
          <w:tcPr>
            <w:tcW w:w="1095" w:type="dxa"/>
            <w:vMerge w:val="restart"/>
            <w:tcBorders>
              <w:top w:val="nil"/>
              <w:left w:val="nil"/>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400"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p>
        </w:tc>
        <w:tc>
          <w:tcPr>
            <w:tcW w:w="1300"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312"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731"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844"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c>
          <w:tcPr>
            <w:tcW w:w="1084" w:type="dxa"/>
            <w:vMerge/>
            <w:tcBorders>
              <w:left w:val="single" w:sz="4" w:space="0" w:color="auto"/>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p>
        </w:tc>
      </w:tr>
      <w:tr w:rsidR="000B4368" w:rsidTr="000B4368">
        <w:trPr>
          <w:trHeight w:val="340"/>
          <w:jc w:val="center"/>
        </w:trPr>
        <w:tc>
          <w:tcPr>
            <w:tcW w:w="1084" w:type="dxa"/>
            <w:vMerge/>
            <w:tcBorders>
              <w:left w:val="single" w:sz="4" w:space="0" w:color="auto"/>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p>
        </w:tc>
        <w:tc>
          <w:tcPr>
            <w:tcW w:w="1043" w:type="dxa"/>
            <w:vMerge/>
            <w:tcBorders>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p>
        </w:tc>
        <w:tc>
          <w:tcPr>
            <w:tcW w:w="1095" w:type="dxa"/>
            <w:vMerge/>
            <w:tcBorders>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p>
        </w:tc>
        <w:tc>
          <w:tcPr>
            <w:tcW w:w="1400"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hint="eastAsia"/>
                <w:color w:val="000000"/>
                <w:kern w:val="0"/>
                <w:szCs w:val="21"/>
              </w:rPr>
              <w:t>周边群众满意度</w:t>
            </w:r>
          </w:p>
        </w:tc>
        <w:tc>
          <w:tcPr>
            <w:tcW w:w="1300"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98</w:t>
            </w:r>
            <w:r>
              <w:rPr>
                <w:rFonts w:ascii="宋体" w:hAnsi="宋体" w:cs="宋体" w:hint="eastAsia"/>
                <w:color w:val="000000"/>
                <w:kern w:val="0"/>
                <w:szCs w:val="21"/>
              </w:rPr>
              <w:t>％</w:t>
            </w:r>
            <w:r>
              <w:rPr>
                <w:rFonts w:eastAsia="仿宋_GB2312" w:hint="eastAsia"/>
                <w:color w:val="000000"/>
                <w:kern w:val="0"/>
                <w:szCs w:val="21"/>
              </w:rPr>
              <w:t>以上</w:t>
            </w:r>
          </w:p>
        </w:tc>
        <w:tc>
          <w:tcPr>
            <w:tcW w:w="1312"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98</w:t>
            </w:r>
            <w:r>
              <w:rPr>
                <w:rFonts w:ascii="宋体" w:hAnsi="宋体" w:cs="宋体" w:hint="eastAsia"/>
                <w:color w:val="000000"/>
                <w:kern w:val="0"/>
                <w:szCs w:val="21"/>
              </w:rPr>
              <w:t>％</w:t>
            </w:r>
            <w:r>
              <w:rPr>
                <w:rFonts w:eastAsia="仿宋_GB2312" w:hint="eastAsia"/>
                <w:color w:val="000000"/>
                <w:kern w:val="0"/>
                <w:szCs w:val="21"/>
              </w:rPr>
              <w:t>以上</w:t>
            </w:r>
          </w:p>
        </w:tc>
        <w:tc>
          <w:tcPr>
            <w:tcW w:w="731"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10</w:t>
            </w:r>
          </w:p>
        </w:tc>
        <w:tc>
          <w:tcPr>
            <w:tcW w:w="844"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8</w:t>
            </w:r>
          </w:p>
        </w:tc>
        <w:tc>
          <w:tcPr>
            <w:tcW w:w="1084"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无</w:t>
            </w:r>
          </w:p>
        </w:tc>
      </w:tr>
      <w:tr w:rsidR="000B4368" w:rsidTr="00BE7773">
        <w:trPr>
          <w:trHeight w:val="340"/>
          <w:jc w:val="center"/>
        </w:trPr>
        <w:tc>
          <w:tcPr>
            <w:tcW w:w="7234" w:type="dxa"/>
            <w:gridSpan w:val="6"/>
            <w:tcBorders>
              <w:top w:val="single" w:sz="4" w:space="0" w:color="auto"/>
              <w:left w:val="single" w:sz="4" w:space="0" w:color="auto"/>
              <w:bottom w:val="single" w:sz="4" w:space="0" w:color="auto"/>
              <w:right w:val="single" w:sz="4" w:space="0" w:color="000000"/>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731"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44"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r>
              <w:rPr>
                <w:rFonts w:eastAsia="仿宋_GB2312" w:hint="eastAsia"/>
                <w:color w:val="000000"/>
                <w:kern w:val="0"/>
                <w:szCs w:val="21"/>
              </w:rPr>
              <w:t>98</w:t>
            </w:r>
          </w:p>
        </w:tc>
        <w:tc>
          <w:tcPr>
            <w:tcW w:w="1084" w:type="dxa"/>
            <w:tcBorders>
              <w:top w:val="nil"/>
              <w:left w:val="nil"/>
              <w:bottom w:val="single" w:sz="4" w:space="0" w:color="auto"/>
              <w:right w:val="single" w:sz="4" w:space="0" w:color="auto"/>
            </w:tcBorders>
            <w:shd w:val="clear" w:color="auto" w:fill="auto"/>
            <w:vAlign w:val="center"/>
          </w:tcPr>
          <w:p w:rsidR="000B4368" w:rsidRDefault="000B4368" w:rsidP="00BE7773">
            <w:pPr>
              <w:widowControl/>
              <w:spacing w:line="320" w:lineRule="exact"/>
              <w:jc w:val="left"/>
              <w:rPr>
                <w:rFonts w:eastAsia="仿宋_GB2312"/>
                <w:color w:val="000000"/>
                <w:kern w:val="0"/>
                <w:szCs w:val="21"/>
              </w:rPr>
            </w:pPr>
            <w:r>
              <w:rPr>
                <w:rFonts w:eastAsia="仿宋_GB2312"/>
                <w:color w:val="000000"/>
                <w:kern w:val="0"/>
                <w:szCs w:val="21"/>
              </w:rPr>
              <w:t xml:space="preserve">　</w:t>
            </w:r>
          </w:p>
        </w:tc>
      </w:tr>
    </w:tbl>
    <w:p w:rsidR="000B4368" w:rsidRDefault="000B4368" w:rsidP="000B4368">
      <w:pPr>
        <w:spacing w:beforeLines="50" w:line="320" w:lineRule="exact"/>
        <w:rPr>
          <w:rFonts w:eastAsia="仿宋_GB2312"/>
          <w:sz w:val="24"/>
        </w:rPr>
      </w:pPr>
      <w:r>
        <w:rPr>
          <w:rFonts w:eastAsia="仿宋_GB2312"/>
          <w:sz w:val="24"/>
        </w:rPr>
        <w:t>填表人：</w:t>
      </w:r>
      <w:r>
        <w:rPr>
          <w:rFonts w:eastAsia="仿宋_GB2312" w:hint="eastAsia"/>
          <w:sz w:val="24"/>
        </w:rPr>
        <w:t>周化省</w:t>
      </w:r>
      <w:r>
        <w:rPr>
          <w:rFonts w:eastAsia="仿宋_GB2312"/>
          <w:sz w:val="24"/>
        </w:rPr>
        <w:t xml:space="preserve"> </w:t>
      </w:r>
      <w:r>
        <w:rPr>
          <w:rFonts w:eastAsia="仿宋_GB2312" w:hint="eastAsia"/>
          <w:sz w:val="24"/>
        </w:rPr>
        <w:t xml:space="preserve">    </w:t>
      </w:r>
      <w:r>
        <w:rPr>
          <w:rFonts w:eastAsia="仿宋_GB2312"/>
          <w:sz w:val="24"/>
        </w:rPr>
        <w:t>填报日期：</w:t>
      </w:r>
      <w:r>
        <w:rPr>
          <w:rFonts w:eastAsia="仿宋_GB2312" w:hint="eastAsia"/>
          <w:sz w:val="24"/>
        </w:rPr>
        <w:t>2021.6.23</w:t>
      </w:r>
      <w:r>
        <w:rPr>
          <w:rFonts w:eastAsia="仿宋_GB2312"/>
          <w:sz w:val="24"/>
        </w:rPr>
        <w:t xml:space="preserve"> </w:t>
      </w:r>
      <w:r>
        <w:rPr>
          <w:rFonts w:eastAsia="仿宋_GB2312" w:hint="eastAsia"/>
          <w:sz w:val="24"/>
        </w:rPr>
        <w:t xml:space="preserve">    </w:t>
      </w:r>
      <w:r>
        <w:rPr>
          <w:rFonts w:eastAsia="仿宋_GB2312"/>
          <w:sz w:val="24"/>
        </w:rPr>
        <w:t xml:space="preserve"> </w:t>
      </w:r>
      <w:r>
        <w:rPr>
          <w:rFonts w:eastAsia="仿宋_GB2312"/>
          <w:sz w:val="24"/>
        </w:rPr>
        <w:t>联系电话：</w:t>
      </w:r>
      <w:r>
        <w:rPr>
          <w:rFonts w:eastAsia="仿宋_GB2312" w:hint="eastAsia"/>
          <w:sz w:val="24"/>
        </w:rPr>
        <w:t>13789298636</w:t>
      </w:r>
      <w:r>
        <w:rPr>
          <w:rFonts w:eastAsia="仿宋_GB2312"/>
          <w:sz w:val="24"/>
        </w:rPr>
        <w:t xml:space="preserve"> </w:t>
      </w:r>
    </w:p>
    <w:p w:rsidR="000B4368" w:rsidRDefault="000B4368" w:rsidP="000B4368">
      <w:pPr>
        <w:spacing w:beforeLines="50" w:line="320" w:lineRule="exact"/>
        <w:rPr>
          <w:rFonts w:eastAsia="仿宋_GB2312"/>
          <w:sz w:val="24"/>
        </w:rPr>
      </w:pPr>
      <w:r>
        <w:rPr>
          <w:rFonts w:eastAsia="仿宋_GB2312"/>
          <w:sz w:val="24"/>
        </w:rPr>
        <w:t xml:space="preserve"> </w:t>
      </w:r>
      <w:r>
        <w:rPr>
          <w:rFonts w:eastAsia="仿宋_GB2312"/>
          <w:sz w:val="24"/>
        </w:rPr>
        <w:t>单位负责人签字：</w:t>
      </w:r>
      <w:r>
        <w:rPr>
          <w:rFonts w:eastAsia="仿宋_GB2312" w:hint="eastAsia"/>
          <w:sz w:val="24"/>
        </w:rPr>
        <w:t>瞿海勇</w:t>
      </w:r>
    </w:p>
    <w:p w:rsidR="000B4368" w:rsidRDefault="000B4368" w:rsidP="000B4368">
      <w:pPr>
        <w:spacing w:afterLines="100" w:line="600" w:lineRule="exact"/>
        <w:rPr>
          <w:rFonts w:eastAsia="黑体"/>
          <w:sz w:val="32"/>
          <w:szCs w:val="32"/>
        </w:rPr>
      </w:pPr>
    </w:p>
    <w:p w:rsidR="000B4368" w:rsidRDefault="000B4368" w:rsidP="000B4368">
      <w:pPr>
        <w:spacing w:afterLines="100" w:line="600" w:lineRule="exact"/>
        <w:rPr>
          <w:rFonts w:eastAsia="黑体"/>
          <w:sz w:val="32"/>
          <w:szCs w:val="32"/>
        </w:rPr>
      </w:pPr>
    </w:p>
    <w:p w:rsidR="000B4368" w:rsidRDefault="000B4368" w:rsidP="000B4368">
      <w:pPr>
        <w:spacing w:afterLines="100" w:line="600" w:lineRule="exact"/>
        <w:rPr>
          <w:rFonts w:eastAsia="黑体"/>
          <w:sz w:val="32"/>
          <w:szCs w:val="32"/>
        </w:rPr>
      </w:pPr>
    </w:p>
    <w:p w:rsidR="000B4368" w:rsidRDefault="000B4368" w:rsidP="000B4368">
      <w:pPr>
        <w:spacing w:afterLines="100" w:line="600" w:lineRule="exact"/>
        <w:rPr>
          <w:rFonts w:eastAsia="黑体"/>
          <w:sz w:val="32"/>
          <w:szCs w:val="32"/>
        </w:rPr>
      </w:pPr>
    </w:p>
    <w:p w:rsidR="000B4368" w:rsidRDefault="000B4368" w:rsidP="000B4368">
      <w:pPr>
        <w:spacing w:afterLines="100" w:line="600" w:lineRule="exact"/>
        <w:rPr>
          <w:rFonts w:eastAsia="黑体"/>
          <w:sz w:val="32"/>
          <w:szCs w:val="32"/>
        </w:rPr>
      </w:pPr>
    </w:p>
    <w:p w:rsidR="000B4368" w:rsidRDefault="000B4368" w:rsidP="000B4368">
      <w:pPr>
        <w:spacing w:afterLines="100" w:line="600" w:lineRule="exact"/>
        <w:rPr>
          <w:rFonts w:eastAsia="黑体"/>
          <w:sz w:val="32"/>
          <w:szCs w:val="32"/>
        </w:rPr>
      </w:pPr>
    </w:p>
    <w:p w:rsidR="000B4368" w:rsidRDefault="000B4368" w:rsidP="000B4368">
      <w:pPr>
        <w:spacing w:afterLines="100" w:line="600" w:lineRule="exact"/>
        <w:rPr>
          <w:rFonts w:eastAsia="黑体"/>
          <w:sz w:val="32"/>
          <w:szCs w:val="32"/>
        </w:rPr>
      </w:pPr>
    </w:p>
    <w:p w:rsidR="000B4368" w:rsidRDefault="000B4368" w:rsidP="000B4368">
      <w:pPr>
        <w:spacing w:afterLines="100" w:line="600" w:lineRule="exact"/>
        <w:rPr>
          <w:rFonts w:eastAsia="黑体"/>
          <w:sz w:val="32"/>
          <w:szCs w:val="32"/>
        </w:rPr>
      </w:pPr>
    </w:p>
    <w:p w:rsidR="000B4368" w:rsidRDefault="000B4368" w:rsidP="000B4368">
      <w:pPr>
        <w:spacing w:afterLines="100" w:line="600" w:lineRule="exact"/>
        <w:rPr>
          <w:rFonts w:eastAsia="黑体"/>
          <w:sz w:val="32"/>
          <w:szCs w:val="32"/>
        </w:rPr>
      </w:pPr>
    </w:p>
    <w:p w:rsidR="000B4368" w:rsidRDefault="000B4368" w:rsidP="000B4368">
      <w:pPr>
        <w:spacing w:afterLines="100" w:line="600" w:lineRule="exact"/>
        <w:rPr>
          <w:rFonts w:eastAsia="黑体"/>
          <w:sz w:val="32"/>
          <w:szCs w:val="32"/>
        </w:rPr>
      </w:pPr>
    </w:p>
    <w:p w:rsidR="000B4368" w:rsidRDefault="000B4368" w:rsidP="000B4368">
      <w:pPr>
        <w:spacing w:afterLines="100" w:line="600" w:lineRule="exact"/>
        <w:rPr>
          <w:rFonts w:eastAsia="黑体"/>
          <w:sz w:val="32"/>
          <w:szCs w:val="32"/>
        </w:rPr>
      </w:pPr>
    </w:p>
    <w:p w:rsidR="000B4368" w:rsidRDefault="000B4368" w:rsidP="000B4368">
      <w:pPr>
        <w:spacing w:afterLines="100" w:line="600" w:lineRule="exact"/>
        <w:rPr>
          <w:rFonts w:eastAsia="黑体"/>
          <w:sz w:val="32"/>
          <w:szCs w:val="32"/>
        </w:rPr>
      </w:pPr>
      <w:r>
        <w:rPr>
          <w:rFonts w:eastAsia="黑体"/>
          <w:sz w:val="32"/>
          <w:szCs w:val="32"/>
        </w:rPr>
        <w:lastRenderedPageBreak/>
        <w:t>附件</w:t>
      </w:r>
      <w:r>
        <w:rPr>
          <w:rFonts w:eastAsia="黑体" w:hint="eastAsia"/>
          <w:sz w:val="32"/>
          <w:szCs w:val="32"/>
        </w:rPr>
        <w:t>5</w:t>
      </w:r>
      <w:r>
        <w:rPr>
          <w:rFonts w:eastAsia="黑体"/>
          <w:sz w:val="32"/>
          <w:szCs w:val="32"/>
        </w:rPr>
        <w:t>-1</w:t>
      </w:r>
    </w:p>
    <w:p w:rsidR="000B4368" w:rsidRDefault="000B4368" w:rsidP="000B4368">
      <w:pPr>
        <w:spacing w:line="600" w:lineRule="exact"/>
        <w:jc w:val="center"/>
        <w:rPr>
          <w:rFonts w:eastAsia="方正小标宋_GBK"/>
          <w:sz w:val="36"/>
          <w:szCs w:val="36"/>
        </w:rPr>
      </w:pPr>
      <w:r>
        <w:rPr>
          <w:rFonts w:eastAsia="方正小标宋_GBK"/>
          <w:sz w:val="36"/>
          <w:szCs w:val="36"/>
        </w:rPr>
        <w:t>预算支出绩效评价报告</w:t>
      </w:r>
    </w:p>
    <w:p w:rsidR="000B4368" w:rsidRDefault="000B4368" w:rsidP="000B4368">
      <w:pPr>
        <w:spacing w:line="600" w:lineRule="exact"/>
        <w:jc w:val="center"/>
        <w:rPr>
          <w:rFonts w:eastAsia="楷体_GB2312"/>
          <w:sz w:val="32"/>
          <w:szCs w:val="32"/>
        </w:rPr>
      </w:pPr>
    </w:p>
    <w:p w:rsidR="000B4368" w:rsidRDefault="000B4368" w:rsidP="000B4368">
      <w:pPr>
        <w:spacing w:line="360" w:lineRule="exact"/>
        <w:rPr>
          <w:rFonts w:eastAsia="黑体"/>
          <w:kern w:val="0"/>
          <w:sz w:val="32"/>
          <w:szCs w:val="32"/>
        </w:rPr>
      </w:pPr>
    </w:p>
    <w:p w:rsidR="000B4368" w:rsidRDefault="000B4368" w:rsidP="000B4368">
      <w:pPr>
        <w:spacing w:line="600" w:lineRule="exact"/>
        <w:ind w:firstLineChars="200" w:firstLine="640"/>
        <w:rPr>
          <w:rFonts w:eastAsia="黑体"/>
          <w:sz w:val="32"/>
          <w:szCs w:val="32"/>
        </w:rPr>
      </w:pPr>
      <w:r>
        <w:rPr>
          <w:rFonts w:eastAsia="黑体"/>
          <w:sz w:val="32"/>
          <w:szCs w:val="32"/>
        </w:rPr>
        <w:t>一、预算支出基本情况</w:t>
      </w:r>
    </w:p>
    <w:p w:rsidR="000B4368" w:rsidRDefault="000B4368" w:rsidP="000B4368">
      <w:pPr>
        <w:spacing w:line="600" w:lineRule="exact"/>
        <w:ind w:firstLineChars="200" w:firstLine="643"/>
        <w:rPr>
          <w:rFonts w:eastAsia="楷体_GB2312"/>
          <w:b/>
          <w:sz w:val="32"/>
          <w:szCs w:val="32"/>
        </w:rPr>
      </w:pPr>
      <w:r>
        <w:rPr>
          <w:rFonts w:eastAsia="楷体_GB2312"/>
          <w:b/>
          <w:sz w:val="32"/>
          <w:szCs w:val="32"/>
        </w:rPr>
        <w:t>（一）预算支出概况。</w:t>
      </w:r>
    </w:p>
    <w:p w:rsidR="000B4368" w:rsidRDefault="000B4368" w:rsidP="000B4368">
      <w:pPr>
        <w:spacing w:line="600" w:lineRule="exact"/>
        <w:ind w:firstLineChars="200" w:firstLine="640"/>
        <w:rPr>
          <w:rFonts w:eastAsia="仿宋_GB2312"/>
          <w:sz w:val="32"/>
          <w:szCs w:val="32"/>
        </w:rPr>
      </w:pPr>
      <w:r>
        <w:rPr>
          <w:rFonts w:eastAsia="仿宋_GB2312" w:hint="eastAsia"/>
          <w:sz w:val="32"/>
          <w:szCs w:val="32"/>
        </w:rPr>
        <w:t>1.</w:t>
      </w:r>
      <w:r>
        <w:rPr>
          <w:rFonts w:eastAsia="仿宋_GB2312" w:hint="eastAsia"/>
          <w:sz w:val="32"/>
          <w:szCs w:val="32"/>
        </w:rPr>
        <w:t>支出决算背景：为加强校园安保力量，极大预防校园暴力恐怖事件的发生，根据湖南省委办公厅省政府办公厅《关于进一步加强中小学幼儿园及其周边治安工作的通知》（湘办发电【</w:t>
      </w:r>
      <w:r>
        <w:rPr>
          <w:rFonts w:eastAsia="仿宋_GB2312" w:hint="eastAsia"/>
          <w:sz w:val="32"/>
          <w:szCs w:val="32"/>
        </w:rPr>
        <w:t>2010</w:t>
      </w:r>
      <w:r>
        <w:rPr>
          <w:rFonts w:eastAsia="仿宋_GB2312" w:hint="eastAsia"/>
          <w:sz w:val="32"/>
          <w:szCs w:val="32"/>
        </w:rPr>
        <w:t>】</w:t>
      </w:r>
      <w:r>
        <w:rPr>
          <w:rFonts w:eastAsia="仿宋_GB2312" w:hint="eastAsia"/>
          <w:sz w:val="32"/>
          <w:szCs w:val="32"/>
        </w:rPr>
        <w:t>75</w:t>
      </w:r>
      <w:r>
        <w:rPr>
          <w:rFonts w:eastAsia="仿宋_GB2312" w:hint="eastAsia"/>
          <w:sz w:val="32"/>
          <w:szCs w:val="32"/>
        </w:rPr>
        <w:t>号）文件的规定，配备了校园保安。</w:t>
      </w:r>
    </w:p>
    <w:p w:rsidR="000B4368" w:rsidRDefault="000B4368" w:rsidP="000B4368">
      <w:pPr>
        <w:spacing w:line="600" w:lineRule="exact"/>
        <w:ind w:firstLineChars="200" w:firstLine="640"/>
        <w:rPr>
          <w:rFonts w:ascii="仿宋" w:eastAsia="仿宋" w:hAnsi="仿宋" w:cs="仿宋"/>
          <w:bCs/>
          <w:sz w:val="32"/>
          <w:szCs w:val="32"/>
        </w:rPr>
      </w:pPr>
      <w:r>
        <w:rPr>
          <w:rFonts w:ascii="仿宋" w:eastAsia="仿宋" w:hAnsi="仿宋" w:cs="仿宋" w:hint="eastAsia"/>
          <w:bCs/>
          <w:sz w:val="32"/>
          <w:szCs w:val="32"/>
        </w:rPr>
        <w:t>2.主要内容：项目支出19.872万元，主要为校园保安工资。</w:t>
      </w:r>
    </w:p>
    <w:p w:rsidR="000B4368" w:rsidRDefault="000B4368" w:rsidP="000B4368">
      <w:pPr>
        <w:spacing w:line="600" w:lineRule="exact"/>
        <w:ind w:firstLineChars="200" w:firstLine="643"/>
        <w:rPr>
          <w:rFonts w:eastAsia="楷体_GB2312"/>
          <w:b/>
          <w:sz w:val="32"/>
          <w:szCs w:val="32"/>
        </w:rPr>
      </w:pPr>
      <w:r>
        <w:rPr>
          <w:rFonts w:eastAsia="楷体_GB2312"/>
          <w:b/>
          <w:sz w:val="32"/>
          <w:szCs w:val="32"/>
        </w:rPr>
        <w:t>（二）预算资金使用管理情况。</w:t>
      </w:r>
    </w:p>
    <w:p w:rsidR="000B4368" w:rsidRDefault="000B4368" w:rsidP="000B4368">
      <w:pPr>
        <w:spacing w:line="600" w:lineRule="exact"/>
        <w:ind w:firstLineChars="200" w:firstLine="640"/>
        <w:rPr>
          <w:rFonts w:ascii="仿宋" w:eastAsia="仿宋" w:hAnsi="仿宋" w:cs="仿宋"/>
          <w:bCs/>
          <w:sz w:val="32"/>
          <w:szCs w:val="32"/>
        </w:rPr>
      </w:pPr>
      <w:r>
        <w:rPr>
          <w:rFonts w:ascii="仿宋" w:eastAsia="仿宋" w:hAnsi="仿宋" w:cs="仿宋" w:hint="eastAsia"/>
          <w:bCs/>
          <w:sz w:val="32"/>
          <w:szCs w:val="32"/>
        </w:rPr>
        <w:t>2020年年初预算为19.872万元，项目支出决算为19.872万元，共安排保安8人。</w:t>
      </w:r>
    </w:p>
    <w:p w:rsidR="000B4368" w:rsidRDefault="000B4368" w:rsidP="000B4368">
      <w:pPr>
        <w:spacing w:line="600" w:lineRule="exact"/>
        <w:ind w:firstLineChars="200" w:firstLine="640"/>
        <w:rPr>
          <w:rFonts w:ascii="仿宋" w:eastAsia="仿宋" w:hAnsi="仿宋" w:cs="仿宋"/>
          <w:bCs/>
          <w:sz w:val="32"/>
          <w:szCs w:val="32"/>
        </w:rPr>
      </w:pPr>
      <w:r>
        <w:rPr>
          <w:rFonts w:ascii="仿宋" w:eastAsia="仿宋" w:hAnsi="仿宋" w:cs="仿宋" w:hint="eastAsia"/>
          <w:bCs/>
          <w:sz w:val="32"/>
          <w:szCs w:val="32"/>
        </w:rPr>
        <w:t>项目所有开支均按照我单位财务管理制度执行，资金的使用严格把关，专款专用。项目资金使用与具体项目实施内容相符，绩效总目标和阶段性目标都已按照计划完成，未逾期。</w:t>
      </w:r>
    </w:p>
    <w:p w:rsidR="000B4368" w:rsidRDefault="000B4368" w:rsidP="000B4368">
      <w:pPr>
        <w:spacing w:line="600" w:lineRule="exact"/>
        <w:ind w:firstLineChars="200" w:firstLine="643"/>
        <w:rPr>
          <w:rFonts w:eastAsia="楷体_GB2312"/>
          <w:b/>
          <w:sz w:val="32"/>
          <w:szCs w:val="32"/>
        </w:rPr>
      </w:pPr>
      <w:r>
        <w:rPr>
          <w:rFonts w:eastAsia="楷体_GB2312" w:hint="eastAsia"/>
          <w:b/>
          <w:sz w:val="32"/>
          <w:szCs w:val="32"/>
        </w:rPr>
        <w:t>（三）</w:t>
      </w:r>
      <w:r>
        <w:rPr>
          <w:rFonts w:eastAsia="楷体_GB2312"/>
          <w:b/>
          <w:sz w:val="32"/>
          <w:szCs w:val="32"/>
        </w:rPr>
        <w:t>预算支出绩效目标完成程度。</w:t>
      </w:r>
    </w:p>
    <w:p w:rsidR="000B4368" w:rsidRDefault="000B4368" w:rsidP="000B4368">
      <w:pPr>
        <w:spacing w:line="600" w:lineRule="exact"/>
        <w:ind w:firstLineChars="200" w:firstLine="640"/>
        <w:jc w:val="left"/>
        <w:rPr>
          <w:rFonts w:eastAsia="仿宋_GB2312"/>
          <w:sz w:val="32"/>
          <w:szCs w:val="32"/>
        </w:rPr>
      </w:pPr>
      <w:r>
        <w:rPr>
          <w:rFonts w:eastAsia="仿宋_GB2312" w:hint="eastAsia"/>
          <w:sz w:val="32"/>
          <w:szCs w:val="32"/>
        </w:rPr>
        <w:t>项目预期目标已完成，</w:t>
      </w:r>
      <w:r>
        <w:rPr>
          <w:rFonts w:eastAsia="仿宋_GB2312" w:hint="eastAsia"/>
          <w:sz w:val="32"/>
          <w:szCs w:val="32"/>
        </w:rPr>
        <w:t>2020</w:t>
      </w:r>
      <w:r>
        <w:rPr>
          <w:rFonts w:eastAsia="仿宋_GB2312" w:hint="eastAsia"/>
          <w:sz w:val="32"/>
          <w:szCs w:val="32"/>
        </w:rPr>
        <w:t>年我校未发生危害师生生命财产安全的事故，无任何安全事故。项目实施确保了校园安全，学生安全，保证了学校教学工作顺利开展，取得了</w:t>
      </w:r>
      <w:r>
        <w:rPr>
          <w:rFonts w:ascii="仿宋" w:eastAsia="仿宋" w:hAnsi="仿宋" w:cs="仿宋" w:hint="eastAsia"/>
          <w:sz w:val="32"/>
          <w:szCs w:val="32"/>
        </w:rPr>
        <w:t>较好</w:t>
      </w:r>
      <w:r>
        <w:rPr>
          <w:rFonts w:ascii="仿宋" w:eastAsia="仿宋" w:hAnsi="仿宋" w:cs="仿宋" w:hint="eastAsia"/>
          <w:sz w:val="32"/>
          <w:szCs w:val="32"/>
        </w:rPr>
        <w:lastRenderedPageBreak/>
        <w:t>的社会效应，周边群众及服务对象满意度较高。</w:t>
      </w:r>
    </w:p>
    <w:p w:rsidR="000B4368" w:rsidRDefault="000B4368" w:rsidP="000B4368">
      <w:pPr>
        <w:spacing w:line="600" w:lineRule="exact"/>
        <w:ind w:firstLineChars="200" w:firstLine="640"/>
        <w:rPr>
          <w:rFonts w:eastAsia="黑体"/>
          <w:sz w:val="32"/>
          <w:szCs w:val="32"/>
        </w:rPr>
      </w:pPr>
      <w:r>
        <w:rPr>
          <w:rFonts w:eastAsia="黑体"/>
          <w:sz w:val="32"/>
          <w:szCs w:val="32"/>
        </w:rPr>
        <w:t>二、绩效评价工作情况</w:t>
      </w:r>
    </w:p>
    <w:p w:rsidR="000B4368" w:rsidRDefault="000B4368" w:rsidP="000B4368">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安排校园保安，强化了校园治安的监管，确保了学校治安稳定，师生生命财产安全得到了有效保障，师生的安全感明显增强。保证学校教学工作顺利开展，确保学生安全，让家长放心。</w:t>
      </w:r>
    </w:p>
    <w:p w:rsidR="000B4368" w:rsidRDefault="000B4368" w:rsidP="000B4368">
      <w:pPr>
        <w:spacing w:line="600" w:lineRule="exact"/>
        <w:ind w:firstLineChars="200" w:firstLine="640"/>
        <w:rPr>
          <w:rFonts w:eastAsia="黑体"/>
          <w:sz w:val="32"/>
          <w:szCs w:val="32"/>
        </w:rPr>
      </w:pPr>
      <w:r>
        <w:rPr>
          <w:rFonts w:eastAsia="黑体"/>
          <w:sz w:val="32"/>
          <w:szCs w:val="32"/>
        </w:rPr>
        <w:t>三、预算支出主要绩效及评价结论</w:t>
      </w:r>
    </w:p>
    <w:p w:rsidR="000B4368" w:rsidRDefault="000B4368" w:rsidP="000B4368">
      <w:pPr>
        <w:spacing w:line="600" w:lineRule="exact"/>
        <w:ind w:firstLineChars="200" w:firstLine="640"/>
        <w:rPr>
          <w:rFonts w:eastAsia="黑体"/>
          <w:sz w:val="32"/>
          <w:szCs w:val="32"/>
        </w:rPr>
      </w:pPr>
      <w:r>
        <w:rPr>
          <w:rFonts w:ascii="仿宋" w:eastAsia="仿宋" w:hAnsi="仿宋" w:cs="仿宋" w:hint="eastAsia"/>
          <w:sz w:val="32"/>
          <w:szCs w:val="32"/>
        </w:rPr>
        <w:t>安排校园保安，保障了学校的安全稳定，保证了学校教学工作顺利开展。2020年我校各项工作开展的有生有色，取得了较好的社会效应，周边群众及服务对象满意度较高。项目支出合理、规范、有效，项目目标全部完成，2020年，项目支出绩效评价单位自评得分：98分，等级为优秀</w:t>
      </w:r>
      <w:r>
        <w:rPr>
          <w:rFonts w:eastAsia="黑体" w:hint="eastAsia"/>
          <w:sz w:val="32"/>
          <w:szCs w:val="32"/>
        </w:rPr>
        <w:t>。</w:t>
      </w:r>
    </w:p>
    <w:p w:rsidR="000B4368" w:rsidRDefault="000B4368" w:rsidP="000B4368">
      <w:pPr>
        <w:spacing w:line="600" w:lineRule="exact"/>
        <w:ind w:firstLineChars="200" w:firstLine="640"/>
        <w:rPr>
          <w:rFonts w:eastAsia="黑体"/>
          <w:sz w:val="32"/>
          <w:szCs w:val="32"/>
        </w:rPr>
      </w:pPr>
      <w:r>
        <w:rPr>
          <w:rFonts w:eastAsia="黑体"/>
          <w:sz w:val="32"/>
          <w:szCs w:val="32"/>
        </w:rPr>
        <w:t>四、绩效评价指标分析</w:t>
      </w:r>
    </w:p>
    <w:p w:rsidR="000B4368" w:rsidRDefault="000B4368" w:rsidP="000B4368">
      <w:pPr>
        <w:spacing w:line="600" w:lineRule="exact"/>
        <w:ind w:firstLineChars="200" w:firstLine="643"/>
        <w:rPr>
          <w:rFonts w:eastAsia="楷体_GB2312"/>
          <w:b/>
          <w:sz w:val="32"/>
          <w:szCs w:val="32"/>
        </w:rPr>
      </w:pPr>
      <w:r>
        <w:rPr>
          <w:rFonts w:eastAsia="楷体_GB2312"/>
          <w:b/>
          <w:sz w:val="32"/>
          <w:szCs w:val="32"/>
        </w:rPr>
        <w:t>（一）预算支出决策情况</w:t>
      </w:r>
    </w:p>
    <w:p w:rsidR="000B4368" w:rsidRDefault="000B4368" w:rsidP="000B4368">
      <w:pPr>
        <w:spacing w:line="600" w:lineRule="exact"/>
        <w:ind w:firstLineChars="200" w:firstLine="640"/>
        <w:rPr>
          <w:rFonts w:eastAsia="楷体_GB2312"/>
          <w:b/>
          <w:sz w:val="32"/>
          <w:szCs w:val="32"/>
        </w:rPr>
      </w:pPr>
      <w:r>
        <w:rPr>
          <w:rFonts w:ascii="仿宋" w:eastAsia="仿宋" w:hAnsi="仿宋" w:cs="仿宋" w:hint="eastAsia"/>
          <w:bCs/>
          <w:sz w:val="32"/>
          <w:szCs w:val="32"/>
        </w:rPr>
        <w:t>项目的目标明确，绩效指标细化、明确、清晰、可衡量。设立过程符合相关要求，符合经济社会发展规划，项目申报符合条件，制定了相关的资金管理办法。</w:t>
      </w:r>
    </w:p>
    <w:p w:rsidR="000B4368" w:rsidRDefault="000B4368" w:rsidP="000B4368">
      <w:pPr>
        <w:spacing w:line="600" w:lineRule="exact"/>
        <w:ind w:firstLineChars="200" w:firstLine="643"/>
        <w:rPr>
          <w:rFonts w:eastAsia="楷体_GB2312"/>
          <w:b/>
          <w:sz w:val="32"/>
          <w:szCs w:val="32"/>
        </w:rPr>
      </w:pPr>
      <w:r>
        <w:rPr>
          <w:rFonts w:eastAsia="楷体_GB2312"/>
          <w:b/>
          <w:sz w:val="32"/>
          <w:szCs w:val="32"/>
        </w:rPr>
        <w:t>（二）预算执行过程情况</w:t>
      </w:r>
    </w:p>
    <w:p w:rsidR="000B4368" w:rsidRDefault="000B4368" w:rsidP="000B4368">
      <w:pPr>
        <w:spacing w:line="600" w:lineRule="exact"/>
        <w:ind w:firstLineChars="200" w:firstLine="640"/>
        <w:rPr>
          <w:rFonts w:ascii="仿宋" w:eastAsia="仿宋" w:hAnsi="仿宋" w:cs="仿宋"/>
          <w:bCs/>
          <w:sz w:val="32"/>
          <w:szCs w:val="32"/>
        </w:rPr>
      </w:pPr>
      <w:r>
        <w:rPr>
          <w:rFonts w:ascii="仿宋" w:eastAsia="仿宋" w:hAnsi="仿宋" w:cs="仿宋" w:hint="eastAsia"/>
          <w:bCs/>
          <w:sz w:val="32"/>
          <w:szCs w:val="32"/>
        </w:rPr>
        <w:t>2020年项目资金年初预算数19.872万元万元，全年执行数19.872万元，项目完成率100％、完成及时率100％、质量达标率100％。</w:t>
      </w:r>
    </w:p>
    <w:p w:rsidR="000B4368" w:rsidRDefault="000B4368" w:rsidP="000B4368">
      <w:pPr>
        <w:spacing w:line="600" w:lineRule="exact"/>
        <w:ind w:firstLineChars="200" w:firstLine="643"/>
        <w:rPr>
          <w:rFonts w:eastAsia="楷体_GB2312"/>
          <w:b/>
          <w:sz w:val="32"/>
          <w:szCs w:val="32"/>
        </w:rPr>
      </w:pPr>
      <w:r>
        <w:rPr>
          <w:rFonts w:eastAsia="楷体_GB2312"/>
          <w:b/>
          <w:sz w:val="32"/>
          <w:szCs w:val="32"/>
        </w:rPr>
        <w:t>（三）预算支出产出情况</w:t>
      </w:r>
    </w:p>
    <w:p w:rsidR="000B4368" w:rsidRDefault="000B4368" w:rsidP="000B4368">
      <w:pPr>
        <w:spacing w:line="600" w:lineRule="exact"/>
        <w:ind w:firstLineChars="200" w:firstLine="640"/>
        <w:rPr>
          <w:rFonts w:ascii="仿宋" w:eastAsia="仿宋" w:hAnsi="仿宋" w:cs="仿宋"/>
          <w:bCs/>
          <w:sz w:val="32"/>
          <w:szCs w:val="32"/>
        </w:rPr>
      </w:pPr>
      <w:r>
        <w:rPr>
          <w:rFonts w:ascii="仿宋" w:eastAsia="仿宋" w:hAnsi="仿宋" w:cs="仿宋" w:hint="eastAsia"/>
          <w:bCs/>
          <w:sz w:val="32"/>
          <w:szCs w:val="32"/>
        </w:rPr>
        <w:t>1.数量情况：4126名学生在校安全。</w:t>
      </w:r>
    </w:p>
    <w:p w:rsidR="000B4368" w:rsidRDefault="000B4368" w:rsidP="000B4368">
      <w:pPr>
        <w:spacing w:line="600" w:lineRule="exact"/>
        <w:ind w:firstLineChars="200" w:firstLine="640"/>
        <w:rPr>
          <w:rFonts w:ascii="仿宋" w:eastAsia="仿宋" w:hAnsi="仿宋" w:cs="仿宋"/>
          <w:bCs/>
          <w:sz w:val="32"/>
          <w:szCs w:val="32"/>
        </w:rPr>
      </w:pPr>
      <w:r>
        <w:rPr>
          <w:rFonts w:ascii="仿宋" w:eastAsia="仿宋" w:hAnsi="仿宋" w:cs="仿宋" w:hint="eastAsia"/>
          <w:bCs/>
          <w:sz w:val="32"/>
          <w:szCs w:val="32"/>
        </w:rPr>
        <w:lastRenderedPageBreak/>
        <w:t>2.质量情况：人员、资产安全：100％。</w:t>
      </w:r>
    </w:p>
    <w:p w:rsidR="000B4368" w:rsidRDefault="000B4368" w:rsidP="000B4368">
      <w:pPr>
        <w:spacing w:line="600" w:lineRule="exact"/>
        <w:ind w:firstLineChars="200" w:firstLine="640"/>
        <w:rPr>
          <w:rFonts w:ascii="仿宋" w:eastAsia="仿宋" w:hAnsi="仿宋" w:cs="仿宋"/>
          <w:bCs/>
          <w:sz w:val="32"/>
          <w:szCs w:val="32"/>
        </w:rPr>
      </w:pPr>
      <w:r>
        <w:rPr>
          <w:rFonts w:ascii="仿宋" w:eastAsia="仿宋" w:hAnsi="仿宋" w:cs="仿宋" w:hint="eastAsia"/>
          <w:bCs/>
          <w:sz w:val="32"/>
          <w:szCs w:val="32"/>
        </w:rPr>
        <w:t>3.时效情况：完成率100％、完成及时率100％。</w:t>
      </w:r>
    </w:p>
    <w:p w:rsidR="000B4368" w:rsidRDefault="000B4368" w:rsidP="000B4368">
      <w:pPr>
        <w:spacing w:line="600" w:lineRule="exact"/>
        <w:ind w:firstLineChars="200" w:firstLine="640"/>
        <w:rPr>
          <w:rFonts w:ascii="仿宋" w:eastAsia="仿宋" w:hAnsi="仿宋" w:cs="仿宋"/>
          <w:b/>
          <w:sz w:val="32"/>
          <w:szCs w:val="32"/>
        </w:rPr>
      </w:pPr>
      <w:r>
        <w:rPr>
          <w:rFonts w:ascii="仿宋" w:eastAsia="仿宋" w:hAnsi="仿宋" w:cs="仿宋" w:hint="eastAsia"/>
          <w:bCs/>
          <w:sz w:val="32"/>
          <w:szCs w:val="32"/>
        </w:rPr>
        <w:t>4.成本情况：保安工资支出合计19.872万元。</w:t>
      </w:r>
    </w:p>
    <w:p w:rsidR="000B4368" w:rsidRDefault="000B4368" w:rsidP="000B4368">
      <w:pPr>
        <w:spacing w:line="600" w:lineRule="exact"/>
        <w:ind w:firstLineChars="200" w:firstLine="643"/>
        <w:rPr>
          <w:rFonts w:eastAsia="楷体_GB2312"/>
          <w:b/>
          <w:sz w:val="32"/>
          <w:szCs w:val="32"/>
        </w:rPr>
      </w:pPr>
      <w:r>
        <w:rPr>
          <w:rFonts w:eastAsia="楷体_GB2312"/>
          <w:b/>
          <w:sz w:val="32"/>
          <w:szCs w:val="32"/>
        </w:rPr>
        <w:t>（四）预算支出效益情况</w:t>
      </w:r>
    </w:p>
    <w:p w:rsidR="000B4368" w:rsidRDefault="000B4368" w:rsidP="000B4368">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1.经济效益情况：义务教育不产生经济效益。</w:t>
      </w:r>
    </w:p>
    <w:p w:rsidR="000B4368" w:rsidRDefault="000B4368" w:rsidP="000B4368">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2.社会效益情况：保障学生在校安全，让家长放心。</w:t>
      </w:r>
    </w:p>
    <w:p w:rsidR="000B4368" w:rsidRDefault="000B4368" w:rsidP="000B4368">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3.生态效益情况：项目为人力资源类，对环境无影响。</w:t>
      </w:r>
    </w:p>
    <w:p w:rsidR="000B4368" w:rsidRDefault="000B4368" w:rsidP="000B4368">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4.可持续影响情况：保证学校教学工作顺利开展。</w:t>
      </w:r>
    </w:p>
    <w:p w:rsidR="000B4368" w:rsidRDefault="000B4368" w:rsidP="000B4368">
      <w:pPr>
        <w:spacing w:line="600" w:lineRule="exact"/>
        <w:ind w:firstLineChars="200" w:firstLine="640"/>
        <w:rPr>
          <w:rFonts w:eastAsia="黑体"/>
          <w:sz w:val="32"/>
          <w:szCs w:val="32"/>
        </w:rPr>
      </w:pPr>
      <w:r>
        <w:rPr>
          <w:rFonts w:ascii="仿宋" w:eastAsia="仿宋" w:hAnsi="仿宋" w:cs="仿宋" w:hint="eastAsia"/>
          <w:sz w:val="32"/>
          <w:szCs w:val="32"/>
        </w:rPr>
        <w:t>5.服务对象满意度情况：周边群众满意度98％。</w:t>
      </w:r>
    </w:p>
    <w:p w:rsidR="000B4368" w:rsidRDefault="000B4368" w:rsidP="000B4368">
      <w:pPr>
        <w:spacing w:line="600" w:lineRule="exact"/>
        <w:ind w:firstLineChars="200" w:firstLine="640"/>
        <w:rPr>
          <w:rFonts w:eastAsia="黑体"/>
          <w:sz w:val="32"/>
          <w:szCs w:val="32"/>
        </w:rPr>
      </w:pPr>
      <w:r>
        <w:rPr>
          <w:rFonts w:eastAsia="黑体"/>
          <w:sz w:val="32"/>
          <w:szCs w:val="32"/>
        </w:rPr>
        <w:t>五、主要经验及做法、存在的问题及原因分析</w:t>
      </w:r>
    </w:p>
    <w:p w:rsidR="000B4368" w:rsidRDefault="000B4368" w:rsidP="000B4368">
      <w:pPr>
        <w:spacing w:line="600" w:lineRule="exact"/>
        <w:ind w:firstLineChars="200" w:firstLine="640"/>
        <w:rPr>
          <w:rFonts w:eastAsia="仿宋_GB2312"/>
          <w:sz w:val="32"/>
          <w:szCs w:val="32"/>
        </w:rPr>
      </w:pPr>
      <w:r>
        <w:rPr>
          <w:rFonts w:eastAsia="仿宋_GB2312" w:hint="eastAsia"/>
          <w:sz w:val="32"/>
          <w:szCs w:val="32"/>
        </w:rPr>
        <w:t>资金落实到位及时，资金</w:t>
      </w:r>
      <w:r>
        <w:rPr>
          <w:rFonts w:ascii="仿宋" w:eastAsia="仿宋" w:hAnsi="仿宋" w:cs="仿宋" w:hint="eastAsia"/>
          <w:bCs/>
          <w:sz w:val="32"/>
          <w:szCs w:val="32"/>
        </w:rPr>
        <w:t>使用严格把关，专款专用，</w:t>
      </w:r>
      <w:r>
        <w:rPr>
          <w:rFonts w:eastAsia="仿宋_GB2312" w:hint="eastAsia"/>
          <w:sz w:val="32"/>
          <w:szCs w:val="32"/>
        </w:rPr>
        <w:t>支出合理、规范、有效。</w:t>
      </w:r>
    </w:p>
    <w:p w:rsidR="000B4368" w:rsidRDefault="000B4368" w:rsidP="000B4368">
      <w:pPr>
        <w:numPr>
          <w:ilvl w:val="0"/>
          <w:numId w:val="6"/>
        </w:numPr>
        <w:spacing w:line="600" w:lineRule="exact"/>
        <w:ind w:firstLineChars="200" w:firstLine="640"/>
        <w:rPr>
          <w:rFonts w:eastAsia="黑体"/>
          <w:sz w:val="32"/>
          <w:szCs w:val="32"/>
        </w:rPr>
      </w:pPr>
      <w:r>
        <w:rPr>
          <w:rFonts w:eastAsia="黑体"/>
          <w:sz w:val="32"/>
          <w:szCs w:val="32"/>
        </w:rPr>
        <w:t>有关建议</w:t>
      </w:r>
    </w:p>
    <w:p w:rsidR="000B4368" w:rsidRDefault="000B4368" w:rsidP="000B4368">
      <w:pPr>
        <w:spacing w:line="600" w:lineRule="exact"/>
        <w:rPr>
          <w:rFonts w:ascii="仿宋" w:eastAsia="仿宋" w:hAnsi="仿宋" w:cs="仿宋"/>
          <w:sz w:val="32"/>
          <w:szCs w:val="32"/>
        </w:rPr>
      </w:pPr>
      <w:r>
        <w:rPr>
          <w:rFonts w:eastAsia="黑体" w:hint="eastAsia"/>
          <w:sz w:val="32"/>
          <w:szCs w:val="32"/>
        </w:rPr>
        <w:t xml:space="preserve">   </w:t>
      </w:r>
      <w:r>
        <w:rPr>
          <w:rFonts w:ascii="仿宋" w:eastAsia="仿宋" w:hAnsi="仿宋" w:cs="仿宋" w:hint="eastAsia"/>
          <w:sz w:val="32"/>
          <w:szCs w:val="32"/>
        </w:rPr>
        <w:t xml:space="preserve"> 1.进一步健全和完善财务管理制度及内部控制制度。</w:t>
      </w:r>
    </w:p>
    <w:p w:rsidR="000B4368" w:rsidRDefault="000B4368" w:rsidP="000B4368">
      <w:pPr>
        <w:spacing w:line="600" w:lineRule="exact"/>
        <w:ind w:firstLineChars="200" w:firstLine="640"/>
        <w:rPr>
          <w:rFonts w:ascii="仿宋" w:eastAsia="仿宋" w:hAnsi="仿宋" w:cs="仿宋"/>
          <w:sz w:val="32"/>
          <w:szCs w:val="32"/>
        </w:rPr>
      </w:pPr>
      <w:r>
        <w:rPr>
          <w:rFonts w:ascii="仿宋" w:eastAsia="仿宋" w:hAnsi="仿宋" w:cs="仿宋" w:hint="eastAsia"/>
          <w:sz w:val="32"/>
          <w:szCs w:val="32"/>
        </w:rPr>
        <w:t>2.不断提高财政资金使用管理的水平和效率。</w:t>
      </w:r>
    </w:p>
    <w:p w:rsidR="000B4368" w:rsidRDefault="000B4368" w:rsidP="000B4368">
      <w:pPr>
        <w:spacing w:line="600" w:lineRule="exact"/>
        <w:ind w:firstLineChars="200" w:firstLine="640"/>
        <w:rPr>
          <w:rFonts w:eastAsia="黑体"/>
          <w:sz w:val="32"/>
          <w:szCs w:val="32"/>
        </w:rPr>
      </w:pPr>
      <w:r>
        <w:rPr>
          <w:rFonts w:eastAsia="黑体"/>
          <w:sz w:val="32"/>
          <w:szCs w:val="32"/>
        </w:rPr>
        <w:t>七、其他需要说明的问题</w:t>
      </w:r>
    </w:p>
    <w:p w:rsidR="000B4368" w:rsidRDefault="000B4368" w:rsidP="000B4368">
      <w:pPr>
        <w:widowControl/>
        <w:spacing w:line="600" w:lineRule="exact"/>
        <w:jc w:val="left"/>
        <w:rPr>
          <w:rFonts w:eastAsia="黑体"/>
          <w:sz w:val="32"/>
          <w:szCs w:val="32"/>
        </w:rPr>
      </w:pPr>
      <w:r>
        <w:rPr>
          <w:rFonts w:eastAsia="黑体"/>
          <w:sz w:val="32"/>
          <w:szCs w:val="32"/>
        </w:rPr>
        <w:t xml:space="preserve">    </w:t>
      </w:r>
      <w:r>
        <w:rPr>
          <w:rFonts w:eastAsia="黑体" w:hint="eastAsia"/>
          <w:sz w:val="32"/>
          <w:szCs w:val="32"/>
        </w:rPr>
        <w:t>无。</w:t>
      </w:r>
    </w:p>
    <w:p w:rsidR="000B4368" w:rsidRDefault="000B4368" w:rsidP="000B4368">
      <w:pPr>
        <w:widowControl/>
        <w:spacing w:line="600" w:lineRule="exact"/>
        <w:ind w:firstLine="645"/>
        <w:jc w:val="left"/>
        <w:rPr>
          <w:rFonts w:eastAsia="仿宋_GB2312"/>
          <w:sz w:val="32"/>
          <w:szCs w:val="32"/>
        </w:rPr>
      </w:pPr>
      <w:r>
        <w:rPr>
          <w:rFonts w:eastAsia="仿宋_GB2312"/>
          <w:sz w:val="32"/>
          <w:szCs w:val="32"/>
        </w:rPr>
        <w:t>报告应包括以下附件：</w:t>
      </w:r>
    </w:p>
    <w:p w:rsidR="000B4368" w:rsidRDefault="000B4368" w:rsidP="000B4368">
      <w:pPr>
        <w:widowControl/>
        <w:spacing w:line="600" w:lineRule="exact"/>
        <w:ind w:firstLine="645"/>
        <w:jc w:val="left"/>
        <w:rPr>
          <w:rFonts w:eastAsia="仿宋_GB2312"/>
          <w:sz w:val="32"/>
          <w:szCs w:val="32"/>
        </w:rPr>
      </w:pPr>
      <w:r>
        <w:rPr>
          <w:rFonts w:eastAsia="仿宋_GB2312"/>
          <w:sz w:val="32"/>
          <w:szCs w:val="32"/>
        </w:rPr>
        <w:t>1</w:t>
      </w:r>
      <w:r>
        <w:rPr>
          <w:rFonts w:eastAsia="仿宋_GB2312"/>
          <w:sz w:val="32"/>
          <w:szCs w:val="32"/>
        </w:rPr>
        <w:t>、绩效评价基础数据汇总表</w:t>
      </w:r>
    </w:p>
    <w:p w:rsidR="000B4368" w:rsidRDefault="000B4368" w:rsidP="000B4368">
      <w:pPr>
        <w:widowControl/>
        <w:spacing w:line="600" w:lineRule="exact"/>
        <w:ind w:firstLine="645"/>
        <w:jc w:val="left"/>
        <w:rPr>
          <w:rFonts w:eastAsia="仿宋_GB2312"/>
          <w:sz w:val="32"/>
          <w:szCs w:val="32"/>
        </w:rPr>
      </w:pPr>
      <w:r>
        <w:rPr>
          <w:rFonts w:eastAsia="仿宋_GB2312"/>
          <w:sz w:val="32"/>
          <w:szCs w:val="32"/>
        </w:rPr>
        <w:t>2</w:t>
      </w:r>
      <w:r>
        <w:rPr>
          <w:rFonts w:eastAsia="仿宋_GB2312"/>
          <w:sz w:val="32"/>
          <w:szCs w:val="32"/>
        </w:rPr>
        <w:t>、绩效评价指标评分表</w:t>
      </w:r>
    </w:p>
    <w:p w:rsidR="000B4368" w:rsidRPr="000B4368" w:rsidRDefault="000B4368" w:rsidP="000B4368">
      <w:pPr>
        <w:adjustRightInd w:val="0"/>
        <w:snapToGrid w:val="0"/>
        <w:spacing w:line="600" w:lineRule="exact"/>
      </w:pPr>
    </w:p>
    <w:sectPr w:rsidR="000B4368" w:rsidRPr="000B4368" w:rsidSect="00317E8C">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858F5" w:rsidRDefault="002858F5" w:rsidP="0040726E">
      <w:r>
        <w:separator/>
      </w:r>
    </w:p>
  </w:endnote>
  <w:endnote w:type="continuationSeparator" w:id="0">
    <w:p w:rsidR="002858F5" w:rsidRDefault="002858F5" w:rsidP="0040726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10002FF" w:usb1="4000ACFF" w:usb2="00000009" w:usb3="00000000" w:csb0="0000019F" w:csb1="00000000"/>
  </w:font>
  <w:font w:name="仿宋_GB2312">
    <w:altName w:val="仿宋"/>
    <w:charset w:val="86"/>
    <w:family w:val="auto"/>
    <w:pitch w:val="default"/>
    <w:sig w:usb0="00000000" w:usb1="00000000" w:usb2="0000000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小标宋_GBK">
    <w:altName w:val="微软雅黑"/>
    <w:charset w:val="86"/>
    <w:family w:val="script"/>
    <w:pitch w:val="default"/>
    <w:sig w:usb0="00000000" w:usb1="00000000" w:usb2="00000010" w:usb3="00000000" w:csb0="00040000" w:csb1="00000000"/>
  </w:font>
  <w:font w:name="仿宋">
    <w:panose1 w:val="02010609060101010101"/>
    <w:charset w:val="86"/>
    <w:family w:val="modern"/>
    <w:pitch w:val="fixed"/>
    <w:sig w:usb0="800002BF" w:usb1="38CF7CFA" w:usb2="00000016" w:usb3="00000000" w:csb0="00040001" w:csb1="00000000"/>
  </w:font>
  <w:font w:name="楷体_GB2312">
    <w:altName w:val="楷体"/>
    <w:charset w:val="86"/>
    <w:family w:val="auto"/>
    <w:pitch w:val="default"/>
    <w:sig w:usb0="00000000" w:usb1="00000000" w:usb2="0000000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858F5" w:rsidRDefault="002858F5" w:rsidP="0040726E">
      <w:r>
        <w:separator/>
      </w:r>
    </w:p>
  </w:footnote>
  <w:footnote w:type="continuationSeparator" w:id="0">
    <w:p w:rsidR="002858F5" w:rsidRDefault="002858F5" w:rsidP="0040726E">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AE35869B"/>
    <w:multiLevelType w:val="singleLevel"/>
    <w:tmpl w:val="AE35869B"/>
    <w:lvl w:ilvl="0">
      <w:start w:val="6"/>
      <w:numFmt w:val="chineseCounting"/>
      <w:suff w:val="nothing"/>
      <w:lvlText w:val="%1、"/>
      <w:lvlJc w:val="left"/>
      <w:rPr>
        <w:rFonts w:hint="eastAsia"/>
      </w:rPr>
    </w:lvl>
  </w:abstractNum>
  <w:abstractNum w:abstractNumId="1">
    <w:nsid w:val="07630DB7"/>
    <w:multiLevelType w:val="hybridMultilevel"/>
    <w:tmpl w:val="8BA0F3EA"/>
    <w:lvl w:ilvl="0" w:tplc="DB70131C">
      <w:start w:val="7"/>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3F930A0"/>
    <w:multiLevelType w:val="multilevel"/>
    <w:tmpl w:val="23F930A0"/>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3">
    <w:nsid w:val="454D5428"/>
    <w:multiLevelType w:val="multilevel"/>
    <w:tmpl w:val="454D5428"/>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4">
    <w:nsid w:val="5B4A74CD"/>
    <w:multiLevelType w:val="multilevel"/>
    <w:tmpl w:val="5B4A74CD"/>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abstractNum w:abstractNumId="5">
    <w:nsid w:val="775728FA"/>
    <w:multiLevelType w:val="multilevel"/>
    <w:tmpl w:val="775728FA"/>
    <w:lvl w:ilvl="0">
      <w:start w:val="1"/>
      <w:numFmt w:val="decimalEnclosedCircle"/>
      <w:lvlText w:val="%1"/>
      <w:lvlJc w:val="left"/>
      <w:pPr>
        <w:ind w:left="465" w:hanging="360"/>
      </w:pPr>
      <w:rPr>
        <w:rFonts w:hAnsi="宋体" w:cs="宋体" w:hint="default"/>
      </w:rPr>
    </w:lvl>
    <w:lvl w:ilvl="1">
      <w:start w:val="1"/>
      <w:numFmt w:val="lowerLetter"/>
      <w:lvlText w:val="%2)"/>
      <w:lvlJc w:val="left"/>
      <w:pPr>
        <w:ind w:left="945" w:hanging="420"/>
      </w:pPr>
    </w:lvl>
    <w:lvl w:ilvl="2">
      <w:start w:val="1"/>
      <w:numFmt w:val="lowerRoman"/>
      <w:lvlText w:val="%3."/>
      <w:lvlJc w:val="right"/>
      <w:pPr>
        <w:ind w:left="1365" w:hanging="420"/>
      </w:pPr>
    </w:lvl>
    <w:lvl w:ilvl="3">
      <w:start w:val="1"/>
      <w:numFmt w:val="decimal"/>
      <w:lvlText w:val="%4."/>
      <w:lvlJc w:val="left"/>
      <w:pPr>
        <w:ind w:left="1785" w:hanging="420"/>
      </w:pPr>
    </w:lvl>
    <w:lvl w:ilvl="4">
      <w:start w:val="1"/>
      <w:numFmt w:val="lowerLetter"/>
      <w:lvlText w:val="%5)"/>
      <w:lvlJc w:val="left"/>
      <w:pPr>
        <w:ind w:left="2205" w:hanging="420"/>
      </w:pPr>
    </w:lvl>
    <w:lvl w:ilvl="5">
      <w:start w:val="1"/>
      <w:numFmt w:val="lowerRoman"/>
      <w:lvlText w:val="%6."/>
      <w:lvlJc w:val="right"/>
      <w:pPr>
        <w:ind w:left="2625" w:hanging="420"/>
      </w:pPr>
    </w:lvl>
    <w:lvl w:ilvl="6">
      <w:start w:val="1"/>
      <w:numFmt w:val="decimal"/>
      <w:lvlText w:val="%7."/>
      <w:lvlJc w:val="left"/>
      <w:pPr>
        <w:ind w:left="3045" w:hanging="420"/>
      </w:pPr>
    </w:lvl>
    <w:lvl w:ilvl="7">
      <w:start w:val="1"/>
      <w:numFmt w:val="lowerLetter"/>
      <w:lvlText w:val="%8)"/>
      <w:lvlJc w:val="left"/>
      <w:pPr>
        <w:ind w:left="3465" w:hanging="420"/>
      </w:pPr>
    </w:lvl>
    <w:lvl w:ilvl="8">
      <w:start w:val="1"/>
      <w:numFmt w:val="lowerRoman"/>
      <w:lvlText w:val="%9."/>
      <w:lvlJc w:val="right"/>
      <w:pPr>
        <w:ind w:left="3885" w:hanging="420"/>
      </w:pPr>
    </w:lvl>
  </w:abstractNum>
  <w:num w:numId="1">
    <w:abstractNumId w:val="3"/>
  </w:num>
  <w:num w:numId="2">
    <w:abstractNumId w:val="2"/>
  </w:num>
  <w:num w:numId="3">
    <w:abstractNumId w:val="5"/>
  </w:num>
  <w:num w:numId="4">
    <w:abstractNumId w:val="4"/>
  </w:num>
  <w:num w:numId="5">
    <w:abstractNumId w:val="1"/>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bordersDoNotSurroundHeader/>
  <w:bordersDoNotSurroundFooter/>
  <w:proofState w:spelling="clean"/>
  <w:defaultTabStop w:val="420"/>
  <w:drawingGridVerticalSpacing w:val="156"/>
  <w:displayHorizontalDrawingGridEvery w:val="0"/>
  <w:displayVerticalDrawingGridEvery w:val="2"/>
  <w:characterSpacingControl w:val="compressPunctuation"/>
  <w:hdrShapeDefaults>
    <o:shapedefaults v:ext="edit" spidmax="2048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A045A1"/>
    <w:rsid w:val="000000A5"/>
    <w:rsid w:val="00022046"/>
    <w:rsid w:val="00022933"/>
    <w:rsid w:val="0003268D"/>
    <w:rsid w:val="00034B6E"/>
    <w:rsid w:val="000408FD"/>
    <w:rsid w:val="000B0765"/>
    <w:rsid w:val="000B4368"/>
    <w:rsid w:val="000B57BC"/>
    <w:rsid w:val="000E39AE"/>
    <w:rsid w:val="000E4837"/>
    <w:rsid w:val="000F515B"/>
    <w:rsid w:val="00116E19"/>
    <w:rsid w:val="00117C42"/>
    <w:rsid w:val="00162440"/>
    <w:rsid w:val="00174EEF"/>
    <w:rsid w:val="001A127E"/>
    <w:rsid w:val="002558F7"/>
    <w:rsid w:val="002858F5"/>
    <w:rsid w:val="002C13EF"/>
    <w:rsid w:val="002E24FB"/>
    <w:rsid w:val="002F0AE9"/>
    <w:rsid w:val="0031755D"/>
    <w:rsid w:val="00317E8C"/>
    <w:rsid w:val="0033663F"/>
    <w:rsid w:val="00354873"/>
    <w:rsid w:val="003711D0"/>
    <w:rsid w:val="003766C7"/>
    <w:rsid w:val="00377767"/>
    <w:rsid w:val="00377A33"/>
    <w:rsid w:val="003E5114"/>
    <w:rsid w:val="0040726E"/>
    <w:rsid w:val="00426627"/>
    <w:rsid w:val="00475864"/>
    <w:rsid w:val="00497752"/>
    <w:rsid w:val="00543D31"/>
    <w:rsid w:val="005833DD"/>
    <w:rsid w:val="00595424"/>
    <w:rsid w:val="005A4AB0"/>
    <w:rsid w:val="005D2993"/>
    <w:rsid w:val="005F75AA"/>
    <w:rsid w:val="00614437"/>
    <w:rsid w:val="006370F0"/>
    <w:rsid w:val="006811E5"/>
    <w:rsid w:val="006C4D90"/>
    <w:rsid w:val="00716931"/>
    <w:rsid w:val="00755956"/>
    <w:rsid w:val="007B54D9"/>
    <w:rsid w:val="00887C00"/>
    <w:rsid w:val="00887D08"/>
    <w:rsid w:val="008A4834"/>
    <w:rsid w:val="008B404D"/>
    <w:rsid w:val="008C0E38"/>
    <w:rsid w:val="008D7141"/>
    <w:rsid w:val="00996292"/>
    <w:rsid w:val="009D4AE4"/>
    <w:rsid w:val="00A045A1"/>
    <w:rsid w:val="00A070E1"/>
    <w:rsid w:val="00A317C9"/>
    <w:rsid w:val="00A75C37"/>
    <w:rsid w:val="00A85F3D"/>
    <w:rsid w:val="00AA53C0"/>
    <w:rsid w:val="00AA700A"/>
    <w:rsid w:val="00AC1F66"/>
    <w:rsid w:val="00B364CE"/>
    <w:rsid w:val="00B76B75"/>
    <w:rsid w:val="00BA43AF"/>
    <w:rsid w:val="00BB5DB7"/>
    <w:rsid w:val="00BB6107"/>
    <w:rsid w:val="00BD1C3A"/>
    <w:rsid w:val="00BF3A48"/>
    <w:rsid w:val="00BF5E1A"/>
    <w:rsid w:val="00C22389"/>
    <w:rsid w:val="00C25716"/>
    <w:rsid w:val="00C3391C"/>
    <w:rsid w:val="00C344EC"/>
    <w:rsid w:val="00C378E1"/>
    <w:rsid w:val="00C4552C"/>
    <w:rsid w:val="00C72139"/>
    <w:rsid w:val="00CA0E2E"/>
    <w:rsid w:val="00CC4C2C"/>
    <w:rsid w:val="00CD20A2"/>
    <w:rsid w:val="00CE66A0"/>
    <w:rsid w:val="00D10324"/>
    <w:rsid w:val="00D83818"/>
    <w:rsid w:val="00DA4F15"/>
    <w:rsid w:val="00DD1BFB"/>
    <w:rsid w:val="00E04904"/>
    <w:rsid w:val="00E127F9"/>
    <w:rsid w:val="00E17D02"/>
    <w:rsid w:val="00E50869"/>
    <w:rsid w:val="00E973B8"/>
    <w:rsid w:val="00EA54D2"/>
    <w:rsid w:val="00EE3753"/>
    <w:rsid w:val="00F14DAE"/>
    <w:rsid w:val="00F55CD7"/>
    <w:rsid w:val="00FB49F4"/>
    <w:rsid w:val="00FC7FE9"/>
    <w:rsid w:val="133C4B4F"/>
    <w:rsid w:val="6BE515D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qFormat="1"/>
    <w:lsdException w:name="footer" w:qFormat="1"/>
    <w:lsdException w:name="caption" w:uiPriority="35" w:qFormat="1"/>
    <w:lsdException w:name="Title" w:semiHidden="0" w:uiPriority="10" w:unhideWhenUsed="0" w:qFormat="1"/>
    <w:lsdException w:name="Default Paragraph Font" w:uiPriority="1"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E8C"/>
    <w:pPr>
      <w:widowControl w:val="0"/>
      <w:jc w:val="both"/>
    </w:pPr>
    <w:rPr>
      <w:rFonts w:ascii="Times New Roman" w:eastAsia="宋体" w:hAnsi="Times New Roman" w:cs="Times New Roman"/>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semiHidden/>
    <w:unhideWhenUsed/>
    <w:qFormat/>
    <w:rsid w:val="00317E8C"/>
    <w:pPr>
      <w:tabs>
        <w:tab w:val="center" w:pos="4153"/>
        <w:tab w:val="right" w:pos="8306"/>
      </w:tabs>
      <w:snapToGrid w:val="0"/>
      <w:jc w:val="left"/>
    </w:pPr>
    <w:rPr>
      <w:rFonts w:asciiTheme="minorHAnsi" w:eastAsiaTheme="minorEastAsia" w:hAnsiTheme="minorHAnsi" w:cstheme="minorBidi"/>
      <w:sz w:val="18"/>
      <w:szCs w:val="18"/>
    </w:rPr>
  </w:style>
  <w:style w:type="paragraph" w:styleId="a4">
    <w:name w:val="header"/>
    <w:basedOn w:val="a"/>
    <w:link w:val="Char0"/>
    <w:uiPriority w:val="99"/>
    <w:semiHidden/>
    <w:unhideWhenUsed/>
    <w:qFormat/>
    <w:rsid w:val="00317E8C"/>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0">
    <w:name w:val="页眉 Char"/>
    <w:basedOn w:val="a0"/>
    <w:link w:val="a4"/>
    <w:uiPriority w:val="99"/>
    <w:semiHidden/>
    <w:qFormat/>
    <w:rsid w:val="00317E8C"/>
    <w:rPr>
      <w:sz w:val="18"/>
      <w:szCs w:val="18"/>
    </w:rPr>
  </w:style>
  <w:style w:type="character" w:customStyle="1" w:styleId="Char">
    <w:name w:val="页脚 Char"/>
    <w:basedOn w:val="a0"/>
    <w:link w:val="a3"/>
    <w:uiPriority w:val="99"/>
    <w:semiHidden/>
    <w:qFormat/>
    <w:rsid w:val="00317E8C"/>
    <w:rPr>
      <w:sz w:val="18"/>
      <w:szCs w:val="18"/>
    </w:rPr>
  </w:style>
  <w:style w:type="paragraph" w:styleId="a5">
    <w:name w:val="List Paragraph"/>
    <w:basedOn w:val="a"/>
    <w:uiPriority w:val="99"/>
    <w:qFormat/>
    <w:rsid w:val="00317E8C"/>
    <w:pPr>
      <w:ind w:firstLineChars="200" w:firstLine="420"/>
    </w:pPr>
    <w:rPr>
      <w:rFonts w:ascii="Calibri" w:hAnsi="Calibri"/>
      <w:szCs w:val="22"/>
    </w:rPr>
  </w:style>
  <w:style w:type="paragraph" w:styleId="a6">
    <w:name w:val="Normal (Web)"/>
    <w:basedOn w:val="a"/>
    <w:uiPriority w:val="99"/>
    <w:unhideWhenUsed/>
    <w:rsid w:val="005F75AA"/>
    <w:pPr>
      <w:widowControl/>
      <w:spacing w:before="100" w:beforeAutospacing="1" w:after="100" w:afterAutospacing="1"/>
      <w:jc w:val="left"/>
    </w:pPr>
    <w:rPr>
      <w:rFonts w:ascii="宋体" w:hAnsi="宋体" w:cs="宋体"/>
      <w:kern w:val="0"/>
      <w:sz w:val="24"/>
    </w:rPr>
  </w:style>
</w:styles>
</file>

<file path=word/webSettings.xml><?xml version="1.0" encoding="utf-8"?>
<w:webSettings xmlns:r="http://schemas.openxmlformats.org/officeDocument/2006/relationships" xmlns:w="http://schemas.openxmlformats.org/wordprocessingml/2006/main">
  <w:divs>
    <w:div w:id="73940613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8002DC9-5299-4203-A18B-04EB9B9FDB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24</TotalTime>
  <Pages>14</Pages>
  <Words>1239</Words>
  <Characters>7067</Characters>
  <Application>Microsoft Office Word</Application>
  <DocSecurity>0</DocSecurity>
  <Lines>58</Lines>
  <Paragraphs>16</Paragraphs>
  <ScaleCrop>false</ScaleCrop>
  <Company>china</Company>
  <LinksUpToDate>false</LinksUpToDate>
  <CharactersWithSpaces>8290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Administrator</cp:lastModifiedBy>
  <cp:revision>4</cp:revision>
  <cp:lastPrinted>2021-01-19T01:10:00Z</cp:lastPrinted>
  <dcterms:created xsi:type="dcterms:W3CDTF">2021-06-23T23:04:00Z</dcterms:created>
  <dcterms:modified xsi:type="dcterms:W3CDTF">2021-06-24T01:56:00Z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049E71E4537C4ACEA7657BDF0C0F5725</vt:lpwstr>
  </property>
</Properties>
</file>