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98</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tabs>
          <w:tab w:val="right" w:pos="8306"/>
        </w:tabs>
        <w:rPr>
          <w:rFonts w:ascii="仿宋" w:hAnsi="仿宋" w:eastAsia="仿宋"/>
        </w:rPr>
      </w:pPr>
      <w:r>
        <w:rPr>
          <w:rFonts w:hint="eastAsia" w:ascii="仿宋" w:hAnsi="仿宋" w:eastAsia="仿宋"/>
        </w:rPr>
        <w:t>填报单位：</w:t>
      </w:r>
      <w:r>
        <w:rPr>
          <w:rFonts w:hint="eastAsia" w:ascii="仿宋" w:hAnsi="仿宋" w:eastAsia="仿宋"/>
          <w:lang w:eastAsia="zh-CN"/>
        </w:rPr>
        <w:t>怀化市鹤城区黄岩旅游度假区管理处</w:t>
      </w:r>
      <w:r>
        <w:rPr>
          <w:rFonts w:ascii="仿宋" w:hAnsi="仿宋" w:eastAsia="仿宋"/>
        </w:rPr>
        <w:tab/>
      </w:r>
      <w:r>
        <w:rPr>
          <w:rFonts w:hint="eastAsia" w:ascii="仿宋" w:hAnsi="仿宋" w:eastAsia="仿宋"/>
        </w:rPr>
        <w:t>单位：万元</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38</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28</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73.68%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lang w:val="en-US" w:eastAsia="zh-CN"/>
              </w:rPr>
            </w:pPr>
            <w:r>
              <w:rPr>
                <w:rFonts w:hint="eastAsia" w:ascii="仿宋" w:hAnsi="仿宋" w:eastAsia="仿宋"/>
                <w:lang w:val="en-US" w:eastAsia="zh-CN"/>
              </w:rPr>
              <w:t>0.81</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11</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lang w:val="en-US" w:eastAsia="zh-CN"/>
              </w:rPr>
            </w:pPr>
            <w:r>
              <w:rPr>
                <w:rFonts w:hint="eastAsia" w:ascii="仿宋" w:hAnsi="仿宋" w:eastAsia="仿宋"/>
                <w:lang w:val="en-US" w:eastAsia="zh-CN"/>
              </w:rPr>
              <w:t>0.81</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5.5</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lang w:val="en-US" w:eastAsia="zh-CN"/>
              </w:rPr>
            </w:pPr>
            <w:r>
              <w:rPr>
                <w:rFonts w:hint="eastAsia" w:ascii="仿宋" w:hAnsi="仿宋" w:eastAsia="仿宋"/>
                <w:lang w:val="en-US" w:eastAsia="zh-CN"/>
              </w:rPr>
              <w:t>0.81</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5.5</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lang w:val="en-US" w:eastAsia="zh-CN"/>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5.5</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lang w:val="en-US" w:eastAsia="zh-CN"/>
              </w:rPr>
            </w:pPr>
            <w:r>
              <w:rPr>
                <w:rFonts w:hint="eastAsia" w:ascii="仿宋" w:hAnsi="仿宋" w:eastAsia="仿宋"/>
                <w:lang w:val="en-US" w:eastAsia="zh-CN"/>
              </w:rPr>
              <w:t>1138.09</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lang w:val="en-US" w:eastAsia="zh-CN"/>
              </w:rPr>
            </w:pPr>
            <w:r>
              <w:rPr>
                <w:rFonts w:hint="eastAsia" w:ascii="仿宋" w:hAnsi="仿宋" w:eastAsia="仿宋"/>
                <w:lang w:val="en-US" w:eastAsia="zh-CN"/>
              </w:rPr>
              <w:t>1138.09</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779</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798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rPr>
                <w:rFonts w:ascii="仿宋" w:hAnsi="仿宋" w:eastAsia="仿宋"/>
              </w:rPr>
            </w:pPr>
            <w:r>
              <w:rPr>
                <w:rFonts w:hint="eastAsia" w:ascii="仿宋" w:hAnsi="仿宋" w:eastAsia="仿宋"/>
              </w:rPr>
              <w:t xml:space="preserve">         3、</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lang w:val="en-US" w:eastAsia="zh-CN"/>
              </w:rPr>
            </w:pPr>
            <w:r>
              <w:rPr>
                <w:rFonts w:hint="eastAsia" w:ascii="仿宋" w:hAnsi="仿宋" w:eastAsia="仿宋"/>
                <w:lang w:val="en-US" w:eastAsia="zh-CN"/>
              </w:rPr>
              <w:t>199.89</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28.71</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lang w:val="en-US" w:eastAsia="zh-CN"/>
              </w:rPr>
            </w:pPr>
            <w:r>
              <w:rPr>
                <w:rFonts w:hint="eastAsia" w:ascii="仿宋" w:hAnsi="仿宋" w:eastAsia="仿宋"/>
                <w:lang w:val="en-US" w:eastAsia="zh-CN"/>
              </w:rPr>
              <w:t>9.38</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5.72</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lang w:val="en-US" w:eastAsia="zh-CN"/>
              </w:rPr>
            </w:pPr>
            <w:r>
              <w:rPr>
                <w:rFonts w:hint="eastAsia" w:ascii="仿宋" w:hAnsi="仿宋" w:eastAsia="仿宋"/>
                <w:lang w:val="en-US" w:eastAsia="zh-CN"/>
              </w:rPr>
              <w:t>18.8</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4.88</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lang w:val="en-US" w:eastAsia="zh-CN"/>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楷体_GB2312"/>
          <w:sz w:val="32"/>
          <w:szCs w:val="32"/>
        </w:rPr>
      </w:pPr>
      <w:r>
        <w:rPr>
          <w:rFonts w:hint="eastAsia" w:eastAsia="方正小标宋_GBK"/>
          <w:sz w:val="36"/>
          <w:szCs w:val="36"/>
          <w:lang w:eastAsia="zh-CN"/>
        </w:rPr>
        <w:t>怀化市鹤城区黄岩旅游度假区管理处</w:t>
      </w:r>
      <w:r>
        <w:rPr>
          <w:rFonts w:eastAsia="方正小标宋_GBK"/>
          <w:sz w:val="36"/>
          <w:szCs w:val="36"/>
        </w:rPr>
        <w:t>整体支出绩效评价报告</w:t>
      </w:r>
    </w:p>
    <w:p>
      <w:pPr>
        <w:spacing w:line="600" w:lineRule="exact"/>
        <w:jc w:val="center"/>
        <w:rPr>
          <w:rFonts w:eastAsia="方正小标宋_GBK"/>
          <w:sz w:val="32"/>
          <w:szCs w:val="32"/>
        </w:rPr>
      </w:pPr>
    </w:p>
    <w:p>
      <w:pPr>
        <w:pStyle w:val="8"/>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ind w:firstLine="560"/>
        <w:rPr>
          <w:rFonts w:hint="eastAsia"/>
          <w:sz w:val="28"/>
          <w:szCs w:val="28"/>
        </w:rPr>
      </w:pPr>
      <w:r>
        <w:rPr>
          <w:rFonts w:hint="eastAsia"/>
          <w:sz w:val="28"/>
          <w:szCs w:val="28"/>
        </w:rPr>
        <w:t>黄岩管理处位于怀化市鹤城区东南郊区，总面积</w:t>
      </w:r>
      <w:r>
        <w:rPr>
          <w:sz w:val="28"/>
          <w:szCs w:val="28"/>
        </w:rPr>
        <w:t>55.86</w:t>
      </w:r>
      <w:r>
        <w:rPr>
          <w:rFonts w:hint="eastAsia"/>
          <w:sz w:val="28"/>
          <w:szCs w:val="28"/>
        </w:rPr>
        <w:t>平方公里，离市区</w:t>
      </w:r>
      <w:r>
        <w:rPr>
          <w:sz w:val="28"/>
          <w:szCs w:val="28"/>
        </w:rPr>
        <w:t>28</w:t>
      </w:r>
      <w:r>
        <w:rPr>
          <w:rFonts w:hint="eastAsia"/>
          <w:sz w:val="28"/>
          <w:szCs w:val="28"/>
        </w:rPr>
        <w:t>公里。在区委、区政府的正确领导和指导下，负责承办区政府职能部门在全处开展的行政性事务工作以及其他由政府确定进入乡村的行政管理工作事项。负责全处的社会经济发展工作，负责落实党中央国务院一系列的惠农政策工作，负责做好与全处人民群众利益有关的社会保障、劳务输出、社会稳定、计划生育、优抚救济、村民自治，办理乡村的公共、公益事业等工作。</w:t>
      </w:r>
    </w:p>
    <w:p>
      <w:pPr>
        <w:ind w:firstLine="700" w:firstLineChars="250"/>
        <w:rPr>
          <w:rFonts w:ascii="Times New Roman" w:hAnsi="Times New Roman" w:eastAsia="黑体"/>
          <w:sz w:val="32"/>
          <w:szCs w:val="32"/>
        </w:rPr>
      </w:pPr>
      <w:r>
        <w:rPr>
          <w:rFonts w:hint="eastAsia"/>
          <w:sz w:val="28"/>
          <w:szCs w:val="28"/>
        </w:rPr>
        <w:t>黄岩管理处是财政全额拨款的事业单位，内设管理处机关、财政、林业等</w:t>
      </w:r>
      <w:r>
        <w:rPr>
          <w:rFonts w:hint="eastAsia"/>
          <w:sz w:val="28"/>
          <w:szCs w:val="28"/>
          <w:lang w:val="en-US" w:eastAsia="zh-CN"/>
        </w:rPr>
        <w:t>3</w:t>
      </w:r>
      <w:r>
        <w:rPr>
          <w:rFonts w:hint="eastAsia"/>
          <w:sz w:val="28"/>
          <w:szCs w:val="28"/>
        </w:rPr>
        <w:t>个预算机构。</w:t>
      </w:r>
    </w:p>
    <w:p>
      <w:pPr>
        <w:pStyle w:val="8"/>
        <w:widowControl/>
        <w:numPr>
          <w:ilvl w:val="0"/>
          <w:numId w:val="1"/>
        </w:numPr>
        <w:spacing w:line="600" w:lineRule="exact"/>
        <w:ind w:left="640" w:leftChars="0" w:firstLine="0" w:firstLineChars="0"/>
        <w:rPr>
          <w:rFonts w:ascii="Times New Roman" w:hAnsi="Times New Roman" w:eastAsia="黑体"/>
          <w:sz w:val="32"/>
          <w:szCs w:val="32"/>
        </w:rPr>
      </w:pPr>
      <w:r>
        <w:rPr>
          <w:rFonts w:ascii="Times New Roman" w:hAnsi="Times New Roman" w:eastAsia="黑体"/>
          <w:sz w:val="32"/>
          <w:szCs w:val="32"/>
        </w:rPr>
        <w:t>一般公共预算支出情况</w:t>
      </w:r>
    </w:p>
    <w:p>
      <w:pPr>
        <w:pStyle w:val="8"/>
        <w:widowControl/>
        <w:numPr>
          <w:ilvl w:val="0"/>
          <w:numId w:val="2"/>
        </w:numPr>
        <w:spacing w:line="600" w:lineRule="exact"/>
        <w:ind w:left="0" w:leftChars="0" w:firstLine="640" w:firstLineChars="200"/>
        <w:rPr>
          <w:rFonts w:ascii="Times New Roman" w:hAnsi="Times New Roman" w:eastAsia="黑体"/>
          <w:sz w:val="32"/>
          <w:szCs w:val="32"/>
        </w:rPr>
      </w:pPr>
      <w:r>
        <w:rPr>
          <w:rFonts w:ascii="Times New Roman" w:hAnsi="Times New Roman" w:eastAsia="黑体"/>
          <w:sz w:val="32"/>
          <w:szCs w:val="32"/>
        </w:rPr>
        <w:t>基本支出情况</w:t>
      </w:r>
    </w:p>
    <w:p>
      <w:pPr>
        <w:ind w:firstLine="560"/>
        <w:rPr>
          <w:rFonts w:hint="eastAsia"/>
          <w:sz w:val="28"/>
          <w:szCs w:val="28"/>
          <w:lang w:val="en-US" w:eastAsia="zh-CN"/>
        </w:rPr>
      </w:pPr>
      <w:r>
        <w:rPr>
          <w:rFonts w:hint="eastAsia"/>
          <w:sz w:val="28"/>
          <w:szCs w:val="28"/>
          <w:lang w:val="en-US" w:eastAsia="zh-CN"/>
        </w:rPr>
        <w:t>1、年度收支决算情况。</w:t>
      </w:r>
    </w:p>
    <w:p>
      <w:pPr>
        <w:ind w:firstLine="560"/>
        <w:rPr>
          <w:rFonts w:hint="default" w:eastAsia="宋体"/>
          <w:sz w:val="28"/>
          <w:szCs w:val="28"/>
          <w:lang w:val="en-US" w:eastAsia="zh-CN"/>
        </w:rPr>
      </w:pPr>
      <w:r>
        <w:rPr>
          <w:rFonts w:hint="eastAsia"/>
          <w:sz w:val="28"/>
          <w:szCs w:val="28"/>
          <w:lang w:val="en-US" w:eastAsia="zh-CN"/>
        </w:rPr>
        <w:t>2020年度总收入为1640.61万元，其中财政拨款收入为1363.621万元，政府性基金预算财政拨款收入为8万元，其他收入为268.99万元。总支出为1640.61万元，其中一般公共服务支出543.27万元，文化旅游体育于传媒支出48.3万元，社会保障和就业支出37.17万元，卫生和健康支出68.1万元，城乡社区支出25万元，农林水支出230.51万元，交通运输支出6.24万元,商业服务等支出3.43万元，其他支出8万元。</w:t>
      </w:r>
    </w:p>
    <w:p>
      <w:pPr>
        <w:ind w:firstLine="56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2、一般公共预算财政拨款支出情况。</w:t>
      </w:r>
    </w:p>
    <w:p>
      <w:pPr>
        <w:ind w:firstLine="56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w:t>
      </w:r>
      <w:r>
        <w:rPr>
          <w:rFonts w:hint="eastAsia" w:ascii="宋体" w:hAnsi="宋体" w:cs="宋体"/>
          <w:sz w:val="28"/>
          <w:szCs w:val="28"/>
          <w:lang w:val="en-US" w:eastAsia="zh-CN"/>
        </w:rPr>
        <w:t>20</w:t>
      </w:r>
      <w:r>
        <w:rPr>
          <w:rFonts w:hint="eastAsia" w:ascii="宋体" w:hAnsi="宋体" w:eastAsia="宋体" w:cs="宋体"/>
          <w:sz w:val="28"/>
          <w:szCs w:val="28"/>
          <w:lang w:val="en-US" w:eastAsia="zh-CN"/>
        </w:rPr>
        <w:t>年度财政拨款总支出为</w:t>
      </w:r>
      <w:r>
        <w:rPr>
          <w:rFonts w:hint="eastAsia" w:ascii="宋体" w:hAnsi="宋体" w:cs="宋体"/>
          <w:sz w:val="28"/>
          <w:szCs w:val="28"/>
          <w:lang w:val="en-US" w:eastAsia="zh-CN"/>
        </w:rPr>
        <w:t>1363.63</w:t>
      </w:r>
      <w:r>
        <w:rPr>
          <w:rFonts w:hint="eastAsia" w:ascii="宋体" w:hAnsi="宋体" w:eastAsia="宋体" w:cs="宋体"/>
          <w:sz w:val="28"/>
          <w:szCs w:val="28"/>
          <w:lang w:val="en-US" w:eastAsia="zh-CN"/>
        </w:rPr>
        <w:t>万元，其中基本支出为</w:t>
      </w:r>
      <w:r>
        <w:rPr>
          <w:rFonts w:hint="eastAsia" w:ascii="宋体" w:hAnsi="宋体" w:cs="宋体"/>
          <w:sz w:val="28"/>
          <w:szCs w:val="28"/>
          <w:lang w:val="en-US" w:eastAsia="zh-CN"/>
        </w:rPr>
        <w:t>473.77</w:t>
      </w:r>
      <w:r>
        <w:rPr>
          <w:rFonts w:hint="eastAsia" w:ascii="宋体" w:hAnsi="宋体" w:eastAsia="宋体" w:cs="宋体"/>
          <w:sz w:val="28"/>
          <w:szCs w:val="28"/>
          <w:lang w:val="en-US" w:eastAsia="zh-CN"/>
        </w:rPr>
        <w:t>万元，项目支出为</w:t>
      </w:r>
      <w:r>
        <w:rPr>
          <w:rFonts w:hint="eastAsia" w:ascii="宋体" w:hAnsi="宋体" w:cs="宋体"/>
          <w:sz w:val="28"/>
          <w:szCs w:val="28"/>
          <w:lang w:val="en-US" w:eastAsia="zh-CN"/>
        </w:rPr>
        <w:t>889.86</w:t>
      </w:r>
      <w:r>
        <w:rPr>
          <w:rFonts w:hint="eastAsia" w:ascii="宋体" w:hAnsi="宋体" w:eastAsia="宋体" w:cs="宋体"/>
          <w:sz w:val="28"/>
          <w:szCs w:val="28"/>
          <w:lang w:val="en-US" w:eastAsia="zh-CN"/>
        </w:rPr>
        <w:t>万元。</w:t>
      </w:r>
    </w:p>
    <w:p>
      <w:pPr>
        <w:ind w:firstLine="56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3、“三公”经费决算情况。</w:t>
      </w:r>
    </w:p>
    <w:p>
      <w:pPr>
        <w:ind w:firstLine="56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w:t>
      </w:r>
      <w:r>
        <w:rPr>
          <w:rFonts w:hint="eastAsia" w:ascii="宋体" w:hAnsi="宋体" w:cs="宋体"/>
          <w:sz w:val="28"/>
          <w:szCs w:val="28"/>
          <w:lang w:val="en-US" w:eastAsia="zh-CN"/>
        </w:rPr>
        <w:t>20</w:t>
      </w:r>
      <w:r>
        <w:rPr>
          <w:rFonts w:hint="eastAsia" w:ascii="宋体" w:hAnsi="宋体" w:eastAsia="宋体" w:cs="宋体"/>
          <w:sz w:val="28"/>
          <w:szCs w:val="28"/>
          <w:lang w:val="en-US" w:eastAsia="zh-CN"/>
        </w:rPr>
        <w:t>年度“三公”经费总支出为</w:t>
      </w:r>
      <w:r>
        <w:rPr>
          <w:rFonts w:hint="eastAsia" w:ascii="宋体" w:hAnsi="宋体" w:cs="宋体"/>
          <w:sz w:val="28"/>
          <w:szCs w:val="28"/>
          <w:lang w:val="en-US" w:eastAsia="zh-CN"/>
        </w:rPr>
        <w:t>1.07</w:t>
      </w:r>
      <w:r>
        <w:rPr>
          <w:rFonts w:hint="eastAsia" w:ascii="宋体" w:hAnsi="宋体" w:eastAsia="宋体" w:cs="宋体"/>
          <w:sz w:val="28"/>
          <w:szCs w:val="28"/>
          <w:lang w:val="en-US" w:eastAsia="zh-CN"/>
        </w:rPr>
        <w:t>万元，其中公务用车运行维护费</w:t>
      </w:r>
      <w:r>
        <w:rPr>
          <w:rFonts w:hint="eastAsia" w:ascii="宋体" w:hAnsi="宋体" w:cs="宋体"/>
          <w:sz w:val="28"/>
          <w:szCs w:val="28"/>
          <w:lang w:val="en-US" w:eastAsia="zh-CN"/>
        </w:rPr>
        <w:t>1.07</w:t>
      </w:r>
      <w:r>
        <w:rPr>
          <w:rFonts w:hint="eastAsia" w:ascii="宋体" w:hAnsi="宋体" w:eastAsia="宋体" w:cs="宋体"/>
          <w:sz w:val="28"/>
          <w:szCs w:val="28"/>
          <w:lang w:val="en-US" w:eastAsia="zh-CN"/>
        </w:rPr>
        <w:t>万元,公务接待费0万元。</w:t>
      </w:r>
    </w:p>
    <w:p>
      <w:pPr>
        <w:ind w:firstLine="56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4、机关运行经费决算情况。</w:t>
      </w:r>
    </w:p>
    <w:p>
      <w:pPr>
        <w:ind w:firstLine="56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w:t>
      </w:r>
      <w:r>
        <w:rPr>
          <w:rFonts w:hint="eastAsia" w:ascii="宋体" w:hAnsi="宋体" w:cs="宋体"/>
          <w:sz w:val="28"/>
          <w:szCs w:val="28"/>
          <w:lang w:val="en-US" w:eastAsia="zh-CN"/>
        </w:rPr>
        <w:t>20</w:t>
      </w:r>
      <w:r>
        <w:rPr>
          <w:rFonts w:hint="eastAsia" w:ascii="宋体" w:hAnsi="宋体" w:eastAsia="宋体" w:cs="宋体"/>
          <w:sz w:val="28"/>
          <w:szCs w:val="28"/>
          <w:lang w:val="en-US" w:eastAsia="zh-CN"/>
        </w:rPr>
        <w:t>年运行经费为</w:t>
      </w:r>
      <w:r>
        <w:rPr>
          <w:rFonts w:hint="eastAsia" w:ascii="宋体" w:hAnsi="宋体" w:cs="宋体"/>
          <w:sz w:val="28"/>
          <w:szCs w:val="28"/>
          <w:lang w:val="en-US" w:eastAsia="zh-CN"/>
        </w:rPr>
        <w:t>138.39</w:t>
      </w:r>
      <w:r>
        <w:rPr>
          <w:rFonts w:hint="eastAsia" w:ascii="宋体" w:hAnsi="宋体" w:eastAsia="宋体" w:cs="宋体"/>
          <w:sz w:val="28"/>
          <w:szCs w:val="28"/>
          <w:lang w:val="en-US" w:eastAsia="zh-CN"/>
        </w:rPr>
        <w:t>万元，其中办公费为</w:t>
      </w:r>
      <w:r>
        <w:rPr>
          <w:rFonts w:hint="eastAsia" w:ascii="宋体" w:hAnsi="宋体" w:cs="宋体"/>
          <w:sz w:val="28"/>
          <w:szCs w:val="28"/>
          <w:lang w:val="en-US" w:eastAsia="zh-CN"/>
        </w:rPr>
        <w:t>24.47</w:t>
      </w:r>
      <w:r>
        <w:rPr>
          <w:rFonts w:hint="eastAsia" w:ascii="宋体" w:hAnsi="宋体" w:eastAsia="宋体" w:cs="宋体"/>
          <w:sz w:val="28"/>
          <w:szCs w:val="28"/>
          <w:lang w:val="en-US" w:eastAsia="zh-CN"/>
        </w:rPr>
        <w:t>万元，印刷费</w:t>
      </w:r>
      <w:r>
        <w:rPr>
          <w:rFonts w:hint="eastAsia" w:ascii="宋体" w:hAnsi="宋体" w:cs="宋体"/>
          <w:sz w:val="28"/>
          <w:szCs w:val="28"/>
          <w:lang w:val="en-US" w:eastAsia="zh-CN"/>
        </w:rPr>
        <w:t>19.44</w:t>
      </w:r>
      <w:r>
        <w:rPr>
          <w:rFonts w:hint="eastAsia" w:ascii="宋体" w:hAnsi="宋体" w:eastAsia="宋体" w:cs="宋体"/>
          <w:sz w:val="28"/>
          <w:szCs w:val="28"/>
          <w:lang w:val="en-US" w:eastAsia="zh-CN"/>
        </w:rPr>
        <w:t>万元 ，咨询费</w:t>
      </w:r>
      <w:r>
        <w:rPr>
          <w:rFonts w:hint="eastAsia" w:ascii="宋体" w:hAnsi="宋体" w:cs="宋体"/>
          <w:sz w:val="28"/>
          <w:szCs w:val="28"/>
          <w:lang w:val="en-US" w:eastAsia="zh-CN"/>
        </w:rPr>
        <w:t>0.93</w:t>
      </w:r>
      <w:r>
        <w:rPr>
          <w:rFonts w:hint="eastAsia" w:ascii="宋体" w:hAnsi="宋体" w:eastAsia="宋体" w:cs="宋体"/>
          <w:sz w:val="28"/>
          <w:szCs w:val="28"/>
          <w:lang w:val="en-US" w:eastAsia="zh-CN"/>
        </w:rPr>
        <w:t>万元，电费</w:t>
      </w:r>
      <w:r>
        <w:rPr>
          <w:rFonts w:hint="eastAsia" w:ascii="宋体" w:hAnsi="宋体" w:cs="宋体"/>
          <w:sz w:val="28"/>
          <w:szCs w:val="28"/>
          <w:lang w:val="en-US" w:eastAsia="zh-CN"/>
        </w:rPr>
        <w:t>6.1</w:t>
      </w:r>
      <w:r>
        <w:rPr>
          <w:rFonts w:hint="eastAsia" w:ascii="宋体" w:hAnsi="宋体" w:eastAsia="宋体" w:cs="宋体"/>
          <w:sz w:val="28"/>
          <w:szCs w:val="28"/>
          <w:lang w:val="en-US" w:eastAsia="zh-CN"/>
        </w:rPr>
        <w:t>万元，差旅费</w:t>
      </w:r>
      <w:r>
        <w:rPr>
          <w:rFonts w:hint="eastAsia" w:ascii="宋体" w:hAnsi="宋体" w:cs="宋体"/>
          <w:sz w:val="28"/>
          <w:szCs w:val="28"/>
          <w:lang w:val="en-US" w:eastAsia="zh-CN"/>
        </w:rPr>
        <w:t>12.7</w:t>
      </w:r>
      <w:r>
        <w:rPr>
          <w:rFonts w:hint="eastAsia" w:ascii="宋体" w:hAnsi="宋体" w:eastAsia="宋体" w:cs="宋体"/>
          <w:sz w:val="28"/>
          <w:szCs w:val="28"/>
          <w:lang w:val="en-US" w:eastAsia="zh-CN"/>
        </w:rPr>
        <w:t>万元，维修（护）费</w:t>
      </w:r>
      <w:r>
        <w:rPr>
          <w:rFonts w:hint="eastAsia" w:ascii="宋体" w:hAnsi="宋体" w:cs="宋体"/>
          <w:sz w:val="28"/>
          <w:szCs w:val="28"/>
          <w:lang w:val="en-US" w:eastAsia="zh-CN"/>
        </w:rPr>
        <w:t>0</w:t>
      </w:r>
      <w:r>
        <w:rPr>
          <w:rFonts w:hint="eastAsia" w:ascii="宋体" w:hAnsi="宋体" w:eastAsia="宋体" w:cs="宋体"/>
          <w:sz w:val="28"/>
          <w:szCs w:val="28"/>
          <w:lang w:val="en-US" w:eastAsia="zh-CN"/>
        </w:rPr>
        <w:t>万元，租赁费</w:t>
      </w:r>
      <w:r>
        <w:rPr>
          <w:rFonts w:hint="eastAsia" w:ascii="宋体" w:hAnsi="宋体" w:cs="宋体"/>
          <w:sz w:val="28"/>
          <w:szCs w:val="28"/>
          <w:lang w:val="en-US" w:eastAsia="zh-CN"/>
        </w:rPr>
        <w:t>11.3</w:t>
      </w:r>
      <w:r>
        <w:rPr>
          <w:rFonts w:hint="eastAsia" w:ascii="宋体" w:hAnsi="宋体" w:eastAsia="宋体" w:cs="宋体"/>
          <w:sz w:val="28"/>
          <w:szCs w:val="28"/>
          <w:lang w:val="en-US" w:eastAsia="zh-CN"/>
        </w:rPr>
        <w:t>万元，劳务费</w:t>
      </w:r>
      <w:r>
        <w:rPr>
          <w:rFonts w:hint="eastAsia" w:ascii="宋体" w:hAnsi="宋体" w:cs="宋体"/>
          <w:sz w:val="28"/>
          <w:szCs w:val="28"/>
          <w:lang w:val="en-US" w:eastAsia="zh-CN"/>
        </w:rPr>
        <w:t>21</w:t>
      </w:r>
      <w:r>
        <w:rPr>
          <w:rFonts w:hint="eastAsia" w:ascii="宋体" w:hAnsi="宋体" w:eastAsia="宋体" w:cs="宋体"/>
          <w:sz w:val="28"/>
          <w:szCs w:val="28"/>
          <w:lang w:val="en-US" w:eastAsia="zh-CN"/>
        </w:rPr>
        <w:t>万元，</w:t>
      </w:r>
      <w:r>
        <w:rPr>
          <w:rFonts w:hint="eastAsia" w:ascii="宋体" w:hAnsi="宋体" w:cs="宋体"/>
          <w:sz w:val="28"/>
          <w:szCs w:val="28"/>
          <w:lang w:val="en-US" w:eastAsia="zh-CN"/>
        </w:rPr>
        <w:t>工会经费4.17万元，</w:t>
      </w:r>
      <w:r>
        <w:rPr>
          <w:rFonts w:hint="eastAsia" w:ascii="宋体" w:hAnsi="宋体" w:eastAsia="宋体" w:cs="宋体"/>
          <w:sz w:val="28"/>
          <w:szCs w:val="28"/>
          <w:lang w:val="en-US" w:eastAsia="zh-CN"/>
        </w:rPr>
        <w:t>公务用车运行维护费</w:t>
      </w:r>
      <w:r>
        <w:rPr>
          <w:rFonts w:hint="eastAsia" w:ascii="宋体" w:hAnsi="宋体" w:cs="宋体"/>
          <w:sz w:val="28"/>
          <w:szCs w:val="28"/>
          <w:lang w:val="en-US" w:eastAsia="zh-CN"/>
        </w:rPr>
        <w:t>1.07</w:t>
      </w:r>
      <w:r>
        <w:rPr>
          <w:rFonts w:hint="eastAsia" w:ascii="宋体" w:hAnsi="宋体" w:eastAsia="宋体" w:cs="宋体"/>
          <w:sz w:val="28"/>
          <w:szCs w:val="28"/>
          <w:lang w:val="en-US" w:eastAsia="zh-CN"/>
        </w:rPr>
        <w:t>万元，</w:t>
      </w:r>
      <w:r>
        <w:rPr>
          <w:rFonts w:hint="eastAsia" w:ascii="宋体" w:hAnsi="宋体" w:cs="宋体"/>
          <w:sz w:val="28"/>
          <w:szCs w:val="28"/>
          <w:lang w:val="en-US" w:eastAsia="zh-CN"/>
        </w:rPr>
        <w:t>其他交通费用2.21万元，</w:t>
      </w:r>
      <w:r>
        <w:rPr>
          <w:rFonts w:hint="eastAsia" w:ascii="宋体" w:hAnsi="宋体" w:eastAsia="宋体" w:cs="宋体"/>
          <w:sz w:val="28"/>
          <w:szCs w:val="28"/>
          <w:lang w:val="en-US" w:eastAsia="zh-CN"/>
        </w:rPr>
        <w:t>其他商品和服务支出</w:t>
      </w:r>
      <w:r>
        <w:rPr>
          <w:rFonts w:hint="eastAsia" w:ascii="宋体" w:hAnsi="宋体" w:cs="宋体"/>
          <w:sz w:val="28"/>
          <w:szCs w:val="28"/>
          <w:lang w:val="en-US" w:eastAsia="zh-CN"/>
        </w:rPr>
        <w:t>35</w:t>
      </w:r>
      <w:r>
        <w:rPr>
          <w:rFonts w:hint="eastAsia" w:ascii="宋体" w:hAnsi="宋体" w:eastAsia="宋体" w:cs="宋体"/>
          <w:sz w:val="28"/>
          <w:szCs w:val="28"/>
          <w:lang w:val="en-US" w:eastAsia="zh-CN"/>
        </w:rPr>
        <w:t>万元。</w:t>
      </w:r>
    </w:p>
    <w:p>
      <w:pPr>
        <w:pStyle w:val="8"/>
        <w:widowControl/>
        <w:numPr>
          <w:ilvl w:val="0"/>
          <w:numId w:val="2"/>
        </w:numPr>
        <w:spacing w:line="600" w:lineRule="exact"/>
        <w:ind w:left="0" w:leftChars="0" w:firstLine="640" w:firstLineChars="200"/>
        <w:rPr>
          <w:rFonts w:ascii="Times New Roman" w:hAnsi="Times New Roman" w:eastAsia="黑体"/>
          <w:sz w:val="32"/>
          <w:szCs w:val="32"/>
        </w:rPr>
      </w:pPr>
      <w:r>
        <w:rPr>
          <w:rFonts w:ascii="Times New Roman" w:hAnsi="Times New Roman" w:eastAsia="黑体"/>
          <w:sz w:val="32"/>
          <w:szCs w:val="32"/>
        </w:rPr>
        <w:t>项目支出情况</w:t>
      </w:r>
    </w:p>
    <w:p>
      <w:pPr>
        <w:pStyle w:val="8"/>
        <w:widowControl/>
        <w:numPr>
          <w:ilvl w:val="0"/>
          <w:numId w:val="0"/>
        </w:numPr>
        <w:spacing w:line="600" w:lineRule="exact"/>
        <w:ind w:leftChars="200" w:firstLine="280" w:firstLineChars="100"/>
        <w:rPr>
          <w:rFonts w:hint="eastAsia" w:ascii="宋体" w:hAnsi="宋体" w:eastAsia="宋体" w:cs="宋体"/>
          <w:sz w:val="28"/>
          <w:szCs w:val="28"/>
          <w:lang w:val="en-US" w:eastAsia="zh-CN"/>
        </w:rPr>
      </w:pPr>
      <w:r>
        <w:rPr>
          <w:rFonts w:hint="eastAsia" w:ascii="宋体" w:hAnsi="宋体" w:cs="宋体"/>
          <w:sz w:val="28"/>
          <w:szCs w:val="28"/>
          <w:lang w:val="en-US" w:eastAsia="zh-CN"/>
        </w:rPr>
        <w:t>2020</w:t>
      </w:r>
      <w:r>
        <w:rPr>
          <w:rFonts w:hint="eastAsia" w:ascii="宋体" w:hAnsi="宋体" w:eastAsia="宋体" w:cs="宋体"/>
          <w:sz w:val="28"/>
          <w:szCs w:val="28"/>
          <w:lang w:val="en-US" w:eastAsia="zh-CN"/>
        </w:rPr>
        <w:t>年黄岩道路维修项目</w:t>
      </w:r>
      <w:r>
        <w:rPr>
          <w:rFonts w:hint="eastAsia" w:ascii="宋体" w:hAnsi="宋体" w:cs="宋体"/>
          <w:sz w:val="28"/>
          <w:szCs w:val="28"/>
          <w:lang w:val="en-US" w:eastAsia="zh-CN"/>
        </w:rPr>
        <w:t>30</w:t>
      </w:r>
      <w:r>
        <w:rPr>
          <w:rFonts w:hint="eastAsia" w:ascii="宋体" w:hAnsi="宋体" w:eastAsia="宋体" w:cs="宋体"/>
          <w:sz w:val="28"/>
          <w:szCs w:val="28"/>
          <w:lang w:val="en-US" w:eastAsia="zh-CN"/>
        </w:rPr>
        <w:t>万元。</w:t>
      </w:r>
    </w:p>
    <w:p>
      <w:pPr>
        <w:pStyle w:val="8"/>
        <w:widowControl/>
        <w:numPr>
          <w:ilvl w:val="0"/>
          <w:numId w:val="0"/>
        </w:numPr>
        <w:spacing w:line="600" w:lineRule="exact"/>
        <w:ind w:leftChars="200" w:firstLine="280" w:firstLineChars="100"/>
        <w:rPr>
          <w:rFonts w:hint="eastAsia" w:ascii="宋体" w:hAnsi="宋体" w:eastAsia="宋体" w:cs="宋体"/>
          <w:sz w:val="28"/>
          <w:szCs w:val="28"/>
          <w:lang w:val="en-US" w:eastAsia="zh-CN"/>
        </w:rPr>
      </w:pPr>
      <w:r>
        <w:rPr>
          <w:rFonts w:hint="eastAsia" w:ascii="宋体" w:hAnsi="宋体" w:cs="宋体"/>
          <w:sz w:val="28"/>
          <w:szCs w:val="28"/>
          <w:lang w:val="en-US" w:eastAsia="zh-CN"/>
        </w:rPr>
        <w:t>2020</w:t>
      </w:r>
      <w:r>
        <w:rPr>
          <w:rFonts w:hint="eastAsia" w:ascii="宋体" w:hAnsi="宋体" w:eastAsia="宋体" w:cs="宋体"/>
          <w:sz w:val="28"/>
          <w:szCs w:val="28"/>
          <w:lang w:val="en-US" w:eastAsia="zh-CN"/>
        </w:rPr>
        <w:t>年黄岩</w:t>
      </w:r>
      <w:r>
        <w:rPr>
          <w:rFonts w:hint="eastAsia" w:ascii="宋体" w:hAnsi="宋体" w:cs="宋体"/>
          <w:sz w:val="28"/>
          <w:szCs w:val="28"/>
          <w:lang w:val="en-US" w:eastAsia="zh-CN"/>
        </w:rPr>
        <w:t>人居环境整治项目76.81</w:t>
      </w:r>
      <w:r>
        <w:rPr>
          <w:rFonts w:hint="eastAsia" w:ascii="宋体" w:hAnsi="宋体" w:eastAsia="宋体" w:cs="宋体"/>
          <w:sz w:val="28"/>
          <w:szCs w:val="28"/>
          <w:lang w:val="en-US" w:eastAsia="zh-CN"/>
        </w:rPr>
        <w:t>万元</w:t>
      </w:r>
    </w:p>
    <w:p>
      <w:pPr>
        <w:pStyle w:val="8"/>
        <w:widowControl/>
        <w:numPr>
          <w:ilvl w:val="0"/>
          <w:numId w:val="1"/>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政府性基金预算支出情况</w:t>
      </w:r>
    </w:p>
    <w:p>
      <w:pPr>
        <w:pStyle w:val="9"/>
        <w:ind w:firstLine="560" w:firstLineChars="200"/>
        <w:rPr>
          <w:rFonts w:hint="eastAsia" w:ascii="宋体" w:hAnsi="宋体" w:eastAsia="宋体" w:cs="宋体"/>
          <w:sz w:val="28"/>
          <w:szCs w:val="28"/>
        </w:rPr>
      </w:pPr>
      <w:r>
        <w:rPr>
          <w:rFonts w:hint="eastAsia" w:ascii="宋体" w:hAnsi="宋体" w:eastAsia="宋体" w:cs="宋体"/>
          <w:sz w:val="28"/>
          <w:szCs w:val="28"/>
        </w:rPr>
        <w:t>20</w:t>
      </w:r>
      <w:r>
        <w:rPr>
          <w:rFonts w:hint="eastAsia" w:ascii="宋体" w:hAnsi="宋体" w:eastAsia="宋体" w:cs="宋体"/>
          <w:sz w:val="28"/>
          <w:szCs w:val="28"/>
          <w:lang w:val="en-US" w:eastAsia="zh-CN"/>
        </w:rPr>
        <w:t>20</w:t>
      </w:r>
      <w:r>
        <w:rPr>
          <w:rFonts w:hint="eastAsia" w:ascii="宋体" w:hAnsi="宋体" w:eastAsia="宋体" w:cs="宋体"/>
          <w:sz w:val="28"/>
          <w:szCs w:val="28"/>
        </w:rPr>
        <w:t>年度政府性基金预算财政拨款收入</w:t>
      </w:r>
      <w:r>
        <w:rPr>
          <w:rFonts w:hint="eastAsia" w:ascii="宋体" w:hAnsi="宋体" w:eastAsia="宋体" w:cs="宋体"/>
          <w:sz w:val="28"/>
          <w:szCs w:val="28"/>
          <w:lang w:val="en-US" w:eastAsia="zh-CN"/>
        </w:rPr>
        <w:t>8</w:t>
      </w:r>
      <w:r>
        <w:rPr>
          <w:rFonts w:hint="eastAsia" w:ascii="宋体" w:hAnsi="宋体" w:eastAsia="宋体" w:cs="宋体"/>
          <w:sz w:val="28"/>
          <w:szCs w:val="28"/>
        </w:rPr>
        <w:t>万元；年初结转和结余0万元；支出</w:t>
      </w:r>
      <w:r>
        <w:rPr>
          <w:rFonts w:hint="eastAsia" w:ascii="宋体" w:hAnsi="宋体" w:eastAsia="宋体" w:cs="宋体"/>
          <w:sz w:val="28"/>
          <w:szCs w:val="28"/>
          <w:lang w:val="en-US" w:eastAsia="zh-CN"/>
        </w:rPr>
        <w:t>8</w:t>
      </w:r>
      <w:r>
        <w:rPr>
          <w:rFonts w:hint="eastAsia" w:ascii="宋体" w:hAnsi="宋体" w:eastAsia="宋体" w:cs="宋体"/>
          <w:sz w:val="28"/>
          <w:szCs w:val="28"/>
        </w:rPr>
        <w:t>万元，其中基本支出</w:t>
      </w:r>
      <w:r>
        <w:rPr>
          <w:rFonts w:hint="eastAsia" w:ascii="宋体" w:hAnsi="宋体" w:eastAsia="宋体" w:cs="宋体"/>
          <w:sz w:val="28"/>
          <w:szCs w:val="28"/>
          <w:lang w:val="en-US" w:eastAsia="zh-CN"/>
        </w:rPr>
        <w:t>8</w:t>
      </w:r>
      <w:r>
        <w:rPr>
          <w:rFonts w:hint="eastAsia" w:ascii="宋体" w:hAnsi="宋体" w:eastAsia="宋体" w:cs="宋体"/>
          <w:sz w:val="28"/>
          <w:szCs w:val="28"/>
        </w:rPr>
        <w:t>万元，项目支出0万元；年末结转和结余0万元。</w:t>
      </w:r>
    </w:p>
    <w:p>
      <w:pPr>
        <w:pStyle w:val="8"/>
        <w:widowControl/>
        <w:numPr>
          <w:ilvl w:val="0"/>
          <w:numId w:val="1"/>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pStyle w:val="8"/>
        <w:widowControl/>
        <w:numPr>
          <w:ilvl w:val="0"/>
          <w:numId w:val="0"/>
        </w:numPr>
        <w:spacing w:line="600" w:lineRule="exact"/>
        <w:ind w:left="640" w:leftChars="0"/>
        <w:jc w:val="left"/>
        <w:rPr>
          <w:rFonts w:ascii="Times New Roman" w:hAnsi="Times New Roman" w:eastAsia="黑体"/>
          <w:sz w:val="28"/>
          <w:szCs w:val="28"/>
        </w:rPr>
      </w:pPr>
      <w:r>
        <w:rPr>
          <w:rFonts w:hint="eastAsia" w:ascii="宋体" w:hAnsi="宋体" w:eastAsia="宋体" w:cs="宋体"/>
          <w:sz w:val="28"/>
          <w:szCs w:val="28"/>
          <w:lang w:eastAsia="zh-CN"/>
        </w:rPr>
        <w:t>无</w:t>
      </w:r>
    </w:p>
    <w:p>
      <w:pPr>
        <w:pStyle w:val="8"/>
        <w:widowControl/>
        <w:numPr>
          <w:ilvl w:val="0"/>
          <w:numId w:val="1"/>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pStyle w:val="8"/>
        <w:widowControl/>
        <w:numPr>
          <w:ilvl w:val="0"/>
          <w:numId w:val="0"/>
        </w:numPr>
        <w:spacing w:line="600" w:lineRule="exact"/>
        <w:ind w:left="640" w:leftChars="0"/>
        <w:jc w:val="left"/>
        <w:rPr>
          <w:rFonts w:hint="eastAsia" w:ascii="宋体" w:hAnsi="宋体" w:eastAsia="宋体" w:cs="宋体"/>
          <w:sz w:val="28"/>
          <w:szCs w:val="28"/>
          <w:lang w:eastAsia="zh-CN"/>
        </w:rPr>
      </w:pPr>
      <w:r>
        <w:rPr>
          <w:rFonts w:hint="eastAsia" w:ascii="宋体" w:hAnsi="宋体" w:eastAsia="宋体" w:cs="宋体"/>
          <w:sz w:val="28"/>
          <w:szCs w:val="28"/>
          <w:lang w:eastAsia="zh-CN"/>
        </w:rPr>
        <w:t>无</w:t>
      </w:r>
    </w:p>
    <w:p>
      <w:pPr>
        <w:widowControl/>
        <w:spacing w:line="600" w:lineRule="exact"/>
        <w:ind w:firstLine="645"/>
        <w:jc w:val="left"/>
        <w:rPr>
          <w:rFonts w:eastAsia="黑体"/>
          <w:sz w:val="32"/>
          <w:szCs w:val="32"/>
        </w:rPr>
      </w:pPr>
      <w:r>
        <w:rPr>
          <w:rFonts w:eastAsia="黑体"/>
          <w:sz w:val="32"/>
          <w:szCs w:val="32"/>
        </w:rPr>
        <w:t>六、部门整体支出绩效情况</w:t>
      </w:r>
    </w:p>
    <w:p>
      <w:pPr>
        <w:ind w:firstLine="560" w:firstLineChars="200"/>
        <w:jc w:val="left"/>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黄岩管理处20</w:t>
      </w:r>
      <w:r>
        <w:rPr>
          <w:rFonts w:hint="eastAsia" w:ascii="宋体" w:hAnsi="宋体" w:cs="宋体"/>
          <w:color w:val="000000"/>
          <w:kern w:val="0"/>
          <w:sz w:val="28"/>
          <w:szCs w:val="28"/>
          <w:lang w:val="en-US" w:eastAsia="zh-CN"/>
        </w:rPr>
        <w:t>20</w:t>
      </w:r>
      <w:r>
        <w:rPr>
          <w:rFonts w:hint="eastAsia" w:ascii="宋体" w:hAnsi="宋体" w:eastAsia="宋体" w:cs="宋体"/>
          <w:color w:val="000000"/>
          <w:kern w:val="0"/>
          <w:sz w:val="28"/>
          <w:szCs w:val="28"/>
          <w:lang w:val="en-US" w:eastAsia="zh-CN"/>
        </w:rPr>
        <w:t>年部门整体支出绩效情况如下：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一）黄岩管理处单位绩效：在区委、区政府的正确领导和指导下，负责承办区政府职能部门在全乡开展的行政性事务工作以及其他由政府确定进入乡村的行政管理工作事项。负责全乡的社会经济发展工作，负责落实党中央国务院一系列的惠农政策工作，负责做好与全乡人民群众利益有关的社会保障、劳务输出、社会稳定、计划生育、优抚救济、村民自治，办理乡村的公共、公益事业等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（二）黄岩管理处财政所绩效：落实兑现各级惠农补助资金，对农村财务管理指导、监督和审计，依法代理村级财务，财政项目资金管理和乡镇财务代理，财政预算编制、执行及管理。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三）黄岩管理处林业机构绩效：宣传与贯彻执行森林和野生动植物资源保护等法律、法规和各项林业方针、政策；协助乡镇人民政府制定林业发展规划和年度计划、组织和指导农村集体、个人开展林业生产经营活动；配合林业行政主管部门开展资源调查、造林检查验收、林业统计和森林资源档案管理工作，掌握辖区内森林资源消长和野生动植物物种变化情况；协助林业行政主管部门管理林木采伐工作，配合做好林木采伐的伐区调查设计，并参与监督伐区作业和伐区验收工作；配合林业行政主管部门和乡镇人民政府做好森林防火、森林病虫害防治工作。依法保护、管理森林和野生动植物资源；依法保护湿地资源；协助有关部门处理森林、林木和林地所有权或者使用权争议、查处破坏森林和野生动植物资源案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color w:val="000000"/>
          <w:sz w:val="28"/>
          <w:szCs w:val="28"/>
        </w:rPr>
      </w:pPr>
      <w:r>
        <w:rPr>
          <w:rFonts w:hint="eastAsia" w:ascii="宋体" w:hAnsi="宋体" w:eastAsia="宋体" w:cs="宋体"/>
          <w:color w:val="000000"/>
          <w:kern w:val="0"/>
          <w:sz w:val="28"/>
          <w:szCs w:val="28"/>
          <w:lang w:val="en-US" w:eastAsia="zh-CN"/>
        </w:rPr>
        <w:t>（四）黄岩管理处村级绩效：宣传贯彻宪法、法律、法规和国家的政策，教育和推动村民履行法律规定的义务，执行计划生育基本国策，传达、贯彻上级政府的有关指示和决定。依照法律规定，管理本村属于村农民集体所有的土地和其它财产，拟定本村经济、社会发展规划和年度计划。支持和组织村民依法发展各种形式的合作经济和其他经济，承担本村生产的服务和协调工作，促进农村生产建设和社会主义市场经济的发展。尊重集体经济依法独立进行经济活动的自主权，维护以家庭承包经营为基础、统分结合的双层经营体制，保障集体经济组织和村民、承包经营户、联户或者合伙的合法财产权和其他合法的权利和利益。兴办和管理本村的教育、文化、社会保障及其公共事业，开展多种形式的社会主义文明建设活动，树立良好的社会风尚。组织实施本村建设规划，兴修水利、道路等基础设施，指导村民建设住宅。依法调解民间纠纷，协助维护本村的社会治安，向上级人民政府反映村民的意见、要求和提出建议。向村民会议或村民代表会议报告工作并接受评议，执行村民会议和村民代表会议的决议、决定。法律、法规规定的其他职责。</w:t>
      </w:r>
    </w:p>
    <w:p>
      <w:pPr>
        <w:pStyle w:val="8"/>
        <w:widowControl/>
        <w:spacing w:line="600" w:lineRule="exact"/>
        <w:ind w:left="640" w:firstLine="0" w:firstLineChars="0"/>
        <w:jc w:val="left"/>
        <w:rPr>
          <w:rFonts w:hint="eastAsia" w:ascii="宋体" w:hAnsi="宋体" w:eastAsia="宋体" w:cs="宋体"/>
          <w:color w:val="auto"/>
          <w:sz w:val="28"/>
          <w:szCs w:val="28"/>
          <w:shd w:val="clear" w:color="auto" w:fill="auto"/>
          <w:lang w:val="en-US" w:eastAsia="zh-CN"/>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keepNext w:val="0"/>
        <w:keepLines w:val="0"/>
        <w:widowControl/>
        <w:suppressLineNumbers w:val="0"/>
        <w:spacing w:before="42" w:beforeAutospacing="0" w:after="42" w:afterAutospacing="0" w:line="360" w:lineRule="auto"/>
        <w:ind w:left="0" w:right="0" w:firstLine="570"/>
        <w:jc w:val="left"/>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auto"/>
          <w:lang w:val="en-US" w:eastAsia="zh-CN"/>
        </w:rPr>
        <w:t xml:space="preserve"> 1、预算</w:t>
      </w:r>
      <w:r>
        <w:rPr>
          <w:rFonts w:hint="eastAsia" w:ascii="宋体" w:hAnsi="宋体" w:eastAsia="宋体" w:cs="宋体"/>
          <w:color w:val="auto"/>
          <w:kern w:val="0"/>
          <w:sz w:val="28"/>
          <w:szCs w:val="28"/>
          <w:u w:val="none"/>
          <w:lang w:val="en-US" w:eastAsia="zh-CN" w:bidi="ar"/>
        </w:rPr>
        <w:t>执行存在偏差</w:t>
      </w:r>
    </w:p>
    <w:p>
      <w:pPr>
        <w:numPr>
          <w:ilvl w:val="0"/>
          <w:numId w:val="0"/>
        </w:numPr>
        <w:ind w:firstLine="560"/>
        <w:jc w:val="left"/>
        <w:rPr>
          <w:rFonts w:hint="eastAsia" w:ascii="宋体" w:hAnsi="宋体" w:eastAsia="宋体" w:cs="宋体"/>
          <w:color w:val="auto"/>
          <w:sz w:val="28"/>
          <w:szCs w:val="28"/>
          <w:shd w:val="clear" w:color="auto" w:fill="auto"/>
          <w:lang w:val="en-US" w:eastAsia="zh-CN"/>
        </w:rPr>
      </w:pPr>
      <w:r>
        <w:rPr>
          <w:rFonts w:hint="eastAsia" w:ascii="宋体" w:hAnsi="宋体" w:eastAsia="宋体" w:cs="宋体"/>
          <w:color w:val="auto"/>
          <w:kern w:val="0"/>
          <w:sz w:val="28"/>
          <w:szCs w:val="28"/>
          <w:u w:val="none"/>
          <w:lang w:val="en-US" w:eastAsia="zh-CN" w:bidi="ar"/>
        </w:rPr>
        <w:t xml:space="preserve"> 2、固定资产管理</w:t>
      </w:r>
      <w:r>
        <w:rPr>
          <w:rFonts w:hint="eastAsia" w:ascii="宋体" w:hAnsi="宋体" w:cs="宋体"/>
          <w:color w:val="auto"/>
          <w:kern w:val="0"/>
          <w:sz w:val="28"/>
          <w:szCs w:val="28"/>
          <w:u w:val="none"/>
          <w:lang w:val="en-US" w:eastAsia="zh-CN" w:bidi="ar"/>
        </w:rPr>
        <w:t>需要进一步加强</w:t>
      </w:r>
      <w:r>
        <w:rPr>
          <w:rFonts w:hint="eastAsia" w:ascii="宋体" w:hAnsi="宋体" w:eastAsia="宋体" w:cs="宋体"/>
          <w:color w:val="auto"/>
          <w:sz w:val="28"/>
          <w:szCs w:val="28"/>
          <w:shd w:val="clear" w:color="auto" w:fill="auto"/>
          <w:lang w:val="en-US" w:eastAsia="zh-CN"/>
        </w:rPr>
        <w:t xml:space="preserve">  </w:t>
      </w:r>
    </w:p>
    <w:p>
      <w:pPr>
        <w:numPr>
          <w:ilvl w:val="0"/>
          <w:numId w:val="0"/>
        </w:numPr>
        <w:ind w:firstLine="560"/>
        <w:jc w:val="left"/>
        <w:rPr>
          <w:rFonts w:hint="eastAsia" w:ascii="宋体" w:hAnsi="宋体" w:eastAsia="宋体" w:cs="宋体"/>
          <w:color w:val="auto"/>
          <w:sz w:val="28"/>
          <w:szCs w:val="28"/>
          <w:shd w:val="clear" w:color="auto" w:fill="auto"/>
          <w:lang w:val="en-US" w:eastAsia="zh-CN"/>
        </w:rPr>
      </w:pPr>
    </w:p>
    <w:p>
      <w:pPr>
        <w:numPr>
          <w:ilvl w:val="0"/>
          <w:numId w:val="0"/>
        </w:numPr>
        <w:ind w:firstLine="560"/>
        <w:jc w:val="left"/>
        <w:rPr>
          <w:rFonts w:hint="eastAsia" w:ascii="Times New Roman" w:hAnsi="Times New Roman" w:eastAsia="黑体" w:cs="Times New Roman"/>
          <w:kern w:val="2"/>
          <w:sz w:val="32"/>
          <w:szCs w:val="32"/>
          <w:lang w:val="en-US" w:eastAsia="zh-CN" w:bidi="ar-SA"/>
        </w:rPr>
      </w:pPr>
      <w:r>
        <w:rPr>
          <w:rFonts w:hint="eastAsia" w:ascii="Times New Roman" w:hAnsi="Times New Roman" w:eastAsia="黑体" w:cs="Times New Roman"/>
          <w:kern w:val="2"/>
          <w:sz w:val="32"/>
          <w:szCs w:val="32"/>
          <w:lang w:val="en-US" w:eastAsia="zh-CN" w:bidi="ar-SA"/>
        </w:rPr>
        <w:t>八、下一步改进措施</w:t>
      </w:r>
    </w:p>
    <w:p>
      <w:pPr>
        <w:keepNext w:val="0"/>
        <w:keepLines w:val="0"/>
        <w:widowControl/>
        <w:suppressLineNumbers w:val="0"/>
        <w:spacing w:before="42" w:beforeAutospacing="0" w:after="42" w:afterAutospacing="0" w:line="360" w:lineRule="auto"/>
        <w:ind w:left="0" w:right="0" w:firstLine="570"/>
        <w:jc w:val="left"/>
        <w:rPr>
          <w:rFonts w:hint="eastAsia" w:ascii="宋体" w:hAnsi="宋体" w:eastAsia="宋体" w:cs="宋体"/>
          <w:color w:val="auto"/>
          <w:sz w:val="28"/>
          <w:szCs w:val="28"/>
        </w:rPr>
      </w:pPr>
      <w:r>
        <w:rPr>
          <w:rFonts w:hint="eastAsia" w:ascii="宋体" w:hAnsi="宋体" w:eastAsia="宋体" w:cs="宋体"/>
          <w:color w:val="auto"/>
          <w:kern w:val="0"/>
          <w:sz w:val="28"/>
          <w:szCs w:val="28"/>
          <w:u w:val="none"/>
          <w:lang w:val="en-US" w:eastAsia="zh-CN" w:bidi="ar"/>
        </w:rPr>
        <w:t>1、科学合理编制预算，严格执行预算。按照《预算法》及其实施条例的相关规定，按本部门的发展规划，结合上一年度预算执行情况和本年度预算收支变化因素，科学合理的编制本年度预算方案，避免预算支出与实际执行出现较大偏差情况。</w:t>
      </w:r>
    </w:p>
    <w:p>
      <w:pPr>
        <w:keepNext w:val="0"/>
        <w:keepLines w:val="0"/>
        <w:widowControl/>
        <w:suppressLineNumbers w:val="0"/>
        <w:spacing w:before="42" w:beforeAutospacing="0" w:after="42" w:afterAutospacing="0" w:line="360" w:lineRule="auto"/>
        <w:ind w:left="0" w:right="0" w:firstLine="570"/>
        <w:jc w:val="left"/>
        <w:rPr>
          <w:rFonts w:hint="eastAsia" w:ascii="宋体" w:hAnsi="宋体" w:eastAsia="宋体" w:cs="宋体"/>
          <w:color w:val="auto"/>
          <w:kern w:val="0"/>
          <w:sz w:val="28"/>
          <w:szCs w:val="28"/>
          <w:u w:val="none"/>
          <w:lang w:val="en-US" w:eastAsia="zh-CN" w:bidi="ar"/>
        </w:rPr>
      </w:pPr>
      <w:r>
        <w:rPr>
          <w:rFonts w:hint="eastAsia" w:ascii="宋体" w:hAnsi="宋体" w:cs="宋体"/>
          <w:color w:val="auto"/>
          <w:kern w:val="0"/>
          <w:sz w:val="28"/>
          <w:szCs w:val="28"/>
          <w:u w:val="none"/>
          <w:lang w:val="en-US" w:eastAsia="zh-CN" w:bidi="ar"/>
        </w:rPr>
        <w:t>2</w:t>
      </w:r>
      <w:r>
        <w:rPr>
          <w:rFonts w:hint="eastAsia" w:ascii="宋体" w:hAnsi="宋体" w:eastAsia="宋体" w:cs="宋体"/>
          <w:color w:val="auto"/>
          <w:kern w:val="0"/>
          <w:sz w:val="28"/>
          <w:szCs w:val="28"/>
          <w:u w:val="none"/>
          <w:lang w:val="en-US" w:eastAsia="zh-CN" w:bidi="ar"/>
        </w:rPr>
        <w:t>、严格按照《固定资产管理办法》的规定加强固定资产管理，及时登记、加强资产卡片管理，年终前对各类实物资产进行全面盘点，确保账账、账实相符。</w:t>
      </w:r>
    </w:p>
    <w:p>
      <w:pPr>
        <w:numPr>
          <w:ilvl w:val="0"/>
          <w:numId w:val="0"/>
        </w:numPr>
        <w:ind w:firstLine="560"/>
        <w:jc w:val="left"/>
        <w:rPr>
          <w:rFonts w:hint="eastAsia" w:ascii="Times New Roman" w:hAnsi="Times New Roman" w:eastAsia="黑体" w:cs="Times New Roman"/>
          <w:kern w:val="2"/>
          <w:sz w:val="32"/>
          <w:szCs w:val="32"/>
          <w:lang w:val="en-US" w:eastAsia="zh-CN" w:bidi="ar-SA"/>
        </w:rPr>
      </w:pPr>
      <w:r>
        <w:rPr>
          <w:rFonts w:hint="eastAsia" w:ascii="Times New Roman" w:hAnsi="Times New Roman" w:eastAsia="黑体" w:cs="Times New Roman"/>
          <w:kern w:val="2"/>
          <w:sz w:val="32"/>
          <w:szCs w:val="32"/>
          <w:lang w:val="en-US" w:eastAsia="zh-CN" w:bidi="ar-SA"/>
        </w:rPr>
        <w:t>九、其他需要说明的事项</w:t>
      </w:r>
    </w:p>
    <w:p>
      <w:pPr>
        <w:numPr>
          <w:ilvl w:val="0"/>
          <w:numId w:val="0"/>
        </w:numPr>
        <w:ind w:firstLine="560"/>
        <w:jc w:val="left"/>
        <w:rPr>
          <w:rFonts w:hint="eastAsia" w:ascii="Times New Roman" w:hAnsi="Times New Roman" w:eastAsia="黑体" w:cs="Times New Roman"/>
          <w:kern w:val="2"/>
          <w:sz w:val="32"/>
          <w:szCs w:val="32"/>
          <w:lang w:val="en-US" w:eastAsia="zh-CN" w:bidi="ar-SA"/>
        </w:rPr>
      </w:pPr>
    </w:p>
    <w:p>
      <w:pPr>
        <w:numPr>
          <w:ilvl w:val="0"/>
          <w:numId w:val="0"/>
        </w:numPr>
        <w:ind w:firstLine="560"/>
        <w:jc w:val="left"/>
        <w:rPr>
          <w:rFonts w:hint="eastAsia" w:ascii="Times New Roman" w:hAnsi="Times New Roman" w:eastAsia="黑体" w:cs="Times New Roman"/>
          <w:kern w:val="2"/>
          <w:sz w:val="32"/>
          <w:szCs w:val="32"/>
          <w:lang w:val="en-US" w:eastAsia="zh-CN" w:bidi="ar-SA"/>
        </w:rPr>
      </w:pPr>
    </w:p>
    <w:p>
      <w:pPr>
        <w:numPr>
          <w:ilvl w:val="0"/>
          <w:numId w:val="0"/>
        </w:numPr>
        <w:ind w:firstLine="560"/>
        <w:jc w:val="left"/>
        <w:rPr>
          <w:rFonts w:hint="eastAsia" w:ascii="Times New Roman" w:hAnsi="Times New Roman" w:eastAsia="黑体" w:cs="Times New Roman"/>
          <w:kern w:val="2"/>
          <w:sz w:val="32"/>
          <w:szCs w:val="32"/>
          <w:lang w:val="en-US" w:eastAsia="zh-CN" w:bidi="ar-SA"/>
        </w:rPr>
      </w:pPr>
    </w:p>
    <w:p>
      <w:pPr>
        <w:numPr>
          <w:ilvl w:val="0"/>
          <w:numId w:val="0"/>
        </w:numPr>
        <w:ind w:firstLine="560"/>
        <w:jc w:val="left"/>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hint="eastAsia" w:eastAsia="仿宋_GB2312"/>
          <w:sz w:val="32"/>
          <w:szCs w:val="32"/>
          <w:lang w:eastAsia="zh-CN"/>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jc w:val="left"/>
        <w:rPr>
          <w:rFonts w:eastAsia="仿宋_GB2312"/>
          <w:sz w:val="32"/>
          <w:szCs w:val="32"/>
        </w:rPr>
        <w:sectPr>
          <w:pgSz w:w="11906" w:h="16838"/>
          <w:pgMar w:top="1440" w:right="1800" w:bottom="1440" w:left="1800" w:header="851" w:footer="992" w:gutter="0"/>
          <w:cols w:space="425" w:num="1"/>
          <w:docGrid w:type="lines" w:linePitch="312" w:charSpace="0"/>
        </w:sect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（项目立项）（12）</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3"/>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3"/>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bl>
    <w:p>
      <w:pPr>
        <w:widowControl/>
        <w:spacing w:line="600" w:lineRule="exact"/>
        <w:ind w:firstLine="640" w:firstLineChars="200"/>
        <w:jc w:val="left"/>
        <w:rPr>
          <w:rFonts w:eastAsia="仿宋_GB2312"/>
          <w:sz w:val="32"/>
          <w:szCs w:val="32"/>
        </w:rPr>
        <w:sectPr>
          <w:pgSz w:w="11906" w:h="16838"/>
          <w:pgMar w:top="1440" w:right="1800" w:bottom="1440" w:left="1800" w:header="851" w:footer="992" w:gutter="0"/>
          <w:cols w:space="425" w:num="1"/>
          <w:docGrid w:type="lines" w:linePitch="312" w:charSpace="0"/>
        </w:sectPr>
      </w:pPr>
    </w:p>
    <w:p>
      <w:pPr>
        <w:widowControl/>
        <w:spacing w:line="600" w:lineRule="exact"/>
        <w:jc w:val="left"/>
        <w:rPr>
          <w:rFonts w:eastAsia="仿宋_GB2312"/>
          <w:sz w:val="32"/>
          <w:szCs w:val="32"/>
        </w:rPr>
      </w:pP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党建经费</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黄岩管理处</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黄岩管理处</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4</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9</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9</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9</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保障党建工作顺利进行，提高党员满意度</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积极开展了党建的各项工作</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村级运转</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9</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9</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rPr>
            </w:pPr>
            <w:r>
              <w:rPr>
                <w:rFonts w:hint="eastAsia" w:eastAsia="仿宋_GB2312"/>
                <w:color w:val="000000"/>
                <w:kern w:val="0"/>
                <w:szCs w:val="21"/>
                <w:lang w:val="en-US" w:eastAsia="zh-CN"/>
              </w:rPr>
              <w:t>25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755"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村级开支合理</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开支合理</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开支合理</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12.5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12.5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485"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及时拨付</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及时</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及时</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12.5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12.5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515"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无</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hint="default" w:eastAsia="仿宋_GB2312"/>
                <w:color w:val="000000"/>
                <w:kern w:val="0"/>
                <w:szCs w:val="21"/>
                <w:lang w:val="en-US" w:eastAsia="zh-CN"/>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hint="default" w:eastAsia="仿宋_GB2312"/>
                <w:color w:val="000000"/>
                <w:kern w:val="0"/>
                <w:szCs w:val="21"/>
                <w:lang w:val="en-US" w:eastAsia="zh-CN"/>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hint="default" w:eastAsia="仿宋_GB2312"/>
                <w:color w:val="000000"/>
                <w:kern w:val="0"/>
                <w:szCs w:val="21"/>
                <w:lang w:val="en-US" w:eastAsia="zh-CN"/>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hint="default" w:eastAsia="仿宋_GB2312"/>
                <w:color w:val="000000"/>
                <w:kern w:val="0"/>
                <w:szCs w:val="21"/>
                <w:lang w:val="en-US" w:eastAsia="zh-CN"/>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无</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hint="eastAsia" w:eastAsia="仿宋_GB2312"/>
                <w:color w:val="000000"/>
                <w:kern w:val="0"/>
                <w:szCs w:val="21"/>
                <w:lang w:val="en-US" w:eastAsia="zh-CN"/>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hint="eastAsia" w:eastAsia="仿宋_GB2312"/>
                <w:color w:val="000000"/>
                <w:kern w:val="0"/>
                <w:szCs w:val="21"/>
                <w:lang w:val="en-US" w:eastAsia="zh-CN"/>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服务群众全覆盖</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全覆盖</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全覆盖</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无</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both"/>
              <w:rPr>
                <w:rFonts w:hint="default" w:eastAsia="仿宋_GB2312"/>
                <w:color w:val="000000"/>
                <w:kern w:val="0"/>
                <w:szCs w:val="21"/>
                <w:lang w:val="en-US" w:eastAsia="zh-CN"/>
              </w:rPr>
            </w:pPr>
            <w:r>
              <w:rPr>
                <w:rFonts w:hint="eastAsia" w:eastAsia="仿宋_GB2312"/>
                <w:color w:val="000000"/>
                <w:kern w:val="0"/>
                <w:szCs w:val="21"/>
                <w:lang w:val="en-US" w:eastAsia="zh-CN"/>
              </w:rPr>
              <w:t>1</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村级工作持续性</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可持续性</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可持续性</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党员满意度</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32"/>
          <w:szCs w:val="32"/>
        </w:rPr>
      </w:pPr>
      <w:r>
        <w:rPr>
          <w:rFonts w:eastAsia="仿宋_GB2312"/>
          <w:sz w:val="24"/>
        </w:rPr>
        <w:t>填表人：         填报日期：           联系电话：       单位负责人签字：</w:t>
      </w: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hint="eastAsia" w:eastAsia="方正小标宋_GBK"/>
          <w:sz w:val="36"/>
          <w:szCs w:val="36"/>
          <w:lang w:eastAsia="zh-CN"/>
        </w:rPr>
        <w:t>怀化市鹤城区黄岩旅游度假区管理处</w:t>
      </w:r>
      <w:r>
        <w:rPr>
          <w:rFonts w:eastAsia="方正小标宋_GBK"/>
          <w:sz w:val="36"/>
          <w:szCs w:val="36"/>
        </w:rPr>
        <w:t>预算支出绩效评价报告</w:t>
      </w:r>
    </w:p>
    <w:p>
      <w:pPr>
        <w:spacing w:line="600" w:lineRule="exact"/>
        <w:jc w:val="center"/>
        <w:rPr>
          <w:rFonts w:eastAsia="楷体_GB2312"/>
          <w:sz w:val="32"/>
          <w:szCs w:val="32"/>
        </w:rPr>
      </w:pPr>
    </w:p>
    <w:p>
      <w:pPr>
        <w:spacing w:line="360" w:lineRule="exact"/>
        <w:rPr>
          <w:rFonts w:eastAsia="黑体"/>
          <w:kern w:val="0"/>
          <w:sz w:val="32"/>
          <w:szCs w:val="32"/>
        </w:rPr>
      </w:pPr>
    </w:p>
    <w:p>
      <w:pPr>
        <w:spacing w:line="600" w:lineRule="exact"/>
        <w:ind w:firstLine="320" w:firstLineChars="100"/>
        <w:rPr>
          <w:rFonts w:eastAsia="黑体"/>
          <w:sz w:val="32"/>
          <w:szCs w:val="32"/>
        </w:rPr>
      </w:pPr>
      <w:r>
        <w:rPr>
          <w:rFonts w:eastAsia="黑体"/>
          <w:sz w:val="32"/>
          <w:szCs w:val="32"/>
        </w:rPr>
        <w:t>一、预算支出基本情况</w:t>
      </w:r>
    </w:p>
    <w:p>
      <w:pPr>
        <w:spacing w:line="600" w:lineRule="exact"/>
        <w:ind w:firstLine="643" w:firstLineChars="200"/>
        <w:rPr>
          <w:rFonts w:eastAsia="楷体_GB2312"/>
          <w:b/>
          <w:sz w:val="32"/>
          <w:szCs w:val="32"/>
        </w:rPr>
      </w:pPr>
      <w:r>
        <w:rPr>
          <w:rFonts w:eastAsia="楷体_GB2312"/>
          <w:b/>
          <w:sz w:val="32"/>
          <w:szCs w:val="32"/>
        </w:rPr>
        <w:t>（一）预算支出概况。</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eastAsia="zh-CN"/>
        </w:rPr>
        <w:t>鹤城区黄岩管理处</w:t>
      </w:r>
      <w:r>
        <w:rPr>
          <w:rFonts w:hint="eastAsia" w:ascii="宋体" w:hAnsi="宋体" w:eastAsia="宋体" w:cs="宋体"/>
          <w:sz w:val="28"/>
          <w:szCs w:val="28"/>
          <w:lang w:val="en-US" w:eastAsia="zh-CN"/>
        </w:rPr>
        <w:t>20</w:t>
      </w:r>
      <w:r>
        <w:rPr>
          <w:rFonts w:hint="eastAsia" w:ascii="宋体" w:hAnsi="宋体" w:cs="宋体"/>
          <w:sz w:val="28"/>
          <w:szCs w:val="28"/>
          <w:lang w:val="en-US" w:eastAsia="zh-CN"/>
        </w:rPr>
        <w:t>20</w:t>
      </w:r>
      <w:r>
        <w:rPr>
          <w:rFonts w:hint="eastAsia" w:ascii="宋体" w:hAnsi="宋体" w:eastAsia="宋体" w:cs="宋体"/>
          <w:sz w:val="28"/>
          <w:szCs w:val="28"/>
          <w:lang w:val="en-US" w:eastAsia="zh-CN"/>
        </w:rPr>
        <w:t>年总预算支出为</w:t>
      </w:r>
      <w:r>
        <w:rPr>
          <w:rFonts w:hint="eastAsia" w:ascii="宋体" w:hAnsi="宋体" w:cs="宋体"/>
          <w:sz w:val="28"/>
          <w:szCs w:val="28"/>
          <w:lang w:val="en-US" w:eastAsia="zh-CN"/>
        </w:rPr>
        <w:t>1415.06</w:t>
      </w:r>
      <w:r>
        <w:rPr>
          <w:rFonts w:hint="eastAsia" w:ascii="宋体" w:hAnsi="宋体" w:eastAsia="宋体" w:cs="宋体"/>
          <w:sz w:val="28"/>
          <w:szCs w:val="28"/>
          <w:lang w:val="en-US" w:eastAsia="zh-CN"/>
        </w:rPr>
        <w:t>万元，其中基本支出</w:t>
      </w:r>
      <w:r>
        <w:rPr>
          <w:rFonts w:hint="eastAsia" w:ascii="宋体" w:hAnsi="宋体" w:cs="宋体"/>
          <w:sz w:val="28"/>
          <w:szCs w:val="28"/>
          <w:lang w:val="en-US" w:eastAsia="zh-CN"/>
        </w:rPr>
        <w:t>636.06</w:t>
      </w:r>
      <w:r>
        <w:rPr>
          <w:rFonts w:hint="eastAsia" w:ascii="宋体" w:hAnsi="宋体" w:eastAsia="宋体" w:cs="宋体"/>
          <w:sz w:val="28"/>
          <w:szCs w:val="28"/>
          <w:lang w:val="en-US" w:eastAsia="zh-CN"/>
        </w:rPr>
        <w:t>万元，项目支出为</w:t>
      </w:r>
      <w:r>
        <w:rPr>
          <w:rFonts w:hint="eastAsia" w:ascii="宋体" w:hAnsi="宋体" w:cs="宋体"/>
          <w:sz w:val="28"/>
          <w:szCs w:val="28"/>
          <w:lang w:val="en-US" w:eastAsia="zh-CN"/>
        </w:rPr>
        <w:t>779</w:t>
      </w:r>
      <w:r>
        <w:rPr>
          <w:rFonts w:hint="eastAsia" w:ascii="宋体" w:hAnsi="宋体" w:eastAsia="宋体" w:cs="宋体"/>
          <w:sz w:val="28"/>
          <w:szCs w:val="28"/>
          <w:lang w:val="en-US" w:eastAsia="zh-CN"/>
        </w:rPr>
        <w:t>万元。项目支出主要为党建经费</w:t>
      </w:r>
      <w:r>
        <w:rPr>
          <w:rFonts w:hint="eastAsia" w:ascii="宋体" w:hAnsi="宋体" w:cs="宋体"/>
          <w:sz w:val="28"/>
          <w:szCs w:val="28"/>
          <w:lang w:val="en-US" w:eastAsia="zh-CN"/>
        </w:rPr>
        <w:t>6</w:t>
      </w:r>
      <w:r>
        <w:rPr>
          <w:rFonts w:hint="eastAsia" w:ascii="宋体" w:hAnsi="宋体" w:eastAsia="宋体" w:cs="宋体"/>
          <w:sz w:val="28"/>
          <w:szCs w:val="28"/>
          <w:lang w:val="en-US" w:eastAsia="zh-CN"/>
        </w:rPr>
        <w:t>万元，</w:t>
      </w:r>
      <w:r>
        <w:rPr>
          <w:rFonts w:hint="eastAsia" w:ascii="宋体" w:hAnsi="宋体" w:cs="宋体"/>
          <w:sz w:val="28"/>
          <w:szCs w:val="28"/>
          <w:lang w:val="en-US" w:eastAsia="zh-CN"/>
        </w:rPr>
        <w:t>人居环境整治项目资金及扶贫基础设施新建道路692</w:t>
      </w:r>
      <w:r>
        <w:rPr>
          <w:rFonts w:hint="eastAsia" w:ascii="宋体" w:hAnsi="宋体" w:eastAsia="宋体" w:cs="宋体"/>
          <w:sz w:val="28"/>
          <w:szCs w:val="28"/>
          <w:lang w:val="en-US" w:eastAsia="zh-CN"/>
        </w:rPr>
        <w:t>万元，村级运转经费及服务群众专项经费10万元，在职与离职村干部工资36万元，产业奖补扶持</w:t>
      </w:r>
      <w:r>
        <w:rPr>
          <w:rFonts w:hint="eastAsia" w:ascii="宋体" w:hAnsi="宋体" w:cs="宋体"/>
          <w:sz w:val="28"/>
          <w:szCs w:val="28"/>
          <w:lang w:val="en-US" w:eastAsia="zh-CN"/>
        </w:rPr>
        <w:t>35</w:t>
      </w:r>
      <w:r>
        <w:rPr>
          <w:rFonts w:hint="eastAsia" w:ascii="宋体" w:hAnsi="宋体" w:eastAsia="宋体" w:cs="宋体"/>
          <w:sz w:val="28"/>
          <w:szCs w:val="28"/>
          <w:lang w:val="en-US" w:eastAsia="zh-CN"/>
        </w:rPr>
        <w:t>万元。</w:t>
      </w:r>
    </w:p>
    <w:p>
      <w:pPr>
        <w:numPr>
          <w:ilvl w:val="0"/>
          <w:numId w:val="2"/>
        </w:numPr>
        <w:spacing w:line="600" w:lineRule="exact"/>
        <w:ind w:left="0" w:leftChars="0" w:firstLine="643" w:firstLineChars="200"/>
        <w:rPr>
          <w:rFonts w:eastAsia="楷体_GB2312"/>
          <w:b/>
          <w:sz w:val="32"/>
          <w:szCs w:val="32"/>
        </w:rPr>
      </w:pPr>
      <w:r>
        <w:rPr>
          <w:rFonts w:eastAsia="楷体_GB2312"/>
          <w:b/>
          <w:sz w:val="32"/>
          <w:szCs w:val="32"/>
        </w:rPr>
        <w:t>预算资金使用管理情况。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为规范专项资金的使用，提高资金使用率，制定了相关的专项资金管理办法，要求专款专用，严禁虚报、挤占、挪用。项目过程中全部按照管理办法执行，无违反规定的行为发生。</w:t>
      </w:r>
    </w:p>
    <w:p>
      <w:pPr>
        <w:numPr>
          <w:ilvl w:val="0"/>
          <w:numId w:val="2"/>
        </w:numPr>
        <w:spacing w:line="600" w:lineRule="exact"/>
        <w:ind w:left="0" w:leftChars="0" w:firstLine="643" w:firstLineChars="200"/>
        <w:rPr>
          <w:rFonts w:eastAsia="楷体_GB2312"/>
          <w:b/>
          <w:sz w:val="32"/>
          <w:szCs w:val="32"/>
        </w:rPr>
      </w:pPr>
      <w:r>
        <w:rPr>
          <w:rFonts w:eastAsia="楷体_GB2312"/>
          <w:b/>
          <w:sz w:val="32"/>
          <w:szCs w:val="32"/>
        </w:rPr>
        <w:t>预算支出绩效目标完成程度。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eastAsia="zh-CN"/>
        </w:rPr>
        <w:t>党建经费是为了</w:t>
      </w:r>
      <w:r>
        <w:rPr>
          <w:rFonts w:hint="eastAsia" w:ascii="宋体" w:hAnsi="宋体" w:eastAsia="宋体" w:cs="宋体"/>
          <w:color w:val="000000"/>
          <w:kern w:val="0"/>
          <w:sz w:val="28"/>
          <w:szCs w:val="28"/>
          <w:lang w:eastAsia="zh-CN"/>
        </w:rPr>
        <w:t>保障党建工作顺利进行，提高党员满意度</w:t>
      </w:r>
      <w:r>
        <w:rPr>
          <w:rFonts w:hint="eastAsia" w:ascii="宋体" w:hAnsi="宋体" w:eastAsia="宋体" w:cs="宋体"/>
          <w:sz w:val="28"/>
          <w:szCs w:val="28"/>
          <w:lang w:eastAsia="zh-CN"/>
        </w:rPr>
        <w:t>。</w:t>
      </w:r>
      <w:r>
        <w:rPr>
          <w:rFonts w:hint="eastAsia" w:ascii="宋体" w:hAnsi="宋体" w:cs="宋体"/>
          <w:sz w:val="28"/>
          <w:szCs w:val="28"/>
          <w:lang w:val="en-US" w:eastAsia="zh-CN"/>
        </w:rPr>
        <w:t>2020</w:t>
      </w:r>
      <w:r>
        <w:rPr>
          <w:rFonts w:hint="eastAsia" w:ascii="宋体" w:hAnsi="宋体" w:eastAsia="宋体" w:cs="宋体"/>
          <w:sz w:val="28"/>
          <w:szCs w:val="28"/>
          <w:lang w:val="en-US" w:eastAsia="zh-CN"/>
        </w:rPr>
        <w:t>年</w:t>
      </w:r>
      <w:r>
        <w:rPr>
          <w:rFonts w:hint="eastAsia" w:ascii="宋体" w:hAnsi="宋体" w:cs="宋体"/>
          <w:sz w:val="28"/>
          <w:szCs w:val="28"/>
          <w:lang w:val="en-US" w:eastAsia="zh-CN"/>
        </w:rPr>
        <w:t>黄岩管理处党建工作</w:t>
      </w:r>
      <w:r>
        <w:rPr>
          <w:rFonts w:hint="eastAsia" w:ascii="宋体" w:hAnsi="宋体" w:eastAsia="宋体" w:cs="宋体"/>
          <w:sz w:val="28"/>
          <w:szCs w:val="28"/>
          <w:lang w:val="en-US" w:eastAsia="zh-CN"/>
        </w:rPr>
        <w:t>有序高效开展，</w:t>
      </w:r>
      <w:r>
        <w:rPr>
          <w:rFonts w:hint="eastAsia" w:ascii="宋体" w:hAnsi="宋体" w:cs="宋体"/>
          <w:sz w:val="28"/>
          <w:szCs w:val="28"/>
          <w:lang w:val="en-US" w:eastAsia="zh-CN"/>
        </w:rPr>
        <w:t>开展10次主题当日活动，投入资金改善宣传栏，提高了办事便民度，</w:t>
      </w:r>
      <w:r>
        <w:rPr>
          <w:rFonts w:hint="eastAsia" w:ascii="宋体" w:hAnsi="宋体" w:eastAsia="宋体" w:cs="宋体"/>
          <w:sz w:val="28"/>
          <w:szCs w:val="28"/>
          <w:lang w:val="en-US" w:eastAsia="zh-CN"/>
        </w:rPr>
        <w:t>完成了各项目标计划，年度指标计划完成度为100%。</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hint="eastAsia" w:ascii="宋体" w:hAnsi="宋体" w:cs="宋体"/>
          <w:sz w:val="28"/>
          <w:szCs w:val="28"/>
          <w:lang w:val="en-US" w:eastAsia="zh-CN"/>
        </w:rPr>
      </w:pPr>
      <w:r>
        <w:rPr>
          <w:rFonts w:hint="eastAsia" w:ascii="宋体" w:hAnsi="宋体" w:cs="宋体"/>
          <w:sz w:val="28"/>
          <w:szCs w:val="28"/>
          <w:lang w:val="en-US" w:eastAsia="zh-CN"/>
        </w:rPr>
        <w:t>人居环境整治资金及扶贫道路资金，2020年黄岩管理处实施人居环境整治，有效提高了黄岩4A级景区的基础设施建设，资金使用692万元，项目已完工等待审计评审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hint="eastAsia" w:ascii="宋体" w:hAnsi="宋体" w:eastAsia="宋体" w:cs="宋体"/>
          <w:sz w:val="28"/>
          <w:szCs w:val="28"/>
          <w:lang w:val="en-US" w:eastAsia="zh-CN"/>
        </w:rPr>
      </w:pPr>
      <w:r>
        <w:rPr>
          <w:rFonts w:hint="eastAsia" w:ascii="宋体" w:hAnsi="宋体" w:cs="宋体"/>
          <w:sz w:val="28"/>
          <w:szCs w:val="28"/>
          <w:lang w:val="en-US" w:eastAsia="zh-CN"/>
        </w:rPr>
        <w:t>村级运转经费及服务群众专项经费是为了村级建设。2</w:t>
      </w:r>
      <w:r>
        <w:rPr>
          <w:rFonts w:hint="eastAsia" w:ascii="宋体" w:hAnsi="宋体" w:eastAsia="宋体" w:cs="宋体"/>
          <w:sz w:val="28"/>
          <w:szCs w:val="28"/>
          <w:lang w:val="en-US" w:eastAsia="zh-CN"/>
        </w:rPr>
        <w:t>019</w:t>
      </w:r>
      <w:r>
        <w:rPr>
          <w:rFonts w:hint="eastAsia" w:ascii="宋体" w:hAnsi="宋体" w:cs="宋体"/>
          <w:sz w:val="28"/>
          <w:szCs w:val="28"/>
          <w:lang w:val="en-US" w:eastAsia="zh-CN"/>
        </w:rPr>
        <w:t>黄岩管理处共下拨两个村共计9万元经费，逐步推动村级经济发展，</w:t>
      </w:r>
      <w:r>
        <w:rPr>
          <w:rFonts w:hint="eastAsia" w:ascii="宋体" w:hAnsi="宋体" w:eastAsia="宋体" w:cs="宋体"/>
          <w:sz w:val="28"/>
          <w:szCs w:val="28"/>
          <w:lang w:val="en-US" w:eastAsia="zh-CN"/>
        </w:rPr>
        <w:t>年度指标计划完成度为100%。</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hint="eastAsia" w:ascii="宋体" w:hAnsi="宋体" w:eastAsia="宋体" w:cs="宋体"/>
          <w:sz w:val="28"/>
          <w:szCs w:val="28"/>
        </w:rPr>
      </w:pPr>
      <w:r>
        <w:rPr>
          <w:rFonts w:hint="eastAsia" w:ascii="宋体" w:hAnsi="宋体" w:cs="宋体"/>
          <w:sz w:val="28"/>
          <w:szCs w:val="28"/>
          <w:lang w:val="en-US" w:eastAsia="zh-CN"/>
        </w:rPr>
        <w:t>村级产业奖补扶持经费是为了促进黄岩各项产业发展，保障村级产业发展和资金正常运转，2020年黄岩管理处共计完成产业奖补扶持数量2个，保障村级运转100%，资金拨付即使到位，为今后的发展奠定基础。</w:t>
      </w:r>
    </w:p>
    <w:p>
      <w:pPr>
        <w:numPr>
          <w:ilvl w:val="0"/>
          <w:numId w:val="7"/>
        </w:numPr>
        <w:spacing w:line="600" w:lineRule="exact"/>
        <w:ind w:firstLine="320" w:firstLineChars="100"/>
        <w:rPr>
          <w:rFonts w:eastAsia="黑体"/>
          <w:sz w:val="32"/>
          <w:szCs w:val="32"/>
        </w:rPr>
      </w:pPr>
      <w:r>
        <w:rPr>
          <w:rFonts w:eastAsia="黑体"/>
          <w:sz w:val="32"/>
          <w:szCs w:val="32"/>
        </w:rPr>
        <w:t>绩效评价工作情况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eastAsia="黑体"/>
          <w:sz w:val="32"/>
          <w:szCs w:val="32"/>
        </w:rPr>
      </w:pPr>
      <w:r>
        <w:rPr>
          <w:rFonts w:hint="eastAsia" w:ascii="宋体" w:hAnsi="宋体" w:eastAsia="宋体" w:cs="宋体"/>
          <w:sz w:val="28"/>
          <w:szCs w:val="28"/>
          <w:lang w:val="en-US" w:eastAsia="zh-CN"/>
        </w:rPr>
        <w:t>绩效评价工作过程：前期准备、组织实施、分析评价。</w:t>
      </w:r>
    </w:p>
    <w:p>
      <w:pPr>
        <w:numPr>
          <w:ilvl w:val="0"/>
          <w:numId w:val="7"/>
        </w:numPr>
        <w:spacing w:line="600" w:lineRule="exact"/>
        <w:ind w:left="0" w:leftChars="0" w:firstLine="320" w:firstLineChars="100"/>
        <w:rPr>
          <w:rFonts w:eastAsia="黑体"/>
          <w:sz w:val="32"/>
          <w:szCs w:val="32"/>
        </w:rPr>
      </w:pPr>
      <w:r>
        <w:rPr>
          <w:rFonts w:eastAsia="黑体"/>
          <w:sz w:val="32"/>
          <w:szCs w:val="32"/>
        </w:rPr>
        <w:t>预算支出主要绩效及评价结论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eastAsia="黑体"/>
          <w:sz w:val="32"/>
          <w:szCs w:val="32"/>
        </w:rPr>
      </w:pPr>
      <w:r>
        <w:rPr>
          <w:rFonts w:hint="eastAsia" w:ascii="宋体" w:hAnsi="宋体" w:eastAsia="宋体" w:cs="宋体"/>
          <w:sz w:val="28"/>
          <w:szCs w:val="28"/>
          <w:lang w:val="en-US" w:eastAsia="zh-CN"/>
        </w:rPr>
        <w:t>根据预算支出绩效自评表，各项指标整体基本完成，自评平均分为98分，评价等级为优秀。</w:t>
      </w:r>
    </w:p>
    <w:p>
      <w:pPr>
        <w:spacing w:line="600" w:lineRule="exact"/>
        <w:ind w:firstLine="320" w:firstLineChars="1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eastAsia="楷体_GB2312"/>
          <w:b/>
          <w:sz w:val="32"/>
          <w:szCs w:val="32"/>
        </w:rPr>
      </w:pPr>
      <w:r>
        <w:rPr>
          <w:rFonts w:hint="eastAsia" w:ascii="宋体" w:hAnsi="宋体" w:eastAsia="宋体" w:cs="宋体"/>
          <w:sz w:val="28"/>
          <w:szCs w:val="28"/>
          <w:lang w:val="en-US" w:eastAsia="zh-CN"/>
        </w:rPr>
        <w:t>认真按照上级部门指示，统一思想认识，强化资金使用绩效，狠抓责任落实，保证项目资金按时到位，专款专用。</w:t>
      </w:r>
    </w:p>
    <w:p>
      <w:pPr>
        <w:numPr>
          <w:ilvl w:val="0"/>
          <w:numId w:val="8"/>
        </w:numPr>
        <w:spacing w:line="600" w:lineRule="exact"/>
        <w:ind w:firstLine="643" w:firstLineChars="200"/>
        <w:rPr>
          <w:rFonts w:eastAsia="楷体_GB2312"/>
          <w:b/>
          <w:sz w:val="32"/>
          <w:szCs w:val="32"/>
        </w:rPr>
      </w:pPr>
      <w:r>
        <w:rPr>
          <w:rFonts w:eastAsia="楷体_GB2312"/>
          <w:b/>
          <w:sz w:val="32"/>
          <w:szCs w:val="32"/>
        </w:rPr>
        <w:t>预算执行过程情况</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default" w:eastAsia="楷体_GB2312"/>
          <w:b/>
          <w:sz w:val="32"/>
          <w:szCs w:val="32"/>
          <w:lang w:val="en-US" w:eastAsia="zh-CN"/>
        </w:rPr>
      </w:pPr>
      <w:r>
        <w:rPr>
          <w:rFonts w:hint="eastAsia" w:ascii="宋体" w:hAnsi="宋体" w:eastAsia="宋体" w:cs="宋体"/>
          <w:sz w:val="28"/>
          <w:szCs w:val="28"/>
          <w:lang w:val="en-US" w:eastAsia="zh-CN"/>
        </w:rPr>
        <w:t>严格按照项目资金管理办法对资金进行计划申请、使用，对票据进行审核，附件发票完成齐全。</w:t>
      </w:r>
    </w:p>
    <w:p>
      <w:pPr>
        <w:numPr>
          <w:ilvl w:val="0"/>
          <w:numId w:val="8"/>
        </w:numPr>
        <w:spacing w:line="600" w:lineRule="exact"/>
        <w:ind w:left="0" w:leftChars="0" w:firstLine="643" w:firstLineChars="200"/>
        <w:rPr>
          <w:rFonts w:eastAsia="楷体_GB2312"/>
          <w:b/>
          <w:sz w:val="32"/>
          <w:szCs w:val="32"/>
        </w:rPr>
      </w:pPr>
      <w:r>
        <w:rPr>
          <w:rFonts w:eastAsia="楷体_GB2312"/>
          <w:b/>
          <w:sz w:val="32"/>
          <w:szCs w:val="32"/>
        </w:rPr>
        <w:t>预算支出产出情况</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eastAsia="楷体_GB2312"/>
          <w:b/>
          <w:sz w:val="32"/>
          <w:szCs w:val="32"/>
        </w:rPr>
      </w:pPr>
      <w:r>
        <w:rPr>
          <w:rFonts w:hint="eastAsia" w:ascii="宋体" w:hAnsi="宋体" w:eastAsia="宋体" w:cs="宋体"/>
          <w:sz w:val="28"/>
          <w:szCs w:val="28"/>
          <w:lang w:val="en-US" w:eastAsia="zh-CN"/>
        </w:rPr>
        <w:t>本单位预算支出产出情况完成率为</w:t>
      </w:r>
      <w:r>
        <w:rPr>
          <w:rFonts w:hint="eastAsia" w:ascii="宋体" w:hAnsi="宋体" w:cs="宋体"/>
          <w:sz w:val="28"/>
          <w:szCs w:val="28"/>
          <w:lang w:val="en-US" w:eastAsia="zh-CN"/>
        </w:rPr>
        <w:t>98</w:t>
      </w:r>
      <w:r>
        <w:rPr>
          <w:rFonts w:hint="eastAsia" w:ascii="宋体" w:hAnsi="宋体" w:eastAsia="宋体" w:cs="宋体"/>
          <w:sz w:val="28"/>
          <w:szCs w:val="28"/>
          <w:lang w:val="en-US" w:eastAsia="zh-CN"/>
        </w:rPr>
        <w:t>%，</w:t>
      </w:r>
      <w:r>
        <w:rPr>
          <w:rFonts w:hint="eastAsia" w:ascii="宋体" w:hAnsi="宋体" w:cs="宋体"/>
          <w:sz w:val="28"/>
          <w:szCs w:val="28"/>
          <w:lang w:val="en-US" w:eastAsia="zh-CN"/>
        </w:rPr>
        <w:t>扶贫项目正在进行审计报告。</w:t>
      </w:r>
    </w:p>
    <w:p>
      <w:pPr>
        <w:numPr>
          <w:ilvl w:val="0"/>
          <w:numId w:val="8"/>
        </w:numPr>
        <w:spacing w:line="600" w:lineRule="exact"/>
        <w:ind w:left="0" w:leftChars="0" w:firstLine="643" w:firstLineChars="200"/>
        <w:rPr>
          <w:rFonts w:eastAsia="楷体_GB2312"/>
          <w:b/>
          <w:sz w:val="32"/>
          <w:szCs w:val="32"/>
        </w:rPr>
      </w:pPr>
      <w:r>
        <w:rPr>
          <w:rFonts w:eastAsia="楷体_GB2312"/>
          <w:b/>
          <w:sz w:val="32"/>
          <w:szCs w:val="32"/>
        </w:rPr>
        <w:t>预算支出效益情况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hint="eastAsia" w:ascii="宋体" w:hAnsi="宋体" w:eastAsia="宋体" w:cs="宋体"/>
          <w:b/>
          <w:sz w:val="28"/>
          <w:szCs w:val="28"/>
          <w:lang w:val="en-US" w:eastAsia="zh-CN"/>
        </w:rPr>
      </w:pPr>
      <w:r>
        <w:rPr>
          <w:rFonts w:hint="eastAsia" w:ascii="宋体" w:hAnsi="宋体" w:eastAsia="宋体" w:cs="宋体"/>
          <w:sz w:val="28"/>
          <w:szCs w:val="28"/>
          <w:lang w:val="en-US" w:eastAsia="zh-CN"/>
        </w:rPr>
        <w:t>本单位预算支出效益</w:t>
      </w:r>
      <w:r>
        <w:rPr>
          <w:rFonts w:hint="eastAsia" w:ascii="宋体" w:hAnsi="宋体" w:cs="宋体"/>
          <w:sz w:val="28"/>
          <w:szCs w:val="28"/>
          <w:lang w:val="en-US" w:eastAsia="zh-CN"/>
        </w:rPr>
        <w:t>基本</w:t>
      </w:r>
      <w:r>
        <w:rPr>
          <w:rFonts w:hint="eastAsia" w:ascii="宋体" w:hAnsi="宋体" w:eastAsia="宋体" w:cs="宋体"/>
          <w:sz w:val="28"/>
          <w:szCs w:val="28"/>
          <w:lang w:val="en-US" w:eastAsia="zh-CN"/>
        </w:rPr>
        <w:t>完成年初预算指标值。</w:t>
      </w:r>
    </w:p>
    <w:p>
      <w:pPr>
        <w:spacing w:line="600" w:lineRule="exact"/>
        <w:rPr>
          <w:rFonts w:eastAsia="黑体"/>
          <w:sz w:val="32"/>
          <w:szCs w:val="32"/>
        </w:rPr>
      </w:pPr>
      <w:r>
        <w:rPr>
          <w:rFonts w:eastAsia="黑体"/>
          <w:sz w:val="32"/>
          <w:szCs w:val="32"/>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主要做法：一是及时和相关部门联系沟通，积极反馈工作进度，把握工作进程。二是切实做好资金管控，及时按要求拨付资金。</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主要问题：年初预算与实际下达数有偏差，年初预算编制需加强。</w:t>
      </w:r>
    </w:p>
    <w:p>
      <w:pPr>
        <w:numPr>
          <w:ilvl w:val="0"/>
          <w:numId w:val="0"/>
        </w:numPr>
        <w:spacing w:line="600" w:lineRule="exact"/>
        <w:rPr>
          <w:rFonts w:hint="eastAsia" w:eastAsia="黑体"/>
          <w:sz w:val="32"/>
          <w:szCs w:val="32"/>
          <w:lang w:eastAsia="zh-CN"/>
        </w:rPr>
      </w:pPr>
      <w:r>
        <w:rPr>
          <w:rFonts w:hint="eastAsia" w:eastAsia="黑体"/>
          <w:sz w:val="32"/>
          <w:szCs w:val="32"/>
          <w:lang w:eastAsia="zh-CN"/>
        </w:rPr>
        <w:t>六、有关建议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hint="eastAsia" w:eastAsia="黑体"/>
          <w:sz w:val="32"/>
          <w:szCs w:val="32"/>
          <w:lang w:eastAsia="zh-CN"/>
        </w:rPr>
      </w:pPr>
      <w:r>
        <w:rPr>
          <w:rFonts w:hint="eastAsia" w:ascii="宋体" w:hAnsi="宋体" w:eastAsia="宋体" w:cs="宋体"/>
          <w:sz w:val="28"/>
          <w:szCs w:val="28"/>
          <w:lang w:val="en-US" w:eastAsia="zh-CN"/>
        </w:rPr>
        <w:t>针对单位性质不同开展相应的绩效评价工作培训，使培训内容更加贴合实际。</w:t>
      </w:r>
    </w:p>
    <w:p>
      <w:pPr>
        <w:spacing w:line="600" w:lineRule="exact"/>
        <w:ind w:firstLine="640" w:firstLineChars="200"/>
        <w:rPr>
          <w:rFonts w:eastAsia="黑体"/>
          <w:sz w:val="32"/>
          <w:szCs w:val="32"/>
        </w:rPr>
      </w:pPr>
      <w:r>
        <w:rPr>
          <w:rFonts w:eastAsia="黑体"/>
          <w:sz w:val="32"/>
          <w:szCs w:val="32"/>
        </w:rPr>
        <w:t>七、其他需要说明的问题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default" w:ascii="宋体" w:hAnsi="宋体" w:eastAsia="宋体" w:cs="宋体"/>
          <w:sz w:val="28"/>
          <w:szCs w:val="28"/>
          <w:lang w:val="en-US" w:eastAsia="zh-CN"/>
        </w:rPr>
      </w:pPr>
      <w:r>
        <w:rPr>
          <w:rFonts w:hint="eastAsia" w:ascii="宋体" w:hAnsi="宋体" w:cs="宋体"/>
          <w:sz w:val="28"/>
          <w:szCs w:val="28"/>
          <w:lang w:val="en-US" w:eastAsia="zh-CN"/>
        </w:rPr>
        <w:t xml:space="preserve">   无</w:t>
      </w:r>
    </w:p>
    <w:p>
      <w:pPr>
        <w:widowControl/>
        <w:spacing w:line="600" w:lineRule="exact"/>
        <w:jc w:val="left"/>
        <w:rPr>
          <w:rFonts w:eastAsia="黑体"/>
          <w:sz w:val="32"/>
          <w:szCs w:val="32"/>
        </w:rPr>
      </w:pPr>
    </w:p>
    <w:p>
      <w:pPr>
        <w:widowControl/>
        <w:spacing w:line="600" w:lineRule="exact"/>
        <w:ind w:firstLine="645"/>
        <w:jc w:val="left"/>
        <w:rPr>
          <w:rFonts w:eastAsia="仿宋_GB2312"/>
          <w:sz w:val="32"/>
          <w:szCs w:val="32"/>
        </w:rPr>
      </w:pPr>
    </w:p>
    <w:p>
      <w:pPr>
        <w:widowControl/>
        <w:spacing w:line="600" w:lineRule="exact"/>
        <w:jc w:val="right"/>
        <w:rPr>
          <w:rFonts w:hint="eastAsia" w:eastAsia="仿宋_GB2312"/>
          <w:sz w:val="32"/>
          <w:szCs w:val="32"/>
          <w:lang w:eastAsia="zh-CN"/>
        </w:rPr>
      </w:pPr>
      <w:r>
        <w:rPr>
          <w:rFonts w:hint="eastAsia" w:eastAsia="仿宋_GB2312"/>
          <w:sz w:val="32"/>
          <w:szCs w:val="32"/>
          <w:lang w:eastAsia="zh-CN"/>
        </w:rPr>
        <w:t>怀化市鹤城区黄岩旅游度假区管理处</w:t>
      </w:r>
    </w:p>
    <w:p>
      <w:pPr>
        <w:widowControl/>
        <w:spacing w:line="600" w:lineRule="exact"/>
        <w:jc w:val="right"/>
        <w:rPr>
          <w:rFonts w:eastAsia="黑体"/>
          <w:sz w:val="32"/>
          <w:szCs w:val="32"/>
        </w:rPr>
      </w:pPr>
      <w:r>
        <w:rPr>
          <w:rFonts w:hint="eastAsia" w:eastAsia="仿宋_GB2312"/>
          <w:sz w:val="32"/>
          <w:szCs w:val="32"/>
          <w:lang w:val="en-US" w:eastAsia="zh-CN"/>
        </w:rPr>
        <w:t>2021年7</w:t>
      </w:r>
      <w:bookmarkStart w:id="0" w:name="_GoBack"/>
      <w:bookmarkEnd w:id="0"/>
      <w:r>
        <w:rPr>
          <w:rFonts w:hint="eastAsia" w:eastAsia="仿宋_GB2312"/>
          <w:sz w:val="32"/>
          <w:szCs w:val="32"/>
          <w:lang w:val="en-US" w:eastAsia="zh-CN"/>
        </w:rPr>
        <w:t>月3日</w:t>
      </w:r>
      <w:r>
        <w:rPr>
          <w:rFonts w:eastAsia="仿宋_GB2312"/>
          <w:sz w:val="32"/>
          <w:szCs w:val="32"/>
        </w:rPr>
        <w:br w:type="page"/>
      </w:r>
      <w:r>
        <w:rPr>
          <w:rFonts w:eastAsia="黑体"/>
          <w:sz w:val="32"/>
          <w:szCs w:val="32"/>
        </w:rPr>
        <w:t>附件</w:t>
      </w:r>
      <w:r>
        <w:rPr>
          <w:rFonts w:hint="eastAsia" w:eastAsia="黑体"/>
          <w:sz w:val="32"/>
          <w:szCs w:val="32"/>
        </w:rPr>
        <w:t>5-2</w:t>
      </w:r>
    </w:p>
    <w:p>
      <w:pPr>
        <w:widowControl/>
        <w:spacing w:line="600" w:lineRule="exact"/>
        <w:jc w:val="left"/>
        <w:rPr>
          <w:rFonts w:eastAsia="黑体"/>
          <w:sz w:val="32"/>
          <w:szCs w:val="32"/>
        </w:rPr>
      </w:pPr>
    </w:p>
    <w:p>
      <w:pPr>
        <w:spacing w:line="600" w:lineRule="exact"/>
        <w:jc w:val="center"/>
        <w:rPr>
          <w:rFonts w:eastAsia="方正小标宋_GBK"/>
          <w:sz w:val="36"/>
          <w:szCs w:val="36"/>
        </w:rPr>
      </w:pPr>
      <w:r>
        <w:rPr>
          <w:rFonts w:eastAsia="方正小标宋_GBK"/>
          <w:sz w:val="36"/>
          <w:szCs w:val="36"/>
        </w:rPr>
        <w:t>预算支出绩效报告</w:t>
      </w:r>
    </w:p>
    <w:p>
      <w:pPr>
        <w:spacing w:line="600" w:lineRule="exact"/>
        <w:jc w:val="center"/>
        <w:rPr>
          <w:rFonts w:eastAsia="楷体_GB2312"/>
          <w:sz w:val="32"/>
          <w:szCs w:val="32"/>
        </w:rPr>
      </w:pPr>
      <w:r>
        <w:rPr>
          <w:rFonts w:eastAsia="楷体_GB2312"/>
          <w:sz w:val="32"/>
          <w:szCs w:val="32"/>
        </w:rPr>
        <w:t>（项目实施单位参考提纲）</w:t>
      </w:r>
    </w:p>
    <w:p>
      <w:pPr>
        <w:adjustRightInd w:val="0"/>
        <w:spacing w:line="600" w:lineRule="exact"/>
        <w:ind w:right="641"/>
        <w:rPr>
          <w:rFonts w:eastAsia="仿宋_GB2312"/>
          <w:sz w:val="32"/>
          <w:szCs w:val="32"/>
        </w:rPr>
      </w:pPr>
    </w:p>
    <w:p>
      <w:pPr>
        <w:adjustRightInd w:val="0"/>
        <w:snapToGrid w:val="0"/>
        <w:spacing w:line="600" w:lineRule="exact"/>
        <w:ind w:firstLine="640" w:firstLineChars="200"/>
        <w:rPr>
          <w:rFonts w:eastAsia="黑体"/>
          <w:sz w:val="32"/>
          <w:szCs w:val="32"/>
        </w:rPr>
      </w:pPr>
      <w:r>
        <w:rPr>
          <w:rFonts w:eastAsia="黑体"/>
          <w:sz w:val="32"/>
          <w:szCs w:val="32"/>
        </w:rPr>
        <w:t>一、预算支出概况</w:t>
      </w:r>
    </w:p>
    <w:p>
      <w:pPr>
        <w:adjustRightInd w:val="0"/>
        <w:snapToGrid w:val="0"/>
        <w:spacing w:line="600" w:lineRule="exact"/>
        <w:ind w:firstLine="640" w:firstLineChars="200"/>
        <w:rPr>
          <w:rFonts w:eastAsia="仿宋_GB2312"/>
          <w:sz w:val="32"/>
          <w:szCs w:val="32"/>
        </w:rPr>
      </w:pPr>
      <w:r>
        <w:rPr>
          <w:rFonts w:eastAsia="仿宋_GB2312"/>
          <w:sz w:val="32"/>
          <w:szCs w:val="32"/>
        </w:rPr>
        <w:t>（一）项目实施单位基本情况。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（二）预算资金基本情况包括预算资金基本性质、用途和主要内容、涉及范围等。</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（三）预算资金绩效目标，包括总体目标和年度目标。</w:t>
      </w:r>
    </w:p>
    <w:p>
      <w:pPr>
        <w:adjustRightInd w:val="0"/>
        <w:snapToGrid w:val="0"/>
        <w:spacing w:line="600" w:lineRule="exact"/>
        <w:ind w:firstLine="640" w:firstLineChars="200"/>
        <w:rPr>
          <w:rFonts w:eastAsia="黑体"/>
          <w:sz w:val="32"/>
          <w:szCs w:val="32"/>
        </w:rPr>
      </w:pPr>
      <w:r>
        <w:rPr>
          <w:rFonts w:eastAsia="黑体"/>
          <w:sz w:val="32"/>
          <w:szCs w:val="32"/>
        </w:rPr>
        <w:t>二、预算资金使用及管理情况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（一）预算资金及自筹资金的安排落实、总投入等情况。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（二）预算资金实际使用情况。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（三）预算资金管理情况分析，主要包括管理制度、办法的制订及执行情况。</w:t>
      </w:r>
    </w:p>
    <w:p>
      <w:pPr>
        <w:adjustRightInd w:val="0"/>
        <w:snapToGrid w:val="0"/>
        <w:spacing w:line="600" w:lineRule="exact"/>
        <w:ind w:firstLine="640" w:firstLineChars="200"/>
        <w:rPr>
          <w:rFonts w:eastAsia="黑体"/>
          <w:sz w:val="32"/>
          <w:szCs w:val="32"/>
        </w:rPr>
      </w:pPr>
      <w:r>
        <w:rPr>
          <w:rFonts w:eastAsia="黑体"/>
          <w:sz w:val="32"/>
          <w:szCs w:val="32"/>
        </w:rPr>
        <w:t>三、预算支出组织实施情况</w:t>
      </w:r>
    </w:p>
    <w:p>
      <w:pPr>
        <w:adjustRightInd w:val="0"/>
        <w:snapToGrid w:val="0"/>
        <w:spacing w:line="600" w:lineRule="exact"/>
        <w:ind w:firstLine="640" w:firstLineChars="200"/>
        <w:rPr>
          <w:rFonts w:eastAsia="仿宋_GB2312"/>
          <w:sz w:val="32"/>
          <w:szCs w:val="32"/>
        </w:rPr>
      </w:pPr>
      <w:r>
        <w:rPr>
          <w:rFonts w:eastAsia="仿宋_GB2312"/>
          <w:sz w:val="32"/>
          <w:szCs w:val="32"/>
        </w:rPr>
        <w:t>（一）资金使用管理情况，主要包括预算资金及项目管理制度建设、日常检查监督管理等情况。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（二）项目组织实施情况，主要包括项目招投标、调整、竣工验收等情况。</w:t>
      </w:r>
    </w:p>
    <w:p>
      <w:pPr>
        <w:adjustRightInd w:val="0"/>
        <w:snapToGrid w:val="0"/>
        <w:spacing w:line="600" w:lineRule="exact"/>
        <w:ind w:firstLine="640" w:firstLineChars="200"/>
        <w:rPr>
          <w:rFonts w:eastAsia="黑体"/>
          <w:sz w:val="32"/>
          <w:szCs w:val="32"/>
        </w:rPr>
      </w:pPr>
      <w:r>
        <w:rPr>
          <w:rFonts w:eastAsia="黑体"/>
          <w:sz w:val="32"/>
          <w:szCs w:val="32"/>
        </w:rPr>
        <w:t>四、预算支出绩效情况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（一）预算支出决策情况。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（二）预算支出过程情况。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（三）预算支出产出情况。</w:t>
      </w:r>
    </w:p>
    <w:p>
      <w:pPr>
        <w:adjustRightInd w:val="0"/>
        <w:snapToGrid w:val="0"/>
        <w:spacing w:line="600" w:lineRule="exact"/>
        <w:ind w:firstLine="640" w:firstLineChars="200"/>
        <w:rPr>
          <w:rFonts w:eastAsia="仿宋_GB2312"/>
          <w:sz w:val="32"/>
          <w:szCs w:val="32"/>
        </w:rPr>
      </w:pPr>
      <w:r>
        <w:rPr>
          <w:rFonts w:eastAsia="仿宋_GB2312"/>
          <w:sz w:val="32"/>
          <w:szCs w:val="32"/>
        </w:rPr>
        <w:t>（四）预算支出效益情况。</w:t>
      </w:r>
    </w:p>
    <w:p>
      <w:pPr>
        <w:adjustRightInd w:val="0"/>
        <w:snapToGrid w:val="0"/>
        <w:spacing w:line="600" w:lineRule="exact"/>
        <w:ind w:firstLine="640" w:firstLineChars="200"/>
        <w:rPr>
          <w:rFonts w:eastAsia="黑体"/>
          <w:sz w:val="32"/>
          <w:szCs w:val="32"/>
        </w:rPr>
      </w:pPr>
      <w:r>
        <w:rPr>
          <w:rFonts w:eastAsia="黑体"/>
          <w:sz w:val="32"/>
          <w:szCs w:val="32"/>
        </w:rPr>
        <w:t>五、主要经验做法、存在的问题及原因分析</w:t>
      </w:r>
    </w:p>
    <w:p>
      <w:pPr>
        <w:adjustRightInd w:val="0"/>
        <w:snapToGrid w:val="0"/>
        <w:spacing w:line="600" w:lineRule="exact"/>
        <w:ind w:firstLine="640" w:firstLineChars="200"/>
        <w:rPr>
          <w:rFonts w:eastAsia="黑体"/>
          <w:sz w:val="32"/>
          <w:szCs w:val="32"/>
        </w:rPr>
      </w:pPr>
      <w:r>
        <w:rPr>
          <w:rFonts w:eastAsia="黑体"/>
          <w:sz w:val="32"/>
          <w:szCs w:val="32"/>
        </w:rPr>
        <w:t>六、有关建议</w:t>
      </w:r>
    </w:p>
    <w:p>
      <w:pPr>
        <w:adjustRightInd w:val="0"/>
        <w:snapToGrid w:val="0"/>
        <w:spacing w:line="600" w:lineRule="exact"/>
        <w:ind w:firstLine="640" w:firstLineChars="200"/>
        <w:rPr>
          <w:rFonts w:eastAsia="黑体"/>
          <w:sz w:val="32"/>
          <w:szCs w:val="32"/>
        </w:rPr>
      </w:pPr>
      <w:r>
        <w:rPr>
          <w:rFonts w:eastAsia="黑体"/>
          <w:sz w:val="32"/>
          <w:szCs w:val="32"/>
        </w:rPr>
        <w:t>七、其他需要说明的问题</w:t>
      </w:r>
    </w:p>
    <w:p>
      <w:pPr>
        <w:adjustRightInd w:val="0"/>
        <w:snapToGrid w:val="0"/>
        <w:spacing w:line="600" w:lineRule="exact"/>
        <w:ind w:firstLine="640" w:firstLineChars="200"/>
        <w:rPr>
          <w:rFonts w:eastAsia="仿宋_GB2312"/>
          <w:sz w:val="32"/>
          <w:szCs w:val="32"/>
        </w:rPr>
      </w:pPr>
    </w:p>
    <w:p>
      <w:pPr>
        <w:adjustRightInd w:val="0"/>
        <w:snapToGrid w:val="0"/>
        <w:spacing w:line="600" w:lineRule="exact"/>
        <w:ind w:firstLine="640" w:firstLineChars="200"/>
      </w:pPr>
      <w:r>
        <w:rPr>
          <w:rFonts w:eastAsia="仿宋_GB2312"/>
          <w:sz w:val="32"/>
          <w:szCs w:val="32"/>
        </w:rPr>
        <w:t>附件：绩效评价基础数据表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MS PGothic">
    <w:panose1 w:val="020B0600070205080204"/>
    <w:charset w:val="80"/>
    <w:family w:val="auto"/>
    <w:pitch w:val="default"/>
    <w:sig w:usb0="E00002FF" w:usb1="6AC7FDFB" w:usb2="00000012" w:usb3="00000000" w:csb0="4002009F" w:csb1="DFD7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71E9619"/>
    <w:multiLevelType w:val="singleLevel"/>
    <w:tmpl w:val="F71E9619"/>
    <w:lvl w:ilvl="0" w:tentative="0">
      <w:start w:val="2"/>
      <w:numFmt w:val="chineseCounting"/>
      <w:suff w:val="nothing"/>
      <w:lvlText w:val="%1、"/>
      <w:lvlJc w:val="left"/>
      <w:rPr>
        <w:rFonts w:hint="eastAsia"/>
      </w:rPr>
    </w:lvl>
  </w:abstractNum>
  <w:abstractNum w:abstractNumId="1">
    <w:nsid w:val="10DF2829"/>
    <w:multiLevelType w:val="singleLevel"/>
    <w:tmpl w:val="10DF2829"/>
    <w:lvl w:ilvl="0" w:tentative="0">
      <w:start w:val="2"/>
      <w:numFmt w:val="chineseCounting"/>
      <w:suff w:val="nothing"/>
      <w:lvlText w:val="（%1）"/>
      <w:lvlJc w:val="left"/>
      <w:rPr>
        <w:rFonts w:hint="eastAsia"/>
      </w:rPr>
    </w:lvl>
  </w:abstractNum>
  <w:abstractNum w:abstractNumId="2">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29BFC68A"/>
    <w:multiLevelType w:val="singleLevel"/>
    <w:tmpl w:val="29BFC68A"/>
    <w:lvl w:ilvl="0" w:tentative="0">
      <w:start w:val="1"/>
      <w:numFmt w:val="chineseCounting"/>
      <w:suff w:val="nothing"/>
      <w:lvlText w:val="%1、"/>
      <w:lvlJc w:val="left"/>
      <w:rPr>
        <w:rFonts w:hint="eastAsia"/>
      </w:rPr>
    </w:lvl>
  </w:abstractNum>
  <w:abstractNum w:abstractNumId="4">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5">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6">
    <w:nsid w:val="5BAC6A67"/>
    <w:multiLevelType w:val="singleLevel"/>
    <w:tmpl w:val="5BAC6A67"/>
    <w:lvl w:ilvl="0" w:tentative="0">
      <w:start w:val="1"/>
      <w:numFmt w:val="chineseCounting"/>
      <w:suff w:val="nothing"/>
      <w:lvlText w:val="（%1）"/>
      <w:lvlJc w:val="left"/>
      <w:rPr>
        <w:rFonts w:hint="eastAsia"/>
      </w:rPr>
    </w:lvl>
  </w:abstractNum>
  <w:abstractNum w:abstractNumId="7">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3"/>
  </w:num>
  <w:num w:numId="2">
    <w:abstractNumId w:val="6"/>
  </w:num>
  <w:num w:numId="3">
    <w:abstractNumId w:val="4"/>
  </w:num>
  <w:num w:numId="4">
    <w:abstractNumId w:val="2"/>
  </w:num>
  <w:num w:numId="5">
    <w:abstractNumId w:val="7"/>
  </w:num>
  <w:num w:numId="6">
    <w:abstractNumId w:val="5"/>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B0765"/>
    <w:rsid w:val="000B57BC"/>
    <w:rsid w:val="00162440"/>
    <w:rsid w:val="00174EEF"/>
    <w:rsid w:val="001A127E"/>
    <w:rsid w:val="002558F7"/>
    <w:rsid w:val="0031755D"/>
    <w:rsid w:val="00320688"/>
    <w:rsid w:val="003711D0"/>
    <w:rsid w:val="00377767"/>
    <w:rsid w:val="00377A33"/>
    <w:rsid w:val="003E5114"/>
    <w:rsid w:val="00405EAE"/>
    <w:rsid w:val="00426627"/>
    <w:rsid w:val="004D773A"/>
    <w:rsid w:val="00564D30"/>
    <w:rsid w:val="005833DD"/>
    <w:rsid w:val="00595424"/>
    <w:rsid w:val="00614437"/>
    <w:rsid w:val="00624B4A"/>
    <w:rsid w:val="006370F0"/>
    <w:rsid w:val="006811E5"/>
    <w:rsid w:val="006D2667"/>
    <w:rsid w:val="007B54D9"/>
    <w:rsid w:val="00813D0D"/>
    <w:rsid w:val="00887C00"/>
    <w:rsid w:val="008A4834"/>
    <w:rsid w:val="008D7141"/>
    <w:rsid w:val="00966E5B"/>
    <w:rsid w:val="00980DBB"/>
    <w:rsid w:val="009D4AE4"/>
    <w:rsid w:val="00A045A1"/>
    <w:rsid w:val="00A070E1"/>
    <w:rsid w:val="00A16006"/>
    <w:rsid w:val="00A17183"/>
    <w:rsid w:val="00A317C9"/>
    <w:rsid w:val="00A34413"/>
    <w:rsid w:val="00A75C37"/>
    <w:rsid w:val="00AA700A"/>
    <w:rsid w:val="00B364CE"/>
    <w:rsid w:val="00B36F54"/>
    <w:rsid w:val="00BB6107"/>
    <w:rsid w:val="00BD1C3A"/>
    <w:rsid w:val="00C25716"/>
    <w:rsid w:val="00C3391C"/>
    <w:rsid w:val="00C344EC"/>
    <w:rsid w:val="00C72139"/>
    <w:rsid w:val="00CC4C2C"/>
    <w:rsid w:val="00CD20A2"/>
    <w:rsid w:val="00D10324"/>
    <w:rsid w:val="00E127F9"/>
    <w:rsid w:val="00E12B4E"/>
    <w:rsid w:val="00E3479F"/>
    <w:rsid w:val="00E50869"/>
    <w:rsid w:val="00E65ED6"/>
    <w:rsid w:val="00FC7FE9"/>
    <w:rsid w:val="00FD2794"/>
    <w:rsid w:val="035152A1"/>
    <w:rsid w:val="0BB668F0"/>
    <w:rsid w:val="11C2702F"/>
    <w:rsid w:val="155F0ADC"/>
    <w:rsid w:val="19FF5298"/>
    <w:rsid w:val="1E7B3058"/>
    <w:rsid w:val="1E8929C9"/>
    <w:rsid w:val="24195D65"/>
    <w:rsid w:val="2E727294"/>
    <w:rsid w:val="328A712B"/>
    <w:rsid w:val="32F4255F"/>
    <w:rsid w:val="4EB62B64"/>
    <w:rsid w:val="5BB318EB"/>
    <w:rsid w:val="5D293C0E"/>
    <w:rsid w:val="5DB87063"/>
    <w:rsid w:val="5E133215"/>
    <w:rsid w:val="6D9641A0"/>
    <w:rsid w:val="6EF02D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3A1F8D-E0C8-4583-ACE6-F55AB6ABDBA5}">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1312</Words>
  <Characters>7479</Characters>
  <Lines>62</Lines>
  <Paragraphs>17</Paragraphs>
  <TotalTime>16</TotalTime>
  <ScaleCrop>false</ScaleCrop>
  <LinksUpToDate>false</LinksUpToDate>
  <CharactersWithSpaces>8774</CharactersWithSpaces>
  <Application>WPS Office_11.1.0.10116_F1E327BC-269C-435d-A152-05C5408002CA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山封</cp:lastModifiedBy>
  <cp:lastPrinted>2020-06-24T02:12:00Z</cp:lastPrinted>
  <dcterms:modified xsi:type="dcterms:W3CDTF">2021-07-15T03:40:22Z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2052-11.1.0.10116</vt:lpwstr>
  </property>
</Properties>
</file>