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100" w:line="360" w:lineRule="exact"/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hint="eastAsia" w:eastAsia="方正小标宋_GBK"/>
          <w:bCs/>
          <w:kern w:val="0"/>
          <w:sz w:val="32"/>
          <w:szCs w:val="32"/>
          <w:lang w:val="en-US" w:eastAsia="zh-CN"/>
        </w:rPr>
        <w:t>2021</w:t>
      </w:r>
      <w:r>
        <w:rPr>
          <w:rFonts w:hint="eastAsia" w:eastAsia="方正小标宋_GBK"/>
          <w:bCs/>
          <w:kern w:val="0"/>
          <w:sz w:val="32"/>
          <w:szCs w:val="32"/>
        </w:rPr>
        <w:t>年部门整体支出绩效目标表</w:t>
      </w:r>
    </w:p>
    <w:p>
      <w:pPr>
        <w:widowControl/>
        <w:tabs>
          <w:tab w:val="left" w:pos="2593"/>
        </w:tabs>
        <w:spacing w:line="360" w:lineRule="exact"/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 w:val="24"/>
          <w:szCs w:val="21"/>
        </w:rPr>
        <w:t xml:space="preserve"> 填报单位：（盖章）</w:t>
      </w:r>
      <w:r>
        <w:rPr>
          <w:rFonts w:hint="eastAsia" w:ascii="仿宋_GB2312" w:eastAsia="仿宋_GB2312"/>
          <w:kern w:val="0"/>
          <w:szCs w:val="21"/>
        </w:rPr>
        <w:tab/>
      </w:r>
    </w:p>
    <w:tbl>
      <w:tblPr>
        <w:tblStyle w:val="4"/>
        <w:tblW w:w="94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1147"/>
        <w:gridCol w:w="1843"/>
        <w:gridCol w:w="950"/>
        <w:gridCol w:w="1620"/>
        <w:gridCol w:w="2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部门名称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怀化市鹤城区卫生计生综合监督执法局</w:t>
            </w:r>
            <w:r>
              <w:rPr>
                <w:rFonts w:hint="eastAsia" w:ascii="仿宋_GB2312" w:eastAsia="仿宋_GB2312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年度预算申请</w:t>
            </w:r>
            <w:r>
              <w:rPr>
                <w:rFonts w:hint="eastAsia" w:ascii="仿宋_GB2312" w:eastAsia="仿宋_GB2312"/>
                <w:kern w:val="0"/>
                <w:szCs w:val="21"/>
              </w:rPr>
              <w:br w:type="textWrapping"/>
            </w:r>
            <w:r>
              <w:rPr>
                <w:rFonts w:hint="eastAsia" w:ascii="仿宋_GB2312" w:eastAsia="仿宋_GB2312"/>
                <w:kern w:val="0"/>
                <w:szCs w:val="21"/>
              </w:rPr>
              <w:t>（万元）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资金总额：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229.56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按收入性质分：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按支出性质分：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其中：  一般公共预算：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229.56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其中： 基本支出：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228.09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      政府性基金拨款：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      项目支出：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纳入专户管理的非税收入拨款：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 xml:space="preserve">             其他资金：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3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部门职能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职责概述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为人民身体健康提供卫生监督保障。公共场所卫生监督管理、100张以内病床医疗机构执业资格、执业行为审查及发证后监督管理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。</w:t>
            </w:r>
          </w:p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整体绩效目标</w:t>
            </w:r>
          </w:p>
        </w:tc>
        <w:tc>
          <w:tcPr>
            <w:tcW w:w="7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eastAsia="zh-CN"/>
              </w:rPr>
              <w:t>全区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100张以下病床医疗机构执业资格、执业行为审查及发证后的监督管理2、职业卫生监督管理、公共场所、学校托幼机构、生活饮用水、传染病防治监督管理等工作。</w:t>
            </w:r>
          </w:p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部门整体支出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年度绩效指标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一级指标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二级指标</w:t>
            </w:r>
          </w:p>
        </w:tc>
        <w:tc>
          <w:tcPr>
            <w:tcW w:w="2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三级指标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产出指标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数量指标</w:t>
            </w:r>
          </w:p>
        </w:tc>
        <w:tc>
          <w:tcPr>
            <w:tcW w:w="2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eastAsia="zh-CN"/>
              </w:rPr>
              <w:t>全区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100张以下病床医疗机构执业资格、执业行为审查及发证后的监督管理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507家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质量指标</w:t>
            </w:r>
          </w:p>
        </w:tc>
        <w:tc>
          <w:tcPr>
            <w:tcW w:w="2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eastAsia="zh-CN"/>
              </w:rPr>
              <w:t>全区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val="en-US" w:eastAsia="zh-CN"/>
              </w:rPr>
              <w:t>100张以下病床医疗机构执业资格、执业行为审查及发证后的监督管理合格率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成本指标</w:t>
            </w:r>
          </w:p>
        </w:tc>
        <w:tc>
          <w:tcPr>
            <w:tcW w:w="2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工资福利支出（21人）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212.86万元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公用经费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15.2万元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专项工作经费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1.5万元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时效指标</w:t>
            </w:r>
          </w:p>
        </w:tc>
        <w:tc>
          <w:tcPr>
            <w:tcW w:w="2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医疗机构监管覆盖率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各项工作完成率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达到100%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效益指标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经济效益指标</w:t>
            </w:r>
          </w:p>
        </w:tc>
        <w:tc>
          <w:tcPr>
            <w:tcW w:w="2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为百姓提供卫生健康保障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减少医疗机构不合格率5%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社会效益指标</w:t>
            </w:r>
          </w:p>
        </w:tc>
        <w:tc>
          <w:tcPr>
            <w:tcW w:w="2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卫生健康事业发展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正常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生态效益指标</w:t>
            </w:r>
          </w:p>
        </w:tc>
        <w:tc>
          <w:tcPr>
            <w:tcW w:w="2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优质的服务力度，赢得群众满意和支持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为卫生健康事业发展提供良好环境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明显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可持续影响指标</w:t>
            </w:r>
          </w:p>
        </w:tc>
        <w:tc>
          <w:tcPr>
            <w:tcW w:w="2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人民群众健康水平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社会公众或服务对象满意度</w:t>
            </w:r>
          </w:p>
        </w:tc>
        <w:tc>
          <w:tcPr>
            <w:tcW w:w="2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95%以上</w:t>
            </w:r>
          </w:p>
        </w:tc>
      </w:tr>
    </w:tbl>
    <w:p>
      <w:pPr>
        <w:spacing w:line="480" w:lineRule="exact"/>
        <w:rPr>
          <w:rFonts w:hint="eastAsia" w:ascii="仿宋_GB2312" w:eastAsia="仿宋_GB2312"/>
          <w:kern w:val="0"/>
          <w:szCs w:val="21"/>
        </w:rPr>
      </w:pPr>
    </w:p>
    <w:p>
      <w:pPr>
        <w:spacing w:line="480" w:lineRule="exact"/>
        <w:rPr>
          <w:rFonts w:eastAsia="仿宋_GB2312"/>
          <w:color w:val="000000"/>
          <w:kern w:val="0"/>
          <w:sz w:val="30"/>
          <w:szCs w:val="30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彭旭</w:t>
      </w:r>
      <w:r>
        <w:rPr>
          <w:rFonts w:hint="eastAsia" w:ascii="仿宋_GB2312" w:eastAsia="仿宋_GB2312"/>
          <w:kern w:val="0"/>
          <w:szCs w:val="21"/>
        </w:rPr>
        <w:t xml:space="preserve"> 联系电话</w:t>
      </w:r>
      <w:r>
        <w:rPr>
          <w:rFonts w:hint="eastAsia" w:ascii="仿宋_GB2312" w:eastAsia="仿宋_GB2312"/>
          <w:kern w:val="0"/>
          <w:szCs w:val="21"/>
          <w:lang w:eastAsia="zh-CN"/>
        </w:rPr>
        <w:t>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15107450583</w:t>
      </w:r>
      <w:r>
        <w:rPr>
          <w:rFonts w:hint="eastAsia" w:ascii="仿宋_GB2312" w:eastAsia="仿宋_GB2312"/>
          <w:kern w:val="0"/>
          <w:szCs w:val="21"/>
        </w:rPr>
        <w:t xml:space="preserve"> 填报日期</w:t>
      </w:r>
      <w:r>
        <w:rPr>
          <w:rFonts w:hint="eastAsia" w:ascii="仿宋_GB2312" w:eastAsia="仿宋_GB2312"/>
          <w:kern w:val="0"/>
          <w:szCs w:val="21"/>
          <w:lang w:eastAsia="zh-CN"/>
        </w:rPr>
        <w:t>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2021-1-29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余绍贵</w:t>
      </w:r>
      <w:r>
        <w:rPr>
          <w:rFonts w:eastAsia="黑体"/>
          <w:kern w:val="0"/>
          <w:sz w:val="32"/>
          <w:szCs w:val="32"/>
        </w:rPr>
        <w:br w:type="page"/>
      </w:r>
    </w:p>
    <w:p>
      <w:pPr>
        <w:spacing w:line="480" w:lineRule="exact"/>
        <w:ind w:firstLine="600" w:firstLineChars="200"/>
        <w:rPr>
          <w:rFonts w:eastAsia="仿宋_GB2312"/>
          <w:sz w:val="30"/>
          <w:szCs w:val="30"/>
        </w:rPr>
      </w:pPr>
    </w:p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DE5"/>
    <w:rsid w:val="0002018B"/>
    <w:rsid w:val="007946D9"/>
    <w:rsid w:val="00810DE5"/>
    <w:rsid w:val="2E796A7E"/>
    <w:rsid w:val="60A56C27"/>
    <w:rsid w:val="6F133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424</Words>
  <Characters>2422</Characters>
  <Lines>20</Lines>
  <Paragraphs>5</Paragraphs>
  <TotalTime>5</TotalTime>
  <ScaleCrop>false</ScaleCrop>
  <LinksUpToDate>false</LinksUpToDate>
  <CharactersWithSpaces>2841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2021-01-07T07:05:00Z</dcterms:created>
  <dc:creator>AutoBVT</dc:creator>
  <cp:lastModifiedBy>Little Baby</cp:lastModifiedBy>
  <dcterms:modified xsi:type="dcterms:W3CDTF">2021-01-31T10:55:22Z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