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100" w:line="360" w:lineRule="exact"/>
        <w:jc w:val="center"/>
        <w:rPr>
          <w:rFonts w:eastAsia="楷体_GB2312"/>
          <w:bCs/>
          <w:kern w:val="0"/>
          <w:sz w:val="32"/>
          <w:szCs w:val="32"/>
        </w:rPr>
      </w:pPr>
      <w:r>
        <w:rPr>
          <w:rFonts w:hint="eastAsia" w:eastAsia="方正小标宋_GBK"/>
          <w:bCs/>
          <w:kern w:val="0"/>
          <w:sz w:val="32"/>
          <w:szCs w:val="32"/>
        </w:rPr>
        <w:t>2021年部门整体支出绩效目标表</w:t>
      </w:r>
    </w:p>
    <w:p>
      <w:pPr>
        <w:widowControl/>
        <w:tabs>
          <w:tab w:val="left" w:pos="2593"/>
        </w:tabs>
        <w:spacing w:line="360" w:lineRule="exact"/>
        <w:jc w:val="left"/>
        <w:rPr>
          <w:rFonts w:ascii="仿宋_GB2312" w:eastAsia="仿宋_GB2312"/>
          <w:kern w:val="0"/>
          <w:szCs w:val="21"/>
        </w:rPr>
      </w:pPr>
      <w:r>
        <w:rPr>
          <w:rFonts w:hint="eastAsia" w:ascii="仿宋_GB2312" w:eastAsia="仿宋_GB2312"/>
          <w:kern w:val="0"/>
          <w:sz w:val="24"/>
          <w:szCs w:val="21"/>
        </w:rPr>
        <w:t xml:space="preserve"> 填报单位：怀化市鹤城</w:t>
      </w:r>
      <w:r>
        <w:rPr>
          <w:rFonts w:hint="eastAsia" w:ascii="仿宋_GB2312" w:eastAsia="仿宋_GB2312"/>
          <w:kern w:val="0"/>
          <w:sz w:val="24"/>
          <w:szCs w:val="21"/>
          <w:lang w:eastAsia="zh-CN"/>
        </w:rPr>
        <w:t>总工会</w:t>
      </w:r>
      <w:r>
        <w:rPr>
          <w:rFonts w:hint="eastAsia" w:ascii="仿宋_GB2312" w:eastAsia="仿宋_GB2312"/>
          <w:kern w:val="0"/>
          <w:sz w:val="24"/>
          <w:szCs w:val="21"/>
        </w:rPr>
        <w:t>（盖章）</w:t>
      </w:r>
      <w:r>
        <w:rPr>
          <w:rFonts w:hint="eastAsia" w:ascii="仿宋_GB2312" w:eastAsia="仿宋_GB2312"/>
          <w:kern w:val="0"/>
          <w:szCs w:val="21"/>
        </w:rPr>
        <w:tab/>
      </w:r>
    </w:p>
    <w:tbl>
      <w:tblPr>
        <w:tblStyle w:val="4"/>
        <w:tblW w:w="97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1"/>
        <w:gridCol w:w="1147"/>
        <w:gridCol w:w="1843"/>
        <w:gridCol w:w="950"/>
        <w:gridCol w:w="1112"/>
        <w:gridCol w:w="2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部门名称</w:t>
            </w:r>
          </w:p>
        </w:tc>
        <w:tc>
          <w:tcPr>
            <w:tcW w:w="8021"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 w:val="24"/>
                <w:szCs w:val="21"/>
              </w:rPr>
              <w:t>怀化市鹤城区</w:t>
            </w:r>
            <w:r>
              <w:rPr>
                <w:rFonts w:hint="eastAsia" w:ascii="仿宋_GB2312" w:eastAsia="仿宋_GB2312"/>
                <w:kern w:val="0"/>
                <w:sz w:val="24"/>
                <w:szCs w:val="21"/>
                <w:lang w:eastAsia="zh-CN"/>
              </w:rPr>
              <w:t>总工会</w:t>
            </w:r>
            <w:r>
              <w:rPr>
                <w:rFonts w:hint="eastAsia" w:ascii="仿宋_GB2312"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年度预算申请</w:t>
            </w:r>
            <w:r>
              <w:rPr>
                <w:rFonts w:hint="eastAsia" w:ascii="仿宋_GB2312" w:eastAsia="仿宋_GB2312"/>
                <w:kern w:val="0"/>
                <w:szCs w:val="21"/>
              </w:rPr>
              <w:br w:type="textWrapping"/>
            </w:r>
            <w:r>
              <w:rPr>
                <w:rFonts w:hint="eastAsia" w:ascii="仿宋_GB2312" w:eastAsia="仿宋_GB2312"/>
                <w:kern w:val="0"/>
                <w:szCs w:val="21"/>
              </w:rPr>
              <w:t>（万元）</w:t>
            </w:r>
          </w:p>
        </w:tc>
        <w:tc>
          <w:tcPr>
            <w:tcW w:w="8021"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资金总额：</w:t>
            </w:r>
            <w:r>
              <w:rPr>
                <w:rFonts w:hint="eastAsia" w:ascii="仿宋_GB2312" w:eastAsia="仿宋_GB2312"/>
                <w:kern w:val="0"/>
                <w:szCs w:val="21"/>
                <w:lang w:val="en-US" w:eastAsia="zh-CN"/>
              </w:rPr>
              <w:t>212.68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按收入性质分：</w:t>
            </w:r>
          </w:p>
        </w:tc>
        <w:tc>
          <w:tcPr>
            <w:tcW w:w="408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其中：  一般公共预算：</w:t>
            </w:r>
            <w:r>
              <w:rPr>
                <w:rFonts w:hint="eastAsia" w:ascii="仿宋_GB2312" w:eastAsia="仿宋_GB2312"/>
                <w:kern w:val="0"/>
                <w:szCs w:val="21"/>
                <w:lang w:val="en-US" w:eastAsia="zh-CN"/>
              </w:rPr>
              <w:t>212.68</w:t>
            </w:r>
          </w:p>
        </w:tc>
        <w:tc>
          <w:tcPr>
            <w:tcW w:w="408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其中： 基本支出：</w:t>
            </w:r>
            <w:r>
              <w:rPr>
                <w:rFonts w:hint="eastAsia" w:ascii="仿宋_GB2312" w:eastAsia="仿宋_GB2312"/>
                <w:kern w:val="0"/>
                <w:szCs w:val="21"/>
                <w:lang w:val="en-US" w:eastAsia="zh-CN"/>
              </w:rPr>
              <w:t>122.68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 xml:space="preserve">       政府性基金拨款：</w:t>
            </w:r>
          </w:p>
        </w:tc>
        <w:tc>
          <w:tcPr>
            <w:tcW w:w="408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 xml:space="preserve">       项目支出：</w:t>
            </w:r>
            <w:r>
              <w:rPr>
                <w:rFonts w:hint="eastAsia" w:ascii="仿宋_GB2312" w:eastAsia="仿宋_GB2312"/>
                <w:kern w:val="0"/>
                <w:szCs w:val="21"/>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纳入专户管理的非税收入拨款：</w:t>
            </w:r>
          </w:p>
        </w:tc>
        <w:tc>
          <w:tcPr>
            <w:tcW w:w="408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 xml:space="preserve">             其他资金：</w:t>
            </w:r>
          </w:p>
        </w:tc>
        <w:tc>
          <w:tcPr>
            <w:tcW w:w="408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176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部门职能</w:t>
            </w:r>
          </w:p>
          <w:p>
            <w:pPr>
              <w:widowControl/>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职责概述</w:t>
            </w:r>
          </w:p>
        </w:tc>
        <w:tc>
          <w:tcPr>
            <w:tcW w:w="8021" w:type="dxa"/>
            <w:gridSpan w:val="5"/>
            <w:tcBorders>
              <w:top w:val="single" w:color="auto" w:sz="4" w:space="0"/>
              <w:left w:val="single" w:color="auto" w:sz="4" w:space="0"/>
              <w:bottom w:val="single" w:color="auto" w:sz="4" w:space="0"/>
              <w:right w:val="single" w:color="auto" w:sz="4" w:space="0"/>
            </w:tcBorders>
          </w:tcPr>
          <w:p>
            <w:pPr>
              <w:widowControl/>
              <w:shd w:val="clear" w:color="auto" w:fill="FFFFFF"/>
              <w:spacing w:line="330" w:lineRule="atLeast"/>
              <w:ind w:firstLine="411" w:firstLineChars="196"/>
              <w:jc w:val="left"/>
              <w:rPr>
                <w:rFonts w:hint="eastAsia" w:ascii="宋体" w:hAnsi="宋体" w:eastAsia="宋体" w:cs="宋体"/>
                <w:color w:val="333333"/>
                <w:sz w:val="21"/>
                <w:szCs w:val="21"/>
              </w:rPr>
            </w:pPr>
            <w:r>
              <w:rPr>
                <w:rFonts w:hint="eastAsia" w:ascii="宋体" w:hAnsi="宋体" w:eastAsia="宋体" w:cs="宋体"/>
                <w:color w:val="333333"/>
                <w:kern w:val="0"/>
                <w:sz w:val="21"/>
                <w:szCs w:val="21"/>
                <w:shd w:val="clear" w:color="auto" w:fill="FFFFFF"/>
              </w:rPr>
              <w:t>(一)依据党的基本理论、基本路线、基本纲领和工运方针，围绕党和国家的工作大局，贯彻执行中国工会全国代表大会和执委会议确定的方针任务和作出的决议。</w:t>
            </w:r>
          </w:p>
          <w:p>
            <w:pPr>
              <w:widowControl/>
              <w:shd w:val="clear" w:color="auto" w:fill="FFFFFF"/>
              <w:spacing w:line="330" w:lineRule="atLeast"/>
              <w:ind w:firstLine="560"/>
              <w:jc w:val="left"/>
              <w:rPr>
                <w:rFonts w:hint="eastAsia" w:ascii="宋体" w:hAnsi="宋体" w:eastAsia="宋体" w:cs="宋体"/>
                <w:color w:val="333333"/>
                <w:kern w:val="0"/>
                <w:sz w:val="21"/>
                <w:szCs w:val="21"/>
                <w:shd w:val="clear" w:color="auto" w:fill="FFFFFF"/>
              </w:rPr>
            </w:pPr>
            <w:r>
              <w:rPr>
                <w:rFonts w:hint="eastAsia" w:ascii="宋体" w:hAnsi="宋体" w:eastAsia="宋体" w:cs="宋体"/>
                <w:color w:val="333333"/>
                <w:kern w:val="0"/>
                <w:sz w:val="21"/>
                <w:szCs w:val="21"/>
                <w:shd w:val="clear" w:color="auto" w:fill="FFFFFF"/>
              </w:rPr>
              <w:t>(二)依照法律和中国工会章程，领导全区各级工会组织围绕党的中心开展工会各项工作，组织和指导全区各级工会坚定不移地推动党的全心全意依靠工人阶级根本指导方针的贯彻落实，进一步突出和履行维护职能。通过维护，更好地保护、调动和发挥广大职工的积极性、创造性，并把这种积极性、创造性，通过各种形式组织和引导到完成党和政府提出的各项任务上来。</w:t>
            </w:r>
          </w:p>
          <w:p>
            <w:pPr>
              <w:widowControl/>
              <w:shd w:val="clear" w:color="auto" w:fill="FFFFFF"/>
              <w:spacing w:line="330" w:lineRule="atLeast"/>
              <w:jc w:val="left"/>
              <w:rPr>
                <w:rFonts w:hint="eastAsia" w:ascii="宋体" w:hAnsi="宋体" w:eastAsia="宋体" w:cs="宋体"/>
                <w:color w:val="333333"/>
                <w:sz w:val="21"/>
                <w:szCs w:val="21"/>
              </w:rPr>
            </w:pPr>
            <w:r>
              <w:rPr>
                <w:rFonts w:hint="eastAsia" w:ascii="宋体" w:hAnsi="宋体" w:eastAsia="宋体" w:cs="宋体"/>
                <w:color w:val="333333"/>
                <w:kern w:val="0"/>
                <w:sz w:val="21"/>
                <w:szCs w:val="21"/>
                <w:shd w:val="clear" w:color="auto" w:fill="FFFFFF"/>
              </w:rPr>
              <w:t xml:space="preserve"> (三)围绕职工合法权益的重大问题进行调查研究，向区委和政府反映职工群众的思想、愿望和要求，提出意见和建议；参与涉及职工切身利益的有关立法和政策、措施、制度的制定；对侵犯职工合法权益重大事件进行调查并提出处理意见，参与职工重大伤亡事故的调查处理。</w:t>
            </w:r>
          </w:p>
          <w:p>
            <w:pPr>
              <w:widowControl/>
              <w:shd w:val="clear" w:color="auto" w:fill="FFFFFF"/>
              <w:spacing w:line="330" w:lineRule="atLeast"/>
              <w:jc w:val="left"/>
              <w:rPr>
                <w:rFonts w:hint="eastAsia" w:ascii="宋体" w:hAnsi="宋体" w:eastAsia="宋体" w:cs="宋体"/>
                <w:color w:val="333333"/>
                <w:sz w:val="21"/>
                <w:szCs w:val="21"/>
              </w:rPr>
            </w:pPr>
            <w:r>
              <w:rPr>
                <w:rFonts w:hint="eastAsia" w:ascii="宋体" w:hAnsi="宋体" w:eastAsia="宋体" w:cs="宋体"/>
                <w:color w:val="333333"/>
                <w:kern w:val="0"/>
                <w:sz w:val="21"/>
                <w:szCs w:val="21"/>
                <w:shd w:val="clear" w:color="auto" w:fill="FFFFFF"/>
              </w:rPr>
              <w:t xml:space="preserve">    (四)负责工会理论政策研究，为全区各级工会提供理论政策服务；研究制定工会的组织制度和民主制度，监督检查《工会法》和《中国工会章程》的贯彻执行；研究指导工会自身改革和建设；指导基层工会组织职工开展以职工代表大会为基本制度的民主选举、民主决策、民主管理和民主监督工作，研究和推动基层工会建立平等协商、集体合同制度和监督保证机制；指导基层工会协助行政不断提高职工的思想道德和科学文化技术素质及组织、指导基层工会开展职工文体活动。</w:t>
            </w:r>
          </w:p>
          <w:p>
            <w:pPr>
              <w:widowControl/>
              <w:shd w:val="clear" w:color="auto" w:fill="FFFFFF"/>
              <w:spacing w:line="330" w:lineRule="atLeast"/>
              <w:jc w:val="left"/>
              <w:rPr>
                <w:rFonts w:hint="eastAsia" w:ascii="宋体" w:hAnsi="宋体" w:eastAsia="宋体" w:cs="宋体"/>
                <w:color w:val="333333"/>
                <w:sz w:val="21"/>
                <w:szCs w:val="21"/>
              </w:rPr>
            </w:pPr>
            <w:r>
              <w:rPr>
                <w:rFonts w:hint="eastAsia" w:ascii="宋体" w:hAnsi="宋体" w:eastAsia="宋体" w:cs="宋体"/>
                <w:color w:val="333333"/>
                <w:kern w:val="0"/>
                <w:sz w:val="21"/>
                <w:szCs w:val="21"/>
                <w:shd w:val="clear" w:color="auto" w:fill="FFFFFF"/>
              </w:rPr>
              <w:t xml:space="preserve">    (五)承担全国、全区、全市劳动模范的推荐、评选和管理工作；负责全国、全区五一劳动奖章、奖状获得者的评选表彰和管理工作。</w:t>
            </w:r>
          </w:p>
          <w:p>
            <w:pPr>
              <w:widowControl/>
              <w:shd w:val="clear" w:color="auto" w:fill="FFFFFF"/>
              <w:spacing w:line="330" w:lineRule="atLeast"/>
              <w:jc w:val="left"/>
              <w:rPr>
                <w:rFonts w:hint="eastAsia" w:ascii="宋体" w:hAnsi="宋体" w:eastAsia="宋体" w:cs="宋体"/>
                <w:color w:val="333333"/>
                <w:sz w:val="21"/>
                <w:szCs w:val="21"/>
              </w:rPr>
            </w:pPr>
            <w:r>
              <w:rPr>
                <w:rFonts w:hint="eastAsia" w:ascii="宋体" w:hAnsi="宋体" w:eastAsia="宋体" w:cs="宋体"/>
                <w:color w:val="333333"/>
                <w:kern w:val="0"/>
                <w:sz w:val="21"/>
                <w:szCs w:val="21"/>
                <w:shd w:val="clear" w:color="auto" w:fill="FFFFFF"/>
              </w:rPr>
              <w:t xml:space="preserve">    (六)负责全区工会经费和工会资产的管理、审查、审计工作；研究制定兴办职工劳动福利事业的有关制度和规定，负责对职工劳动福利事业的指导、协调工作。</w:t>
            </w:r>
          </w:p>
          <w:p>
            <w:pPr>
              <w:widowControl/>
              <w:shd w:val="clear" w:color="auto" w:fill="FFFFFF"/>
              <w:spacing w:line="330" w:lineRule="atLeast"/>
              <w:jc w:val="left"/>
              <w:rPr>
                <w:rFonts w:hint="eastAsia" w:ascii="宋体" w:hAnsi="宋体" w:eastAsia="宋体" w:cs="宋体"/>
                <w:color w:val="333333"/>
                <w:kern w:val="0"/>
                <w:sz w:val="21"/>
                <w:szCs w:val="21"/>
                <w:shd w:val="clear" w:color="auto" w:fill="FFFFFF"/>
              </w:rPr>
            </w:pPr>
            <w:r>
              <w:rPr>
                <w:rFonts w:hint="eastAsia" w:ascii="宋体" w:hAnsi="宋体" w:eastAsia="宋体" w:cs="宋体"/>
                <w:color w:val="333333"/>
                <w:kern w:val="0"/>
                <w:sz w:val="21"/>
                <w:szCs w:val="21"/>
                <w:shd w:val="clear" w:color="auto" w:fill="FFFFFF"/>
              </w:rPr>
              <w:t xml:space="preserve">    (</w:t>
            </w:r>
            <w:r>
              <w:rPr>
                <w:rFonts w:hint="eastAsia" w:ascii="宋体" w:hAnsi="宋体" w:eastAsia="宋体" w:cs="宋体"/>
                <w:color w:val="333333"/>
                <w:kern w:val="0"/>
                <w:sz w:val="21"/>
                <w:szCs w:val="21"/>
                <w:shd w:val="clear" w:color="auto" w:fill="FFFFFF"/>
                <w:lang w:eastAsia="zh-CN"/>
              </w:rPr>
              <w:t>七</w:t>
            </w:r>
            <w:r>
              <w:rPr>
                <w:rFonts w:hint="eastAsia" w:ascii="宋体" w:hAnsi="宋体" w:eastAsia="宋体" w:cs="宋体"/>
                <w:color w:val="333333"/>
                <w:kern w:val="0"/>
                <w:sz w:val="21"/>
                <w:szCs w:val="21"/>
                <w:shd w:val="clear" w:color="auto" w:fill="FFFFFF"/>
              </w:rPr>
              <w:t>)承担区委交办的其他事项和人民政府委托处理的有关问题。</w:t>
            </w:r>
          </w:p>
          <w:p>
            <w:pPr>
              <w:widowControl/>
              <w:spacing w:line="360" w:lineRule="exact"/>
              <w:jc w:val="center"/>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176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整体绩效目标</w:t>
            </w:r>
          </w:p>
        </w:tc>
        <w:tc>
          <w:tcPr>
            <w:tcW w:w="8021" w:type="dxa"/>
            <w:gridSpan w:val="5"/>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eastAsia="宋体" w:cs="宋体"/>
                <w:kern w:val="0"/>
                <w:sz w:val="21"/>
                <w:szCs w:val="21"/>
                <w:lang w:eastAsia="zh-CN"/>
              </w:rPr>
            </w:pPr>
            <w:r>
              <w:rPr>
                <w:rFonts w:hint="eastAsia" w:ascii="宋体" w:hAnsi="宋体" w:eastAsia="宋体" w:cs="宋体"/>
                <w:kern w:val="0"/>
                <w:sz w:val="21"/>
                <w:szCs w:val="21"/>
              </w:rPr>
              <w:t>1.全年</w:t>
            </w:r>
            <w:r>
              <w:rPr>
                <w:rFonts w:hint="eastAsia" w:ascii="宋体" w:hAnsi="宋体" w:eastAsia="宋体" w:cs="宋体"/>
                <w:kern w:val="0"/>
                <w:sz w:val="21"/>
                <w:szCs w:val="21"/>
                <w:lang w:eastAsia="zh-CN"/>
              </w:rPr>
              <w:t>参与法律援助、劳动调解</w:t>
            </w:r>
            <w:r>
              <w:rPr>
                <w:rFonts w:hint="eastAsia" w:ascii="宋体" w:hAnsi="宋体" w:eastAsia="宋体" w:cs="宋体"/>
                <w:kern w:val="0"/>
                <w:sz w:val="21"/>
                <w:szCs w:val="21"/>
                <w:lang w:val="en-US" w:eastAsia="zh-CN"/>
              </w:rPr>
              <w:t>20件以上</w:t>
            </w:r>
            <w:r>
              <w:rPr>
                <w:rFonts w:hint="eastAsia" w:ascii="宋体" w:hAnsi="宋体" w:eastAsia="宋体" w:cs="宋体"/>
                <w:kern w:val="0"/>
                <w:sz w:val="21"/>
                <w:szCs w:val="21"/>
              </w:rPr>
              <w:t>，切实扩大法律援助覆盖面，降低法律援助门槛， 提高法律援助质量，让法律援助更加有效维护困难群众和弱势群体的合法权益；2.</w:t>
            </w:r>
            <w:r>
              <w:rPr>
                <w:rFonts w:hint="eastAsia" w:ascii="宋体" w:hAnsi="宋体" w:eastAsia="宋体" w:cs="宋体"/>
                <w:kern w:val="0"/>
                <w:sz w:val="21"/>
                <w:szCs w:val="21"/>
                <w:lang w:eastAsia="zh-CN"/>
              </w:rPr>
              <w:t>春送岗位、夏送清凉、金秋助学、冬送温暖切实为困难职工及时送去关怀</w:t>
            </w:r>
            <w:r>
              <w:rPr>
                <w:rFonts w:hint="eastAsia" w:ascii="宋体" w:hAnsi="宋体" w:eastAsia="宋体" w:cs="宋体"/>
                <w:kern w:val="0"/>
                <w:sz w:val="21"/>
                <w:szCs w:val="21"/>
              </w:rPr>
              <w:t>；3.</w:t>
            </w:r>
            <w:r>
              <w:rPr>
                <w:rFonts w:hint="eastAsia" w:ascii="宋体" w:hAnsi="宋体" w:eastAsia="宋体" w:cs="宋体"/>
                <w:kern w:val="0"/>
                <w:sz w:val="21"/>
                <w:szCs w:val="21"/>
                <w:lang w:eastAsia="zh-CN"/>
              </w:rPr>
              <w:t>为全区选送市级、省级劳模</w:t>
            </w:r>
            <w:r>
              <w:rPr>
                <w:rFonts w:hint="eastAsia" w:ascii="宋体" w:hAnsi="宋体" w:eastAsia="宋体" w:cs="宋体"/>
                <w:kern w:val="0"/>
                <w:sz w:val="21"/>
                <w:szCs w:val="21"/>
              </w:rPr>
              <w:t>；4.</w:t>
            </w:r>
            <w:r>
              <w:rPr>
                <w:rFonts w:hint="eastAsia" w:ascii="宋体" w:hAnsi="宋体" w:eastAsia="宋体" w:cs="宋体"/>
                <w:kern w:val="0"/>
                <w:sz w:val="21"/>
                <w:szCs w:val="21"/>
                <w:lang w:eastAsia="zh-CN"/>
              </w:rPr>
              <w:t>完成上级下达的工会经费收缴目标。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部门整体支出</w:t>
            </w:r>
          </w:p>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年度绩效指标</w:t>
            </w:r>
          </w:p>
        </w:tc>
        <w:tc>
          <w:tcPr>
            <w:tcW w:w="114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一级指标</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二级指标</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三级指标</w:t>
            </w:r>
          </w:p>
        </w:tc>
        <w:tc>
          <w:tcPr>
            <w:tcW w:w="296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指标值及单位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p>
        </w:tc>
        <w:tc>
          <w:tcPr>
            <w:tcW w:w="1147"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产出指标</w:t>
            </w: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数量指标</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法律援助</w:t>
            </w:r>
            <w:r>
              <w:rPr>
                <w:rFonts w:hint="eastAsia" w:ascii="宋体" w:hAnsi="宋体" w:eastAsia="宋体" w:cs="宋体"/>
                <w:kern w:val="0"/>
                <w:sz w:val="21"/>
                <w:szCs w:val="21"/>
                <w:lang w:eastAsia="zh-CN"/>
              </w:rPr>
              <w:t>、参与劳动调解</w:t>
            </w:r>
            <w:r>
              <w:rPr>
                <w:rFonts w:hint="eastAsia" w:ascii="宋体" w:hAnsi="宋体" w:eastAsia="宋体" w:cs="宋体"/>
                <w:kern w:val="0"/>
                <w:sz w:val="21"/>
                <w:szCs w:val="21"/>
              </w:rPr>
              <w:t>数量（≥，件）</w:t>
            </w:r>
          </w:p>
        </w:tc>
        <w:tc>
          <w:tcPr>
            <w:tcW w:w="296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20</w:t>
            </w:r>
            <w:r>
              <w:rPr>
                <w:rFonts w:hint="eastAsia" w:ascii="宋体" w:hAnsi="宋体" w:eastAsia="宋体" w:cs="宋体"/>
                <w:kern w:val="0"/>
                <w:sz w:val="21"/>
                <w:szCs w:val="21"/>
              </w:rPr>
              <w:t>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lang w:eastAsia="zh-CN"/>
              </w:rPr>
              <w:t>送温暖活动</w:t>
            </w:r>
            <w:r>
              <w:rPr>
                <w:rFonts w:hint="eastAsia" w:ascii="宋体" w:hAnsi="宋体" w:eastAsia="宋体" w:cs="宋体"/>
                <w:kern w:val="0"/>
                <w:sz w:val="21"/>
                <w:szCs w:val="21"/>
              </w:rPr>
              <w:t>数量（≥，起）</w:t>
            </w:r>
          </w:p>
        </w:tc>
        <w:tc>
          <w:tcPr>
            <w:tcW w:w="296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350</w:t>
            </w:r>
            <w:r>
              <w:rPr>
                <w:rFonts w:hint="eastAsia" w:ascii="宋体" w:hAnsi="宋体" w:eastAsia="宋体" w:cs="宋体"/>
                <w:kern w:val="0"/>
                <w:sz w:val="21"/>
                <w:szCs w:val="21"/>
                <w:lang w:eastAsia="zh-CN"/>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质量指标</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lang w:eastAsia="zh-CN"/>
              </w:rPr>
              <w:t>困难职工满意</w:t>
            </w:r>
            <w:r>
              <w:rPr>
                <w:rFonts w:hint="eastAsia" w:ascii="宋体" w:hAnsi="宋体" w:eastAsia="宋体" w:cs="宋体"/>
                <w:kern w:val="0"/>
                <w:sz w:val="21"/>
                <w:szCs w:val="21"/>
              </w:rPr>
              <w:t>率（≥，%）</w:t>
            </w:r>
          </w:p>
        </w:tc>
        <w:tc>
          <w:tcPr>
            <w:tcW w:w="296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98</w:t>
            </w:r>
            <w:r>
              <w:rPr>
                <w:rFonts w:hint="eastAsia" w:ascii="宋体" w:hAnsi="宋体" w:eastAsia="宋体" w:cs="宋体"/>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lang w:eastAsia="zh-CN"/>
              </w:rPr>
              <w:t>劳模满意</w:t>
            </w:r>
            <w:r>
              <w:rPr>
                <w:rFonts w:hint="eastAsia" w:ascii="宋体" w:hAnsi="宋体" w:eastAsia="宋体" w:cs="宋体"/>
                <w:kern w:val="0"/>
                <w:sz w:val="21"/>
                <w:szCs w:val="21"/>
              </w:rPr>
              <w:t>率（≥，%）</w:t>
            </w:r>
          </w:p>
        </w:tc>
        <w:tc>
          <w:tcPr>
            <w:tcW w:w="296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9</w:t>
            </w:r>
            <w:r>
              <w:rPr>
                <w:rFonts w:hint="eastAsia" w:ascii="宋体" w:hAnsi="宋体" w:eastAsia="宋体" w:cs="宋体"/>
                <w:kern w:val="0"/>
                <w:sz w:val="21"/>
                <w:szCs w:val="21"/>
                <w:lang w:val="en-US" w:eastAsia="zh-CN"/>
              </w:rPr>
              <w:t>7</w:t>
            </w:r>
            <w:r>
              <w:rPr>
                <w:rFonts w:hint="eastAsia" w:ascii="宋体" w:hAnsi="宋体" w:eastAsia="宋体" w:cs="宋体"/>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lang w:eastAsia="zh-CN"/>
              </w:rPr>
              <w:t>上级工会满意</w:t>
            </w:r>
            <w:r>
              <w:rPr>
                <w:rFonts w:hint="eastAsia" w:ascii="宋体" w:hAnsi="宋体" w:eastAsia="宋体" w:cs="宋体"/>
                <w:kern w:val="0"/>
                <w:sz w:val="21"/>
                <w:szCs w:val="21"/>
              </w:rPr>
              <w:t>率（≥，%）</w:t>
            </w:r>
          </w:p>
        </w:tc>
        <w:tc>
          <w:tcPr>
            <w:tcW w:w="296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100</w:t>
            </w:r>
            <w:r>
              <w:rPr>
                <w:rFonts w:hint="eastAsia" w:ascii="宋体" w:hAnsi="宋体" w:eastAsia="宋体" w:cs="宋体"/>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lang w:eastAsia="zh-CN"/>
              </w:rPr>
              <w:t>全体职工满意</w:t>
            </w:r>
            <w:r>
              <w:rPr>
                <w:rFonts w:hint="eastAsia" w:ascii="宋体" w:hAnsi="宋体" w:eastAsia="宋体" w:cs="宋体"/>
                <w:kern w:val="0"/>
                <w:sz w:val="21"/>
                <w:szCs w:val="21"/>
              </w:rPr>
              <w:t>率（≥，%）</w:t>
            </w:r>
          </w:p>
        </w:tc>
        <w:tc>
          <w:tcPr>
            <w:tcW w:w="296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95</w:t>
            </w:r>
            <w:r>
              <w:rPr>
                <w:rFonts w:hint="eastAsia" w:ascii="宋体" w:hAnsi="宋体" w:eastAsia="宋体" w:cs="宋体"/>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成本指标</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基本支出项目</w:t>
            </w:r>
          </w:p>
        </w:tc>
        <w:tc>
          <w:tcPr>
            <w:tcW w:w="296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122.68</w:t>
            </w:r>
            <w:r>
              <w:rPr>
                <w:rFonts w:hint="eastAsia" w:ascii="宋体" w:hAnsi="宋体" w:eastAsia="宋体" w:cs="宋体"/>
                <w:kern w:val="0"/>
                <w:sz w:val="21"/>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项目支出项目</w:t>
            </w:r>
          </w:p>
        </w:tc>
        <w:tc>
          <w:tcPr>
            <w:tcW w:w="296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90</w:t>
            </w:r>
            <w:r>
              <w:rPr>
                <w:rFonts w:hint="eastAsia" w:ascii="宋体" w:hAnsi="宋体" w:eastAsia="宋体" w:cs="宋体"/>
                <w:kern w:val="0"/>
                <w:sz w:val="21"/>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时效指标</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项目实施期</w:t>
            </w:r>
          </w:p>
        </w:tc>
        <w:tc>
          <w:tcPr>
            <w:tcW w:w="296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2021年1月至2021年12月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预算执行率</w:t>
            </w:r>
          </w:p>
        </w:tc>
        <w:tc>
          <w:tcPr>
            <w:tcW w:w="296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项目完工及时率</w:t>
            </w:r>
          </w:p>
        </w:tc>
        <w:tc>
          <w:tcPr>
            <w:tcW w:w="296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支付及时率</w:t>
            </w:r>
          </w:p>
        </w:tc>
        <w:tc>
          <w:tcPr>
            <w:tcW w:w="296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社会效益指标</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lang w:eastAsia="zh-CN"/>
              </w:rPr>
              <w:t>为困难职工服务满意</w:t>
            </w:r>
            <w:r>
              <w:rPr>
                <w:rFonts w:hint="eastAsia" w:ascii="宋体" w:hAnsi="宋体" w:eastAsia="宋体" w:cs="宋体"/>
                <w:kern w:val="0"/>
                <w:sz w:val="21"/>
                <w:szCs w:val="21"/>
              </w:rPr>
              <w:t>率（≤，%）</w:t>
            </w:r>
          </w:p>
        </w:tc>
        <w:tc>
          <w:tcPr>
            <w:tcW w:w="296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100</w:t>
            </w:r>
            <w:r>
              <w:rPr>
                <w:rFonts w:hint="eastAsia" w:ascii="宋体" w:hAnsi="宋体" w:eastAsia="宋体" w:cs="宋体"/>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为劳动模范评选做好调查摸底工作</w:t>
            </w:r>
          </w:p>
        </w:tc>
        <w:tc>
          <w:tcPr>
            <w:tcW w:w="296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完成上级经费收缴工作</w:t>
            </w:r>
          </w:p>
        </w:tc>
        <w:tc>
          <w:tcPr>
            <w:tcW w:w="296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w:t>
            </w:r>
            <w:r>
              <w:rPr>
                <w:rFonts w:hint="eastAsia" w:ascii="宋体" w:hAnsi="宋体" w:eastAsia="宋体" w:cs="宋体"/>
                <w:kern w:val="0"/>
                <w:sz w:val="21"/>
                <w:szCs w:val="21"/>
                <w:lang w:val="en-US" w:eastAsia="zh-CN"/>
              </w:rPr>
              <w:t>100</w:t>
            </w:r>
            <w:r>
              <w:rPr>
                <w:rFonts w:hint="eastAsia" w:ascii="宋体" w:hAnsi="宋体" w:eastAsia="宋体" w:cs="宋体"/>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可持续影响指标</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维护社会稳定</w:t>
            </w:r>
          </w:p>
        </w:tc>
        <w:tc>
          <w:tcPr>
            <w:tcW w:w="296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lang w:eastAsia="zh-CN"/>
              </w:rPr>
              <w:t>服务困难职工</w:t>
            </w:r>
            <w:r>
              <w:rPr>
                <w:rFonts w:hint="eastAsia" w:ascii="宋体" w:hAnsi="宋体" w:eastAsia="宋体" w:cs="宋体"/>
                <w:kern w:val="0"/>
                <w:sz w:val="21"/>
                <w:szCs w:val="21"/>
              </w:rPr>
              <w:t>工作正常运行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lang w:eastAsia="zh-CN"/>
              </w:rPr>
              <w:t>送温暖服务全区困难职工</w:t>
            </w:r>
            <w:r>
              <w:rPr>
                <w:rFonts w:hint="eastAsia" w:ascii="宋体" w:hAnsi="宋体" w:eastAsia="宋体" w:cs="宋体"/>
                <w:kern w:val="0"/>
                <w:sz w:val="21"/>
                <w:szCs w:val="21"/>
              </w:rPr>
              <w:t>覆盖率</w:t>
            </w:r>
          </w:p>
        </w:tc>
        <w:tc>
          <w:tcPr>
            <w:tcW w:w="296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社会公众或服务对象满意度</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1.</w:t>
            </w:r>
            <w:r>
              <w:rPr>
                <w:rFonts w:hint="eastAsia" w:ascii="宋体" w:hAnsi="宋体" w:eastAsia="宋体" w:cs="宋体"/>
                <w:kern w:val="0"/>
                <w:sz w:val="21"/>
                <w:szCs w:val="21"/>
                <w:lang w:eastAsia="zh-CN"/>
              </w:rPr>
              <w:t>全区职工</w:t>
            </w:r>
            <w:r>
              <w:rPr>
                <w:rFonts w:hint="eastAsia" w:ascii="宋体" w:hAnsi="宋体" w:eastAsia="宋体" w:cs="宋体"/>
                <w:kern w:val="0"/>
                <w:sz w:val="21"/>
                <w:szCs w:val="21"/>
              </w:rPr>
              <w:t>对机关履职评价满意度: (①满意:②基本满意(具体指标:服务态度、效率、环境、能力、廉洁) ;③不满意(具体指标:服务态度、效率、环境能力、廉洁)。)</w:t>
            </w:r>
          </w:p>
        </w:tc>
        <w:tc>
          <w:tcPr>
            <w:tcW w:w="296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满意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宋体" w:hAnsi="宋体" w:eastAsia="宋体" w:cs="宋体"/>
                <w:kern w:val="0"/>
                <w:sz w:val="21"/>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2.</w:t>
            </w:r>
            <w:r>
              <w:rPr>
                <w:rFonts w:hint="eastAsia" w:ascii="宋体" w:hAnsi="宋体" w:eastAsia="宋体" w:cs="宋体"/>
                <w:kern w:val="0"/>
                <w:sz w:val="21"/>
                <w:szCs w:val="21"/>
                <w:lang w:eastAsia="zh-CN"/>
              </w:rPr>
              <w:t>全区职工</w:t>
            </w:r>
            <w:r>
              <w:rPr>
                <w:rFonts w:hint="eastAsia" w:ascii="宋体" w:hAnsi="宋体" w:eastAsia="宋体" w:cs="宋体"/>
                <w:kern w:val="0"/>
                <w:sz w:val="21"/>
                <w:szCs w:val="21"/>
              </w:rPr>
              <w:t>对业务工作评价满意度:①满意;②基本满意(具体指标:服务态度、效率、环境、能力、廉洁) ;③不满意(具体指标:服务态度、效率、环境、能力、廉洁)</w:t>
            </w:r>
          </w:p>
        </w:tc>
        <w:tc>
          <w:tcPr>
            <w:tcW w:w="296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满意</w:t>
            </w:r>
          </w:p>
        </w:tc>
      </w:tr>
    </w:tbl>
    <w:p>
      <w:pPr>
        <w:widowControl/>
        <w:tabs>
          <w:tab w:val="left" w:pos="1333"/>
          <w:tab w:val="left" w:pos="3793"/>
          <w:tab w:val="left" w:pos="5853"/>
        </w:tabs>
        <w:spacing w:line="360" w:lineRule="exact"/>
        <w:jc w:val="left"/>
        <w:rPr>
          <w:rFonts w:hint="eastAsia" w:ascii="宋体" w:hAnsi="宋体" w:eastAsia="宋体" w:cs="宋体"/>
          <w:kern w:val="0"/>
          <w:sz w:val="21"/>
          <w:szCs w:val="21"/>
        </w:rPr>
      </w:pPr>
    </w:p>
    <w:p>
      <w:pPr>
        <w:widowControl/>
        <w:tabs>
          <w:tab w:val="left" w:pos="1333"/>
          <w:tab w:val="left" w:pos="3793"/>
          <w:tab w:val="left" w:pos="5853"/>
        </w:tabs>
        <w:spacing w:line="360" w:lineRule="exact"/>
        <w:jc w:val="left"/>
        <w:rPr>
          <w:rFonts w:ascii="仿宋_GB2312" w:eastAsia="仿宋_GB2312"/>
          <w:kern w:val="0"/>
          <w:szCs w:val="21"/>
        </w:rPr>
      </w:pPr>
      <w:r>
        <w:rPr>
          <w:rFonts w:hint="eastAsia" w:ascii="宋体" w:hAnsi="宋体" w:eastAsia="宋体" w:cs="宋体"/>
          <w:kern w:val="0"/>
          <w:sz w:val="21"/>
          <w:szCs w:val="21"/>
        </w:rPr>
        <w:t>填表人：         联系电话：</w:t>
      </w:r>
      <w:r>
        <w:rPr>
          <w:rFonts w:hint="eastAsia" w:ascii="宋体" w:hAnsi="宋体" w:eastAsia="宋体" w:cs="宋体"/>
          <w:kern w:val="0"/>
          <w:sz w:val="21"/>
          <w:szCs w:val="21"/>
          <w:lang w:val="en-US" w:eastAsia="zh-CN"/>
        </w:rPr>
        <w:t>2232274</w:t>
      </w:r>
      <w:r>
        <w:rPr>
          <w:rFonts w:hint="eastAsia" w:ascii="宋体" w:hAnsi="宋体" w:eastAsia="宋体" w:cs="宋体"/>
          <w:kern w:val="0"/>
          <w:sz w:val="21"/>
          <w:szCs w:val="21"/>
        </w:rPr>
        <w:t xml:space="preserve">    填报日期：2021.1.13    单位负责人签字：</w:t>
      </w:r>
    </w:p>
    <w:p>
      <w:pPr>
        <w:widowControl/>
        <w:spacing w:line="480" w:lineRule="exact"/>
      </w:pPr>
    </w:p>
    <w:p>
      <w:pPr>
        <w:widowControl/>
        <w:spacing w:beforeLines="100" w:afterLines="100" w:line="400" w:lineRule="exact"/>
        <w:jc w:val="center"/>
        <w:rPr>
          <w:rFonts w:eastAsia="方正小标宋_GBK"/>
          <w:color w:val="000000"/>
          <w:kern w:val="0"/>
          <w:sz w:val="36"/>
          <w:szCs w:val="36"/>
        </w:rPr>
      </w:pPr>
      <w:r>
        <w:rPr>
          <w:rFonts w:hint="eastAsia" w:eastAsia="方正小标宋_GBK"/>
          <w:color w:val="000000"/>
          <w:kern w:val="0"/>
          <w:sz w:val="36"/>
          <w:szCs w:val="36"/>
        </w:rPr>
        <w:t>2021年项目支出绩效目标表</w:t>
      </w:r>
      <w:bookmarkStart w:id="0" w:name="_GoBack"/>
      <w:bookmarkEnd w:id="0"/>
    </w:p>
    <w:tbl>
      <w:tblPr>
        <w:tblStyle w:val="4"/>
        <w:tblW w:w="9032" w:type="dxa"/>
        <w:jc w:val="center"/>
        <w:tblLayout w:type="autofit"/>
        <w:tblCellMar>
          <w:top w:w="0" w:type="dxa"/>
          <w:left w:w="108" w:type="dxa"/>
          <w:bottom w:w="0" w:type="dxa"/>
          <w:right w:w="108" w:type="dxa"/>
        </w:tblCellMar>
      </w:tblPr>
      <w:tblGrid>
        <w:gridCol w:w="1843"/>
        <w:gridCol w:w="1134"/>
        <w:gridCol w:w="1143"/>
        <w:gridCol w:w="1560"/>
        <w:gridCol w:w="955"/>
        <w:gridCol w:w="736"/>
        <w:gridCol w:w="1661"/>
      </w:tblGrid>
      <w:tr>
        <w:tblPrEx>
          <w:tblCellMar>
            <w:top w:w="0" w:type="dxa"/>
            <w:left w:w="108" w:type="dxa"/>
            <w:bottom w:w="0" w:type="dxa"/>
            <w:right w:w="108" w:type="dxa"/>
          </w:tblCellMar>
        </w:tblPrEx>
        <w:trPr>
          <w:trHeight w:val="266" w:hRule="atLeast"/>
          <w:jc w:val="center"/>
        </w:trPr>
        <w:tc>
          <w:tcPr>
            <w:tcW w:w="9032" w:type="dxa"/>
            <w:gridSpan w:val="7"/>
            <w:tcBorders>
              <w:top w:val="nil"/>
              <w:left w:val="nil"/>
              <w:bottom w:val="single" w:color="auto" w:sz="4" w:space="0"/>
              <w:right w:val="nil"/>
            </w:tcBorders>
            <w:noWrap/>
            <w:vAlign w:val="center"/>
          </w:tcPr>
          <w:p>
            <w:pPr>
              <w:widowControl/>
              <w:spacing w:line="400" w:lineRule="exact"/>
              <w:ind w:right="120"/>
              <w:jc w:val="left"/>
              <w:rPr>
                <w:rFonts w:ascii="仿宋_GB2312" w:hAnsi="仿宋" w:eastAsia="仿宋_GB2312"/>
                <w:color w:val="000000"/>
                <w:kern w:val="0"/>
                <w:sz w:val="24"/>
              </w:rPr>
            </w:pPr>
            <w:r>
              <w:rPr>
                <w:rFonts w:hint="eastAsia" w:ascii="仿宋_GB2312" w:hAnsi="仿宋" w:eastAsia="仿宋_GB2312"/>
                <w:kern w:val="0"/>
                <w:sz w:val="24"/>
              </w:rPr>
              <w:t>填报单位：怀化市鹤城</w:t>
            </w:r>
            <w:r>
              <w:rPr>
                <w:rFonts w:hint="eastAsia" w:ascii="仿宋_GB2312" w:hAnsi="仿宋" w:eastAsia="仿宋_GB2312"/>
                <w:kern w:val="0"/>
                <w:sz w:val="24"/>
                <w:lang w:eastAsia="zh-CN"/>
              </w:rPr>
              <w:t>总工会</w:t>
            </w:r>
            <w:r>
              <w:rPr>
                <w:rFonts w:hint="eastAsia" w:ascii="仿宋_GB2312" w:hAnsi="仿宋" w:eastAsia="仿宋_GB2312"/>
                <w:kern w:val="0"/>
                <w:sz w:val="24"/>
              </w:rPr>
              <w:t xml:space="preserve">                           </w:t>
            </w:r>
            <w:r>
              <w:rPr>
                <w:rFonts w:hint="eastAsia" w:ascii="仿宋_GB2312" w:hAnsi="仿宋" w:eastAsia="仿宋_GB2312"/>
                <w:color w:val="000000"/>
                <w:kern w:val="0"/>
                <w:sz w:val="24"/>
              </w:rPr>
              <w:t>单位：万元</w:t>
            </w:r>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项目支出名称</w:t>
            </w:r>
          </w:p>
        </w:tc>
        <w:tc>
          <w:tcPr>
            <w:tcW w:w="227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eastAsia="仿宋_GB2312"/>
                <w:color w:val="000000"/>
                <w:kern w:val="0"/>
                <w:szCs w:val="21"/>
                <w:lang w:eastAsia="zh-CN"/>
              </w:rPr>
            </w:pPr>
            <w:r>
              <w:rPr>
                <w:rFonts w:hint="eastAsia" w:ascii="仿宋_GB2312" w:eastAsia="仿宋_GB2312"/>
                <w:color w:val="000000"/>
                <w:kern w:val="0"/>
                <w:szCs w:val="21"/>
                <w:lang w:eastAsia="zh-CN"/>
              </w:rPr>
              <w:t>应上解的工会经费</w:t>
            </w: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预算部门</w:t>
            </w:r>
          </w:p>
        </w:tc>
        <w:tc>
          <w:tcPr>
            <w:tcW w:w="3352" w:type="dxa"/>
            <w:gridSpan w:val="3"/>
            <w:tcBorders>
              <w:top w:val="single" w:color="auto" w:sz="4" w:space="0"/>
              <w:left w:val="nil"/>
              <w:bottom w:val="single" w:color="auto" w:sz="4" w:space="0"/>
              <w:right w:val="single" w:color="auto" w:sz="4" w:space="0"/>
            </w:tcBorders>
            <w:vAlign w:val="center"/>
          </w:tcPr>
          <w:p>
            <w:pPr>
              <w:widowControl/>
              <w:spacing w:line="400" w:lineRule="exact"/>
              <w:jc w:val="both"/>
              <w:rPr>
                <w:rFonts w:hint="eastAsia" w:ascii="仿宋_GB2312" w:eastAsia="仿宋_GB2312"/>
                <w:color w:val="000000"/>
                <w:kern w:val="0"/>
                <w:szCs w:val="21"/>
                <w:lang w:eastAsia="zh-CN"/>
              </w:rPr>
            </w:pPr>
            <w:r>
              <w:rPr>
                <w:rFonts w:hint="eastAsia" w:ascii="仿宋_GB2312" w:eastAsia="仿宋_GB2312"/>
                <w:color w:val="000000"/>
                <w:kern w:val="0"/>
                <w:szCs w:val="21"/>
                <w:lang w:eastAsia="zh-CN"/>
              </w:rPr>
              <w:t>怀化市鹤城区总工会</w:t>
            </w:r>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eastAsia="仿宋_GB2312"/>
                <w:color w:val="000000"/>
                <w:kern w:val="0"/>
                <w:szCs w:val="21"/>
              </w:rPr>
            </w:pPr>
            <w:r>
              <w:rPr>
                <w:rFonts w:hint="eastAsia" w:ascii="仿宋_GB2312" w:eastAsia="仿宋_GB2312"/>
                <w:color w:val="000000"/>
                <w:kern w:val="0"/>
                <w:szCs w:val="21"/>
              </w:rPr>
              <w:t>年度本级</w:t>
            </w:r>
          </w:p>
          <w:p>
            <w:pPr>
              <w:widowControl/>
              <w:spacing w:line="240" w:lineRule="exact"/>
              <w:jc w:val="center"/>
              <w:rPr>
                <w:rFonts w:ascii="仿宋_GB2312" w:eastAsia="仿宋_GB2312"/>
                <w:color w:val="000000"/>
                <w:kern w:val="0"/>
                <w:szCs w:val="21"/>
              </w:rPr>
            </w:pPr>
            <w:r>
              <w:rPr>
                <w:rFonts w:hint="eastAsia" w:ascii="仿宋_GB2312" w:eastAsia="仿宋_GB2312"/>
                <w:color w:val="000000"/>
                <w:kern w:val="0"/>
                <w:szCs w:val="21"/>
              </w:rPr>
              <w:t>预算金额</w:t>
            </w:r>
          </w:p>
        </w:tc>
        <w:tc>
          <w:tcPr>
            <w:tcW w:w="2277"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hint="default" w:ascii="仿宋_GB2312" w:eastAsia="仿宋_GB2312"/>
                <w:color w:val="000000"/>
                <w:kern w:val="0"/>
                <w:szCs w:val="21"/>
                <w:lang w:val="en-US" w:eastAsia="zh-CN"/>
              </w:rPr>
            </w:pPr>
            <w:r>
              <w:rPr>
                <w:rFonts w:hint="eastAsia" w:ascii="仿宋_GB2312" w:eastAsia="仿宋_GB2312"/>
                <w:color w:val="000000"/>
                <w:kern w:val="0"/>
                <w:szCs w:val="21"/>
                <w:lang w:val="en-US" w:eastAsia="zh-CN"/>
              </w:rPr>
              <w:t>90</w:t>
            </w:r>
          </w:p>
        </w:tc>
        <w:tc>
          <w:tcPr>
            <w:tcW w:w="2515"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该项目支出上级资金</w:t>
            </w:r>
          </w:p>
        </w:tc>
        <w:tc>
          <w:tcPr>
            <w:tcW w:w="2397"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482"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项目支出实施期</w:t>
            </w:r>
          </w:p>
        </w:tc>
        <w:tc>
          <w:tcPr>
            <w:tcW w:w="7189" w:type="dxa"/>
            <w:gridSpan w:val="6"/>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2021年1月1日至12月31日</w:t>
            </w:r>
          </w:p>
        </w:tc>
      </w:tr>
      <w:tr>
        <w:tblPrEx>
          <w:tblCellMar>
            <w:top w:w="0" w:type="dxa"/>
            <w:left w:w="108" w:type="dxa"/>
            <w:bottom w:w="0" w:type="dxa"/>
            <w:right w:w="108" w:type="dxa"/>
          </w:tblCellMar>
        </w:tblPrEx>
        <w:trPr>
          <w:trHeight w:val="351"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实施期绩效目标</w:t>
            </w:r>
          </w:p>
        </w:tc>
        <w:tc>
          <w:tcPr>
            <w:tcW w:w="7189" w:type="dxa"/>
            <w:gridSpan w:val="6"/>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仿宋_GB2312" w:eastAsia="仿宋_GB2312"/>
                <w:color w:val="000000"/>
                <w:kern w:val="0"/>
                <w:szCs w:val="21"/>
                <w:lang w:eastAsia="zh-CN"/>
              </w:rPr>
            </w:pPr>
            <w:r>
              <w:rPr>
                <w:rFonts w:hint="eastAsia" w:ascii="仿宋_GB2312" w:eastAsia="仿宋_GB2312"/>
                <w:color w:val="000000"/>
                <w:kern w:val="0"/>
                <w:szCs w:val="21"/>
                <w:lang w:eastAsia="zh-CN"/>
              </w:rPr>
              <w:t>完成上级工会制定的工会经费收缴目标</w:t>
            </w:r>
          </w:p>
        </w:tc>
      </w:tr>
      <w:tr>
        <w:tblPrEx>
          <w:tblCellMar>
            <w:top w:w="0" w:type="dxa"/>
            <w:left w:w="108" w:type="dxa"/>
            <w:bottom w:w="0" w:type="dxa"/>
            <w:right w:w="108" w:type="dxa"/>
          </w:tblCellMar>
        </w:tblPrEx>
        <w:trPr>
          <w:trHeight w:val="419"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本年度绩效目标</w:t>
            </w:r>
          </w:p>
        </w:tc>
        <w:tc>
          <w:tcPr>
            <w:tcW w:w="7189" w:type="dxa"/>
            <w:gridSpan w:val="6"/>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lang w:eastAsia="zh-CN"/>
              </w:rPr>
              <w:t>完成上级工会向我区制定的工会经费收缴</w:t>
            </w:r>
            <w:r>
              <w:rPr>
                <w:rFonts w:hint="eastAsia" w:ascii="仿宋_GB2312" w:eastAsia="仿宋_GB2312"/>
                <w:color w:val="000000"/>
                <w:kern w:val="0"/>
                <w:szCs w:val="21"/>
                <w:lang w:val="en-US" w:eastAsia="zh-CN"/>
              </w:rPr>
              <w:t>90万元</w:t>
            </w:r>
            <w:r>
              <w:rPr>
                <w:rFonts w:hint="eastAsia" w:ascii="仿宋_GB2312" w:eastAsia="仿宋_GB2312"/>
                <w:color w:val="000000"/>
                <w:kern w:val="0"/>
                <w:szCs w:val="21"/>
                <w:lang w:eastAsia="zh-CN"/>
              </w:rPr>
              <w:t>目标</w:t>
            </w:r>
            <w:r>
              <w:rPr>
                <w:rFonts w:hint="eastAsia" w:ascii="仿宋_GB2312" w:eastAsia="仿宋_GB2312"/>
                <w:color w:val="000000"/>
                <w:kern w:val="0"/>
                <w:szCs w:val="21"/>
              </w:rPr>
              <w:t>　</w:t>
            </w:r>
          </w:p>
        </w:tc>
      </w:tr>
      <w:tr>
        <w:tblPrEx>
          <w:tblCellMar>
            <w:top w:w="0" w:type="dxa"/>
            <w:left w:w="108" w:type="dxa"/>
            <w:bottom w:w="0" w:type="dxa"/>
            <w:right w:w="108" w:type="dxa"/>
          </w:tblCellMar>
        </w:tblPrEx>
        <w:trPr>
          <w:trHeight w:val="397" w:hRule="atLeast"/>
          <w:jc w:val="center"/>
        </w:trPr>
        <w:tc>
          <w:tcPr>
            <w:tcW w:w="1843" w:type="dxa"/>
            <w:vMerge w:val="restart"/>
            <w:tcBorders>
              <w:top w:val="nil"/>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本年度</w:t>
            </w:r>
          </w:p>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绩效指标</w:t>
            </w:r>
          </w:p>
        </w:tc>
        <w:tc>
          <w:tcPr>
            <w:tcW w:w="1134"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一级指标</w:t>
            </w:r>
          </w:p>
        </w:tc>
        <w:tc>
          <w:tcPr>
            <w:tcW w:w="1143"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二级指标</w:t>
            </w: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三级指标</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指标值及单位</w:t>
            </w:r>
          </w:p>
        </w:tc>
        <w:tc>
          <w:tcPr>
            <w:tcW w:w="1661"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绩效标准</w:t>
            </w:r>
          </w:p>
        </w:tc>
      </w:tr>
      <w:tr>
        <w:tblPrEx>
          <w:tblCellMar>
            <w:top w:w="0" w:type="dxa"/>
            <w:left w:w="108" w:type="dxa"/>
            <w:bottom w:w="0" w:type="dxa"/>
            <w:right w:w="108" w:type="dxa"/>
          </w:tblCellMar>
        </w:tblPrEx>
        <w:trPr>
          <w:trHeight w:val="1502"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产出指标</w:t>
            </w:r>
          </w:p>
        </w:tc>
        <w:tc>
          <w:tcPr>
            <w:tcW w:w="11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数量指标</w:t>
            </w:r>
          </w:p>
        </w:tc>
        <w:tc>
          <w:tcPr>
            <w:tcW w:w="15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eastAsia="仿宋_GB2312"/>
                <w:color w:val="000000"/>
                <w:kern w:val="0"/>
                <w:szCs w:val="21"/>
                <w:lang w:eastAsia="zh-CN"/>
              </w:rPr>
            </w:pPr>
            <w:r>
              <w:rPr>
                <w:rFonts w:hint="eastAsia" w:ascii="仿宋_GB2312" w:eastAsia="仿宋_GB2312"/>
                <w:color w:val="000000"/>
                <w:kern w:val="0"/>
                <w:szCs w:val="21"/>
                <w:lang w:eastAsia="zh-CN"/>
              </w:rPr>
              <w:t>上级下达的经费收缴数</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lang w:val="en-US" w:eastAsia="zh-CN"/>
              </w:rPr>
              <w:t>100</w:t>
            </w:r>
            <w:r>
              <w:rPr>
                <w:rFonts w:hint="eastAsia" w:ascii="仿宋_GB2312" w:eastAsia="仿宋_GB2312"/>
                <w:color w:val="000000"/>
                <w:kern w:val="0"/>
                <w:szCs w:val="21"/>
              </w:rPr>
              <w:t>%</w:t>
            </w:r>
          </w:p>
        </w:tc>
        <w:tc>
          <w:tcPr>
            <w:tcW w:w="1661"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hint="eastAsia" w:ascii="仿宋_GB2312" w:eastAsia="仿宋_GB2312"/>
                <w:color w:val="000000"/>
                <w:kern w:val="0"/>
                <w:szCs w:val="21"/>
                <w:lang w:eastAsia="zh-CN"/>
              </w:rPr>
            </w:pPr>
            <w:r>
              <w:rPr>
                <w:rFonts w:hint="eastAsia" w:ascii="仿宋_GB2312" w:eastAsia="仿宋_GB2312"/>
                <w:color w:val="000000"/>
                <w:kern w:val="0"/>
                <w:szCs w:val="21"/>
                <w:lang w:eastAsia="zh-CN"/>
              </w:rPr>
              <w:t>完成上级下达的全年经费收缴金额</w:t>
            </w: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质量指标</w:t>
            </w:r>
          </w:p>
        </w:tc>
        <w:tc>
          <w:tcPr>
            <w:tcW w:w="1560" w:type="dxa"/>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eastAsia="仿宋_GB2312"/>
                <w:color w:val="000000"/>
                <w:kern w:val="0"/>
                <w:szCs w:val="21"/>
                <w:lang w:eastAsia="zh-CN"/>
              </w:rPr>
            </w:pPr>
            <w:r>
              <w:rPr>
                <w:rFonts w:hint="eastAsia" w:ascii="仿宋_GB2312" w:eastAsia="仿宋_GB2312"/>
                <w:color w:val="000000"/>
                <w:kern w:val="0"/>
                <w:szCs w:val="21"/>
                <w:lang w:eastAsia="zh-CN"/>
              </w:rPr>
              <w:t>完满完成上级下达的经费收缴目标</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lang w:val="en-US" w:eastAsia="zh-CN"/>
              </w:rPr>
              <w:t>100</w:t>
            </w:r>
            <w:r>
              <w:rPr>
                <w:rFonts w:ascii="仿宋_GB2312" w:eastAsia="仿宋_GB2312"/>
                <w:color w:val="000000"/>
                <w:kern w:val="0"/>
                <w:szCs w:val="21"/>
              </w:rPr>
              <w:t>%</w:t>
            </w:r>
          </w:p>
        </w:tc>
        <w:tc>
          <w:tcPr>
            <w:tcW w:w="1661"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计划标准</w:t>
            </w: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时效指标</w:t>
            </w: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仿宋_GB2312" w:eastAsia="仿宋_GB2312"/>
                <w:color w:val="000000"/>
                <w:kern w:val="0"/>
                <w:szCs w:val="21"/>
                <w:lang w:eastAsia="zh-CN"/>
              </w:rPr>
            </w:pPr>
            <w:r>
              <w:rPr>
                <w:rFonts w:hint="eastAsia" w:ascii="仿宋_GB2312" w:eastAsia="仿宋_GB2312"/>
                <w:color w:val="000000"/>
                <w:kern w:val="0"/>
                <w:szCs w:val="21"/>
              </w:rPr>
              <w:t>按</w:t>
            </w:r>
            <w:r>
              <w:rPr>
                <w:rFonts w:hint="eastAsia" w:ascii="仿宋_GB2312" w:eastAsia="仿宋_GB2312"/>
                <w:color w:val="000000"/>
                <w:kern w:val="0"/>
                <w:szCs w:val="21"/>
                <w:lang w:eastAsia="zh-CN"/>
              </w:rPr>
              <w:t>半年</w:t>
            </w:r>
            <w:r>
              <w:rPr>
                <w:rFonts w:hint="eastAsia" w:ascii="仿宋_GB2312" w:eastAsia="仿宋_GB2312"/>
                <w:color w:val="000000"/>
                <w:kern w:val="0"/>
                <w:szCs w:val="21"/>
              </w:rPr>
              <w:t>考</w:t>
            </w:r>
            <w:r>
              <w:rPr>
                <w:rFonts w:hint="eastAsia" w:ascii="仿宋_GB2312" w:eastAsia="仿宋_GB2312"/>
                <w:color w:val="000000"/>
                <w:kern w:val="0"/>
                <w:szCs w:val="21"/>
                <w:lang w:eastAsia="zh-CN"/>
              </w:rPr>
              <w:t>核</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ascii="仿宋_GB2312" w:eastAsia="仿宋_GB2312"/>
                <w:color w:val="000000"/>
                <w:kern w:val="0"/>
                <w:szCs w:val="21"/>
              </w:rPr>
              <w:t>100%</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计划标准</w:t>
            </w:r>
          </w:p>
        </w:tc>
      </w:tr>
      <w:tr>
        <w:tblPrEx>
          <w:tblCellMar>
            <w:top w:w="0" w:type="dxa"/>
            <w:left w:w="108" w:type="dxa"/>
            <w:bottom w:w="0" w:type="dxa"/>
            <w:right w:w="108" w:type="dxa"/>
          </w:tblCellMar>
        </w:tblPrEx>
        <w:trPr>
          <w:trHeight w:val="349"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Cs/>
                <w:color w:val="000000"/>
                <w:kern w:val="0"/>
                <w:szCs w:val="21"/>
              </w:rPr>
            </w:pPr>
            <w:r>
              <w:rPr>
                <w:rFonts w:hint="eastAsia" w:ascii="仿宋_GB2312" w:eastAsia="仿宋_GB2312"/>
                <w:bCs/>
                <w:color w:val="000000"/>
                <w:kern w:val="0"/>
                <w:szCs w:val="21"/>
              </w:rPr>
              <w:t>支付及时率</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ascii="仿宋_GB2312" w:eastAsia="仿宋_GB2312"/>
                <w:color w:val="000000"/>
                <w:kern w:val="0"/>
                <w:szCs w:val="21"/>
              </w:rPr>
              <w:t>100%</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计划标准</w:t>
            </w: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成本指标</w:t>
            </w:r>
          </w:p>
        </w:tc>
        <w:tc>
          <w:tcPr>
            <w:tcW w:w="15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eastAsia="仿宋_GB2312"/>
                <w:color w:val="000000"/>
                <w:kern w:val="0"/>
                <w:szCs w:val="21"/>
                <w:lang w:eastAsia="zh-CN"/>
              </w:rPr>
            </w:pPr>
            <w:r>
              <w:rPr>
                <w:rFonts w:hint="eastAsia" w:ascii="仿宋_GB2312" w:eastAsia="仿宋_GB2312"/>
                <w:color w:val="000000"/>
                <w:kern w:val="0"/>
                <w:szCs w:val="21"/>
                <w:lang w:eastAsia="zh-CN"/>
              </w:rPr>
              <w:t>年末考核上解经费</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仿宋_GB2312" w:eastAsia="仿宋_GB2312"/>
                <w:color w:val="000000"/>
                <w:kern w:val="0"/>
                <w:szCs w:val="21"/>
                <w:lang w:eastAsia="zh-CN"/>
              </w:rPr>
            </w:pPr>
            <w:r>
              <w:rPr>
                <w:rFonts w:hint="eastAsia" w:ascii="仿宋_GB2312" w:eastAsia="仿宋_GB2312"/>
                <w:color w:val="000000"/>
                <w:kern w:val="0"/>
                <w:szCs w:val="21"/>
                <w:lang w:val="en-US" w:eastAsia="zh-CN"/>
              </w:rPr>
              <w:t>90</w:t>
            </w:r>
            <w:r>
              <w:rPr>
                <w:rFonts w:hint="eastAsia" w:ascii="仿宋_GB2312" w:eastAsia="仿宋_GB2312"/>
                <w:color w:val="000000"/>
                <w:kern w:val="0"/>
                <w:szCs w:val="21"/>
              </w:rPr>
              <w:t>万元/</w:t>
            </w:r>
            <w:r>
              <w:rPr>
                <w:rFonts w:hint="eastAsia" w:ascii="仿宋_GB2312" w:eastAsia="仿宋_GB2312"/>
                <w:color w:val="000000"/>
                <w:kern w:val="0"/>
                <w:szCs w:val="21"/>
                <w:lang w:eastAsia="zh-CN"/>
              </w:rPr>
              <w:t>年</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计划标准</w:t>
            </w: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1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社会效益指标</w:t>
            </w: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hint="default" w:ascii="仿宋_GB2312" w:eastAsia="仿宋_GB2312"/>
                <w:color w:val="000000"/>
                <w:kern w:val="0"/>
                <w:szCs w:val="21"/>
                <w:lang w:val="en-US" w:eastAsia="zh-CN"/>
              </w:rPr>
            </w:pPr>
            <w:r>
              <w:rPr>
                <w:rFonts w:hint="eastAsia" w:ascii="仿宋_GB2312" w:eastAsia="仿宋_GB2312"/>
                <w:color w:val="000000"/>
                <w:kern w:val="0"/>
                <w:szCs w:val="21"/>
                <w:lang w:eastAsia="zh-CN"/>
              </w:rPr>
              <w:t>上交上一级工会完成收缴数</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lang w:val="en-US" w:eastAsia="zh-CN"/>
              </w:rPr>
              <w:t>100</w:t>
            </w:r>
            <w:r>
              <w:rPr>
                <w:rFonts w:ascii="仿宋_GB2312" w:eastAsia="仿宋_GB2312"/>
                <w:color w:val="000000"/>
                <w:kern w:val="0"/>
                <w:szCs w:val="21"/>
              </w:rPr>
              <w:t>%</w:t>
            </w:r>
          </w:p>
        </w:tc>
        <w:tc>
          <w:tcPr>
            <w:tcW w:w="1661"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计划标准</w:t>
            </w: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143" w:type="dxa"/>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可持续影响指标</w:t>
            </w:r>
          </w:p>
        </w:tc>
        <w:tc>
          <w:tcPr>
            <w:tcW w:w="1560" w:type="dxa"/>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ascii="仿宋_GB2312" w:eastAsia="仿宋_GB2312"/>
                <w:b/>
                <w:bCs/>
                <w:color w:val="000000"/>
                <w:kern w:val="0"/>
                <w:szCs w:val="21"/>
                <w:lang w:eastAsia="zh-CN"/>
              </w:rPr>
            </w:pPr>
            <w:r>
              <w:rPr>
                <w:rFonts w:hint="eastAsia" w:ascii="仿宋_GB2312" w:eastAsia="仿宋_GB2312"/>
                <w:color w:val="000000"/>
                <w:kern w:val="0"/>
                <w:szCs w:val="21"/>
                <w:lang w:eastAsia="zh-CN"/>
              </w:rPr>
              <w:t>完成上级工会交办的工作任务</w:t>
            </w:r>
          </w:p>
        </w:tc>
        <w:tc>
          <w:tcPr>
            <w:tcW w:w="1691" w:type="dxa"/>
            <w:gridSpan w:val="2"/>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lang w:eastAsia="zh-CN"/>
              </w:rPr>
              <w:t>完成</w:t>
            </w:r>
            <w:r>
              <w:rPr>
                <w:rFonts w:hint="eastAsia" w:ascii="仿宋_GB2312" w:eastAsia="仿宋_GB2312"/>
                <w:color w:val="000000"/>
                <w:kern w:val="0"/>
                <w:szCs w:val="21"/>
              </w:rPr>
              <w:t>率</w:t>
            </w:r>
            <w:r>
              <w:rPr>
                <w:rFonts w:hint="eastAsia" w:ascii="仿宋_GB2312" w:eastAsia="仿宋_GB2312"/>
                <w:color w:val="000000"/>
                <w:kern w:val="0"/>
                <w:szCs w:val="21"/>
                <w:lang w:val="en-US" w:eastAsia="zh-CN"/>
              </w:rPr>
              <w:t>100</w:t>
            </w:r>
            <w:r>
              <w:rPr>
                <w:rFonts w:ascii="仿宋_GB2312" w:eastAsia="仿宋_GB2312"/>
                <w:color w:val="000000"/>
                <w:kern w:val="0"/>
                <w:szCs w:val="21"/>
              </w:rPr>
              <w:t>%</w:t>
            </w:r>
          </w:p>
        </w:tc>
        <w:tc>
          <w:tcPr>
            <w:tcW w:w="1661" w:type="dxa"/>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计划标准</w:t>
            </w: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14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eastAsia="仿宋_GB2312"/>
                <w:color w:val="000000"/>
                <w:kern w:val="0"/>
                <w:szCs w:val="21"/>
              </w:rPr>
            </w:pPr>
            <w:r>
              <w:rPr>
                <w:rFonts w:hint="eastAsia" w:ascii="仿宋_GB2312" w:eastAsia="仿宋_GB2312"/>
                <w:color w:val="000000"/>
                <w:kern w:val="0"/>
                <w:szCs w:val="21"/>
              </w:rPr>
              <w:t>社会公众或服务对象满意度指标</w:t>
            </w: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仿宋_GB2312" w:eastAsia="仿宋_GB2312"/>
                <w:color w:val="000000"/>
                <w:kern w:val="0"/>
                <w:szCs w:val="21"/>
                <w:lang w:eastAsia="zh-CN"/>
              </w:rPr>
            </w:pPr>
            <w:r>
              <w:rPr>
                <w:rFonts w:hint="eastAsia" w:ascii="仿宋_GB2312" w:eastAsia="仿宋_GB2312"/>
                <w:color w:val="000000"/>
                <w:kern w:val="0"/>
                <w:szCs w:val="21"/>
                <w:lang w:eastAsia="zh-CN"/>
              </w:rPr>
              <w:t>上级工会满意度</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lang w:val="en-US" w:eastAsia="zh-CN"/>
              </w:rPr>
              <w:t>100</w:t>
            </w:r>
            <w:r>
              <w:rPr>
                <w:rFonts w:ascii="仿宋_GB2312" w:eastAsia="仿宋_GB2312"/>
                <w:color w:val="000000"/>
                <w:kern w:val="0"/>
                <w:szCs w:val="21"/>
              </w:rPr>
              <w:t>%</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计划标准</w:t>
            </w:r>
          </w:p>
        </w:tc>
      </w:tr>
    </w:tbl>
    <w:p>
      <w:pPr>
        <w:widowControl/>
        <w:tabs>
          <w:tab w:val="left" w:pos="1333"/>
          <w:tab w:val="left" w:pos="3793"/>
          <w:tab w:val="left" w:pos="5853"/>
        </w:tabs>
        <w:spacing w:line="400" w:lineRule="exact"/>
        <w:jc w:val="left"/>
        <w:rPr>
          <w:rFonts w:ascii="仿宋_GB2312" w:eastAsia="仿宋_GB2312"/>
          <w:kern w:val="0"/>
          <w:szCs w:val="21"/>
        </w:rPr>
      </w:pPr>
    </w:p>
    <w:p>
      <w:pPr>
        <w:widowControl/>
        <w:tabs>
          <w:tab w:val="left" w:pos="1333"/>
          <w:tab w:val="left" w:pos="3793"/>
          <w:tab w:val="left" w:pos="5853"/>
        </w:tabs>
        <w:spacing w:line="400" w:lineRule="exact"/>
        <w:jc w:val="left"/>
        <w:rPr>
          <w:rFonts w:ascii="仿宋_GB2312" w:eastAsia="仿宋_GB2312"/>
          <w:kern w:val="0"/>
          <w:szCs w:val="21"/>
        </w:rPr>
      </w:pPr>
      <w:r>
        <w:rPr>
          <w:rFonts w:hint="eastAsia" w:ascii="仿宋_GB2312" w:eastAsia="仿宋_GB2312"/>
          <w:kern w:val="0"/>
          <w:szCs w:val="21"/>
        </w:rPr>
        <w:t>填表人：       联系电话：</w:t>
      </w:r>
      <w:r>
        <w:rPr>
          <w:rFonts w:hint="eastAsia" w:ascii="仿宋_GB2312" w:eastAsia="仿宋_GB2312"/>
          <w:kern w:val="0"/>
          <w:szCs w:val="21"/>
          <w:lang w:val="en-US" w:eastAsia="zh-CN"/>
        </w:rPr>
        <w:t>2232274</w:t>
      </w:r>
      <w:r>
        <w:rPr>
          <w:rFonts w:hint="eastAsia" w:ascii="仿宋_GB2312" w:eastAsia="仿宋_GB2312"/>
          <w:kern w:val="0"/>
          <w:szCs w:val="21"/>
        </w:rPr>
        <w:t xml:space="preserve">   填报日期：2021.1.12   单位负责人签字：</w:t>
      </w:r>
    </w:p>
    <w:p/>
    <w:p>
      <w:pPr>
        <w:widowControl/>
        <w:spacing w:line="480" w:lineRule="exact"/>
        <w:jc w:val="center"/>
        <w:rPr>
          <w:rFonts w:eastAsia="方正小标宋_GBK"/>
          <w:bCs/>
          <w:kern w:val="0"/>
          <w:sz w:val="36"/>
          <w:szCs w:val="36"/>
        </w:rPr>
      </w:pPr>
    </w:p>
    <w:sectPr>
      <w:headerReference r:id="rId3" w:type="default"/>
      <w:pgSz w:w="11906" w:h="16838"/>
      <w:pgMar w:top="1191" w:right="1797" w:bottom="56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both"/>
    </w:pPr>
    <w:r>
      <w:rPr>
        <w:rFonts w:hint="eastAsia"/>
      </w:rPr>
      <w:t>附件3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10DE5"/>
    <w:rsid w:val="0002018B"/>
    <w:rsid w:val="00210448"/>
    <w:rsid w:val="004D23B5"/>
    <w:rsid w:val="006279E5"/>
    <w:rsid w:val="00771FDE"/>
    <w:rsid w:val="007946D9"/>
    <w:rsid w:val="00810DE5"/>
    <w:rsid w:val="00811742"/>
    <w:rsid w:val="008A33F9"/>
    <w:rsid w:val="00927B70"/>
    <w:rsid w:val="00B467EA"/>
    <w:rsid w:val="00B65716"/>
    <w:rsid w:val="00D47DB8"/>
    <w:rsid w:val="039400C5"/>
    <w:rsid w:val="36172CD9"/>
    <w:rsid w:val="7A2729CE"/>
    <w:rsid w:val="7F823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129</Words>
  <Characters>738</Characters>
  <Lines>6</Lines>
  <Paragraphs>1</Paragraphs>
  <TotalTime>14</TotalTime>
  <ScaleCrop>false</ScaleCrop>
  <LinksUpToDate>false</LinksUpToDate>
  <CharactersWithSpaces>866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2021-01-07T07:05:00Z</dcterms:created>
  <dc:creator>AutoBVT</dc:creator>
  <cp:lastModifiedBy>妙妙</cp:lastModifiedBy>
  <cp:lastPrinted>2021-01-28T02:38:00Z</cp:lastPrinted>
  <dcterms:modified xsi:type="dcterms:W3CDTF">2021-01-28T02:57:37Z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