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EF8" w:rsidRPr="00F05393" w:rsidRDefault="00D61164" w:rsidP="000A1160">
      <w:pPr>
        <w:spacing w:afterLines="100" w:line="360" w:lineRule="exact"/>
        <w:jc w:val="center"/>
        <w:rPr>
          <w:rFonts w:eastAsia="楷体_GB2312"/>
          <w:bCs/>
          <w:kern w:val="0"/>
          <w:sz w:val="32"/>
          <w:szCs w:val="32"/>
        </w:rPr>
      </w:pPr>
      <w:r w:rsidRPr="00F05393">
        <w:rPr>
          <w:rFonts w:eastAsia="方正小标宋_GBK" w:hint="eastAsia"/>
          <w:bCs/>
          <w:kern w:val="0"/>
          <w:sz w:val="32"/>
          <w:szCs w:val="32"/>
        </w:rPr>
        <w:t>2021</w:t>
      </w:r>
      <w:r w:rsidR="009B4A7D" w:rsidRPr="00F05393">
        <w:rPr>
          <w:rFonts w:eastAsia="方正小标宋_GBK" w:hint="eastAsia"/>
          <w:bCs/>
          <w:kern w:val="0"/>
          <w:sz w:val="32"/>
          <w:szCs w:val="32"/>
        </w:rPr>
        <w:t>年部门整体支出绩效目标表</w:t>
      </w:r>
    </w:p>
    <w:p w:rsidR="00F92EF8" w:rsidRDefault="009B4A7D" w:rsidP="00F05393">
      <w:pPr>
        <w:widowControl/>
        <w:tabs>
          <w:tab w:val="left" w:pos="2593"/>
        </w:tabs>
        <w:spacing w:line="360" w:lineRule="exact"/>
        <w:jc w:val="left"/>
        <w:rPr>
          <w:rFonts w:ascii="仿宋_GB2312" w:eastAsia="仿宋_GB2312"/>
          <w:kern w:val="0"/>
          <w:szCs w:val="21"/>
        </w:rPr>
      </w:pPr>
      <w:r>
        <w:rPr>
          <w:rFonts w:ascii="仿宋_GB2312" w:eastAsia="仿宋_GB2312" w:hint="eastAsia"/>
          <w:kern w:val="0"/>
          <w:sz w:val="24"/>
          <w:szCs w:val="21"/>
        </w:rPr>
        <w:t xml:space="preserve"> 填报单位：（盖章）</w:t>
      </w:r>
      <w:r>
        <w:rPr>
          <w:rFonts w:ascii="仿宋_GB2312" w:eastAsia="仿宋_GB2312" w:hint="eastAsia"/>
          <w:kern w:val="0"/>
          <w:szCs w:val="21"/>
        </w:rPr>
        <w:tab/>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1"/>
        <w:gridCol w:w="1134"/>
        <w:gridCol w:w="1134"/>
        <w:gridCol w:w="1134"/>
        <w:gridCol w:w="738"/>
        <w:gridCol w:w="3741"/>
      </w:tblGrid>
      <w:tr w:rsidR="00F92EF8" w:rsidTr="000B5762">
        <w:trPr>
          <w:trHeight w:val="340"/>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部门名称</w:t>
            </w:r>
          </w:p>
        </w:tc>
        <w:tc>
          <w:tcPr>
            <w:tcW w:w="7881" w:type="dxa"/>
            <w:gridSpan w:val="5"/>
            <w:tcBorders>
              <w:top w:val="single" w:sz="4" w:space="0" w:color="auto"/>
              <w:left w:val="single" w:sz="4" w:space="0" w:color="auto"/>
              <w:bottom w:val="single" w:sz="4" w:space="0" w:color="auto"/>
              <w:right w:val="single" w:sz="4" w:space="0" w:color="auto"/>
            </w:tcBorders>
            <w:vAlign w:val="center"/>
          </w:tcPr>
          <w:p w:rsidR="00F92EF8" w:rsidRDefault="00522E18">
            <w:pPr>
              <w:widowControl/>
              <w:spacing w:line="360" w:lineRule="exact"/>
              <w:jc w:val="center"/>
              <w:rPr>
                <w:rFonts w:ascii="仿宋_GB2312" w:eastAsia="仿宋_GB2312"/>
                <w:kern w:val="0"/>
                <w:szCs w:val="21"/>
              </w:rPr>
            </w:pPr>
            <w:r>
              <w:rPr>
                <w:rFonts w:ascii="仿宋_GB2312" w:eastAsia="仿宋_GB2312" w:hint="eastAsia"/>
                <w:kern w:val="0"/>
                <w:szCs w:val="21"/>
              </w:rPr>
              <w:t>区委统战部</w:t>
            </w:r>
            <w:r w:rsidR="009B4A7D">
              <w:rPr>
                <w:rFonts w:ascii="仿宋_GB2312" w:eastAsia="仿宋_GB2312" w:hint="eastAsia"/>
                <w:kern w:val="0"/>
                <w:szCs w:val="21"/>
              </w:rPr>
              <w:t xml:space="preserve">　</w:t>
            </w:r>
          </w:p>
        </w:tc>
      </w:tr>
      <w:tr w:rsidR="00F92EF8" w:rsidTr="000B5762">
        <w:trPr>
          <w:trHeight w:val="340"/>
          <w:jc w:val="center"/>
        </w:trPr>
        <w:tc>
          <w:tcPr>
            <w:tcW w:w="1561"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年度预算申请</w:t>
            </w:r>
            <w:r>
              <w:rPr>
                <w:rFonts w:ascii="仿宋_GB2312" w:eastAsia="仿宋_GB2312" w:hint="eastAsia"/>
                <w:kern w:val="0"/>
                <w:szCs w:val="21"/>
              </w:rPr>
              <w:br/>
              <w:t>（万元）</w:t>
            </w:r>
          </w:p>
        </w:tc>
        <w:tc>
          <w:tcPr>
            <w:tcW w:w="7881" w:type="dxa"/>
            <w:gridSpan w:val="5"/>
            <w:tcBorders>
              <w:top w:val="single" w:sz="4" w:space="0" w:color="auto"/>
              <w:left w:val="single" w:sz="4" w:space="0" w:color="auto"/>
              <w:bottom w:val="single" w:sz="4" w:space="0" w:color="auto"/>
              <w:right w:val="single" w:sz="4" w:space="0" w:color="auto"/>
            </w:tcBorders>
            <w:vAlign w:val="center"/>
          </w:tcPr>
          <w:p w:rsidR="00F92EF8" w:rsidRDefault="009B4A7D" w:rsidP="00D53A10">
            <w:pPr>
              <w:widowControl/>
              <w:spacing w:line="360" w:lineRule="exact"/>
              <w:jc w:val="left"/>
              <w:rPr>
                <w:rFonts w:ascii="仿宋_GB2312" w:eastAsia="仿宋_GB2312"/>
                <w:kern w:val="0"/>
                <w:szCs w:val="21"/>
              </w:rPr>
            </w:pPr>
            <w:r>
              <w:rPr>
                <w:rFonts w:ascii="仿宋_GB2312" w:eastAsia="仿宋_GB2312" w:hint="eastAsia"/>
                <w:kern w:val="0"/>
                <w:szCs w:val="21"/>
              </w:rPr>
              <w:t>资金总额：</w:t>
            </w:r>
            <w:r w:rsidR="00D53A10">
              <w:rPr>
                <w:rFonts w:ascii="仿宋_GB2312" w:eastAsia="仿宋_GB2312" w:hint="eastAsia"/>
                <w:kern w:val="0"/>
                <w:szCs w:val="21"/>
              </w:rPr>
              <w:t>266.3</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4140" w:type="dxa"/>
            <w:gridSpan w:val="4"/>
            <w:tcBorders>
              <w:top w:val="single" w:sz="4" w:space="0" w:color="auto"/>
              <w:left w:val="single" w:sz="4" w:space="0" w:color="auto"/>
              <w:bottom w:val="single" w:sz="4" w:space="0" w:color="auto"/>
              <w:right w:val="single" w:sz="4" w:space="0" w:color="auto"/>
            </w:tcBorders>
            <w:vAlign w:val="center"/>
          </w:tcPr>
          <w:p w:rsidR="00F92EF8" w:rsidRDefault="009B4A7D" w:rsidP="00D53A10">
            <w:pPr>
              <w:widowControl/>
              <w:spacing w:line="360" w:lineRule="exact"/>
              <w:jc w:val="left"/>
              <w:rPr>
                <w:rFonts w:ascii="仿宋_GB2312" w:eastAsia="仿宋_GB2312"/>
                <w:kern w:val="0"/>
                <w:szCs w:val="21"/>
              </w:rPr>
            </w:pPr>
            <w:r>
              <w:rPr>
                <w:rFonts w:ascii="仿宋_GB2312" w:eastAsia="仿宋_GB2312" w:hint="eastAsia"/>
                <w:kern w:val="0"/>
                <w:szCs w:val="21"/>
              </w:rPr>
              <w:t>按收入性质分：</w:t>
            </w:r>
            <w:r w:rsidR="00D53A10">
              <w:rPr>
                <w:rFonts w:ascii="仿宋_GB2312" w:eastAsia="仿宋_GB2312" w:hint="eastAsia"/>
                <w:kern w:val="0"/>
                <w:szCs w:val="21"/>
              </w:rPr>
              <w:t>266.3</w:t>
            </w:r>
          </w:p>
        </w:tc>
        <w:tc>
          <w:tcPr>
            <w:tcW w:w="3741" w:type="dxa"/>
            <w:tcBorders>
              <w:top w:val="single" w:sz="4" w:space="0" w:color="auto"/>
              <w:left w:val="single" w:sz="4" w:space="0" w:color="auto"/>
              <w:bottom w:val="single" w:sz="4" w:space="0" w:color="auto"/>
              <w:right w:val="single" w:sz="4" w:space="0" w:color="auto"/>
            </w:tcBorders>
            <w:vAlign w:val="center"/>
          </w:tcPr>
          <w:p w:rsidR="00F92EF8" w:rsidRDefault="009B4A7D" w:rsidP="00D53A10">
            <w:pPr>
              <w:widowControl/>
              <w:spacing w:line="360" w:lineRule="exact"/>
              <w:jc w:val="left"/>
              <w:rPr>
                <w:rFonts w:ascii="仿宋_GB2312" w:eastAsia="仿宋_GB2312"/>
                <w:kern w:val="0"/>
                <w:szCs w:val="21"/>
              </w:rPr>
            </w:pPr>
            <w:r>
              <w:rPr>
                <w:rFonts w:ascii="仿宋_GB2312" w:eastAsia="仿宋_GB2312" w:hint="eastAsia"/>
                <w:kern w:val="0"/>
                <w:szCs w:val="21"/>
              </w:rPr>
              <w:t>按支出性质分：</w:t>
            </w:r>
            <w:r w:rsidR="00D53A10">
              <w:rPr>
                <w:rFonts w:ascii="仿宋_GB2312" w:eastAsia="仿宋_GB2312" w:hint="eastAsia"/>
                <w:kern w:val="0"/>
                <w:szCs w:val="21"/>
              </w:rPr>
              <w:t>266.3</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4140" w:type="dxa"/>
            <w:gridSpan w:val="4"/>
            <w:tcBorders>
              <w:top w:val="single" w:sz="4" w:space="0" w:color="auto"/>
              <w:left w:val="single" w:sz="4" w:space="0" w:color="auto"/>
              <w:bottom w:val="single" w:sz="4" w:space="0" w:color="auto"/>
              <w:right w:val="single" w:sz="4" w:space="0" w:color="auto"/>
            </w:tcBorders>
            <w:vAlign w:val="center"/>
          </w:tcPr>
          <w:p w:rsidR="00F92EF8" w:rsidRDefault="009B4A7D" w:rsidP="00D53A10">
            <w:pPr>
              <w:widowControl/>
              <w:spacing w:line="360" w:lineRule="exact"/>
              <w:jc w:val="left"/>
              <w:rPr>
                <w:rFonts w:ascii="仿宋_GB2312" w:eastAsia="仿宋_GB2312"/>
                <w:kern w:val="0"/>
                <w:szCs w:val="21"/>
              </w:rPr>
            </w:pPr>
            <w:r>
              <w:rPr>
                <w:rFonts w:ascii="仿宋_GB2312" w:eastAsia="仿宋_GB2312" w:hint="eastAsia"/>
                <w:kern w:val="0"/>
                <w:szCs w:val="21"/>
              </w:rPr>
              <w:t>其中：  一般公共预算：</w:t>
            </w:r>
            <w:r w:rsidR="00D53A10">
              <w:rPr>
                <w:rFonts w:ascii="仿宋_GB2312" w:eastAsia="仿宋_GB2312" w:hint="eastAsia"/>
                <w:kern w:val="0"/>
                <w:szCs w:val="21"/>
              </w:rPr>
              <w:t>266.3</w:t>
            </w:r>
          </w:p>
        </w:tc>
        <w:tc>
          <w:tcPr>
            <w:tcW w:w="3741" w:type="dxa"/>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left"/>
              <w:rPr>
                <w:rFonts w:ascii="仿宋_GB2312" w:eastAsia="仿宋_GB2312"/>
                <w:kern w:val="0"/>
                <w:szCs w:val="21"/>
              </w:rPr>
            </w:pPr>
            <w:r>
              <w:rPr>
                <w:rFonts w:ascii="仿宋_GB2312" w:eastAsia="仿宋_GB2312" w:hint="eastAsia"/>
                <w:kern w:val="0"/>
                <w:szCs w:val="21"/>
              </w:rPr>
              <w:t>其中： 基本支出：</w:t>
            </w:r>
            <w:r w:rsidR="00D53A10">
              <w:rPr>
                <w:rFonts w:ascii="仿宋_GB2312" w:eastAsia="仿宋_GB2312" w:hint="eastAsia"/>
                <w:kern w:val="0"/>
                <w:szCs w:val="21"/>
              </w:rPr>
              <w:t>177.34</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4140" w:type="dxa"/>
            <w:gridSpan w:val="4"/>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政府性基金拨款：</w:t>
            </w:r>
            <w:r w:rsidR="00522E18">
              <w:rPr>
                <w:rFonts w:ascii="仿宋_GB2312" w:eastAsia="仿宋_GB2312" w:hint="eastAsia"/>
                <w:kern w:val="0"/>
                <w:szCs w:val="21"/>
              </w:rPr>
              <w:t>0</w:t>
            </w:r>
          </w:p>
        </w:tc>
        <w:tc>
          <w:tcPr>
            <w:tcW w:w="3741" w:type="dxa"/>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项目支出：</w:t>
            </w:r>
            <w:r w:rsidR="00522E18">
              <w:rPr>
                <w:rFonts w:ascii="仿宋_GB2312" w:eastAsia="仿宋_GB2312" w:hint="eastAsia"/>
                <w:kern w:val="0"/>
                <w:szCs w:val="21"/>
              </w:rPr>
              <w:t>88.96</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4140" w:type="dxa"/>
            <w:gridSpan w:val="4"/>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left"/>
              <w:rPr>
                <w:rFonts w:ascii="仿宋_GB2312" w:eastAsia="仿宋_GB2312"/>
                <w:kern w:val="0"/>
                <w:szCs w:val="21"/>
              </w:rPr>
            </w:pPr>
            <w:r>
              <w:rPr>
                <w:rFonts w:ascii="仿宋_GB2312" w:eastAsia="仿宋_GB2312" w:hint="eastAsia"/>
                <w:kern w:val="0"/>
                <w:szCs w:val="21"/>
              </w:rPr>
              <w:t>纳入专户管理的非税收入拨款：</w:t>
            </w:r>
            <w:r w:rsidR="00522E18">
              <w:rPr>
                <w:rFonts w:ascii="仿宋_GB2312" w:eastAsia="仿宋_GB2312" w:hint="eastAsia"/>
                <w:kern w:val="0"/>
                <w:szCs w:val="21"/>
              </w:rPr>
              <w:t>0</w:t>
            </w:r>
          </w:p>
        </w:tc>
        <w:tc>
          <w:tcPr>
            <w:tcW w:w="3741" w:type="dxa"/>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4140" w:type="dxa"/>
            <w:gridSpan w:val="4"/>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其他资金：</w:t>
            </w:r>
            <w:r w:rsidR="00522E18">
              <w:rPr>
                <w:rFonts w:ascii="仿宋_GB2312" w:eastAsia="仿宋_GB2312" w:hint="eastAsia"/>
                <w:kern w:val="0"/>
                <w:szCs w:val="21"/>
              </w:rPr>
              <w:t>0</w:t>
            </w:r>
          </w:p>
        </w:tc>
        <w:tc>
          <w:tcPr>
            <w:tcW w:w="3741" w:type="dxa"/>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r>
      <w:tr w:rsidR="00F92EF8" w:rsidTr="000B5762">
        <w:trPr>
          <w:trHeight w:val="945"/>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部门职能</w:t>
            </w:r>
          </w:p>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职责概述</w:t>
            </w:r>
          </w:p>
        </w:tc>
        <w:tc>
          <w:tcPr>
            <w:tcW w:w="7881" w:type="dxa"/>
            <w:gridSpan w:val="5"/>
            <w:tcBorders>
              <w:top w:val="single" w:sz="4" w:space="0" w:color="auto"/>
              <w:left w:val="single" w:sz="4" w:space="0" w:color="auto"/>
              <w:bottom w:val="single" w:sz="4" w:space="0" w:color="auto"/>
              <w:right w:val="single" w:sz="4" w:space="0" w:color="auto"/>
            </w:tcBorders>
            <w:vAlign w:val="center"/>
          </w:tcPr>
          <w:p w:rsidR="00F92EF8" w:rsidRPr="00CA7540" w:rsidRDefault="00F367B4" w:rsidP="00FD10E0">
            <w:pPr>
              <w:ind w:firstLineChars="200" w:firstLine="420"/>
              <w:rPr>
                <w:rFonts w:ascii="仿宋" w:eastAsia="仿宋" w:hAnsi="仿宋"/>
                <w:b/>
                <w:szCs w:val="21"/>
              </w:rPr>
            </w:pPr>
            <w:r>
              <w:rPr>
                <w:rFonts w:ascii="仿宋" w:eastAsia="仿宋" w:hAnsi="仿宋" w:hint="eastAsia"/>
                <w:szCs w:val="21"/>
              </w:rPr>
              <w:t>贯彻落实加强党对统一战线工作集中统一领导的要求</w:t>
            </w:r>
            <w:r w:rsidR="00CA7540" w:rsidRPr="00CA7540">
              <w:rPr>
                <w:rFonts w:ascii="仿宋" w:eastAsia="仿宋" w:hAnsi="仿宋" w:hint="eastAsia"/>
                <w:szCs w:val="21"/>
              </w:rPr>
              <w:t>；</w:t>
            </w:r>
            <w:r>
              <w:rPr>
                <w:rFonts w:ascii="仿宋" w:eastAsia="仿宋" w:hAnsi="仿宋" w:hint="eastAsia"/>
                <w:szCs w:val="21"/>
              </w:rPr>
              <w:t>发现、培养</w:t>
            </w:r>
            <w:r w:rsidRPr="00CA7540">
              <w:rPr>
                <w:rFonts w:ascii="仿宋" w:eastAsia="仿宋" w:hAnsi="仿宋" w:hint="eastAsia"/>
                <w:szCs w:val="21"/>
              </w:rPr>
              <w:t>党外</w:t>
            </w:r>
            <w:r>
              <w:rPr>
                <w:rFonts w:ascii="仿宋" w:eastAsia="仿宋" w:hAnsi="仿宋" w:hint="eastAsia"/>
                <w:szCs w:val="21"/>
              </w:rPr>
              <w:t>代表</w:t>
            </w:r>
            <w:r w:rsidRPr="00CA7540">
              <w:rPr>
                <w:rFonts w:ascii="仿宋" w:eastAsia="仿宋" w:hAnsi="仿宋" w:hint="eastAsia"/>
                <w:szCs w:val="21"/>
              </w:rPr>
              <w:t>人士</w:t>
            </w:r>
            <w:r>
              <w:rPr>
                <w:rFonts w:ascii="仿宋" w:eastAsia="仿宋" w:hAnsi="仿宋" w:hint="eastAsia"/>
                <w:szCs w:val="21"/>
              </w:rPr>
              <w:t>；</w:t>
            </w:r>
            <w:r w:rsidR="00CA7540" w:rsidRPr="00CA7540">
              <w:rPr>
                <w:rFonts w:ascii="仿宋" w:eastAsia="仿宋" w:hAnsi="仿宋" w:hint="eastAsia"/>
                <w:szCs w:val="21"/>
              </w:rPr>
              <w:t>负责联系各民主党派；</w:t>
            </w:r>
            <w:r>
              <w:rPr>
                <w:rFonts w:ascii="仿宋" w:eastAsia="仿宋" w:hAnsi="仿宋" w:hint="eastAsia"/>
                <w:szCs w:val="21"/>
              </w:rPr>
              <w:t>贯彻落实党的民族宗教工作方针和政策；负责联系、培养无党派代表人士；</w:t>
            </w:r>
            <w:r w:rsidR="00FD10E0">
              <w:rPr>
                <w:rFonts w:ascii="仿宋" w:eastAsia="仿宋" w:hAnsi="仿宋" w:hint="eastAsia"/>
                <w:szCs w:val="21"/>
              </w:rPr>
              <w:t>参与制定、推进落实鼓励支持引导非公有制经济发展的政策；统一领导全区海外统战工作；统一管理全区侨务工作；指导区工商联工作；完成</w:t>
            </w:r>
            <w:r w:rsidR="00CA7540" w:rsidRPr="00CA7540">
              <w:rPr>
                <w:rFonts w:ascii="仿宋" w:eastAsia="仿宋" w:hAnsi="仿宋" w:hint="eastAsia"/>
                <w:szCs w:val="21"/>
              </w:rPr>
              <w:t>区委交办的其他</w:t>
            </w:r>
            <w:r w:rsidR="00FD10E0">
              <w:rPr>
                <w:rFonts w:ascii="仿宋" w:eastAsia="仿宋" w:hAnsi="仿宋" w:hint="eastAsia"/>
                <w:szCs w:val="21"/>
              </w:rPr>
              <w:t>任务</w:t>
            </w:r>
            <w:r w:rsidR="00CA7540" w:rsidRPr="00CA7540">
              <w:rPr>
                <w:rFonts w:ascii="仿宋" w:eastAsia="仿宋" w:hAnsi="仿宋" w:hint="eastAsia"/>
                <w:szCs w:val="21"/>
              </w:rPr>
              <w:t>。</w:t>
            </w:r>
          </w:p>
        </w:tc>
      </w:tr>
      <w:tr w:rsidR="00F92EF8" w:rsidTr="000B5762">
        <w:trPr>
          <w:trHeight w:val="1012"/>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整体绩效目标</w:t>
            </w:r>
          </w:p>
        </w:tc>
        <w:tc>
          <w:tcPr>
            <w:tcW w:w="7881" w:type="dxa"/>
            <w:gridSpan w:val="5"/>
            <w:tcBorders>
              <w:top w:val="single" w:sz="4" w:space="0" w:color="auto"/>
              <w:left w:val="single" w:sz="4" w:space="0" w:color="auto"/>
              <w:bottom w:val="single" w:sz="4" w:space="0" w:color="auto"/>
              <w:right w:val="single" w:sz="4" w:space="0" w:color="auto"/>
            </w:tcBorders>
            <w:vAlign w:val="center"/>
          </w:tcPr>
          <w:p w:rsidR="00F92EF8" w:rsidRPr="00BF064F" w:rsidRDefault="00BF064F" w:rsidP="00BF064F">
            <w:pPr>
              <w:widowControl/>
              <w:spacing w:line="360" w:lineRule="exact"/>
              <w:ind w:firstLineChars="200" w:firstLine="420"/>
              <w:jc w:val="left"/>
              <w:rPr>
                <w:rFonts w:ascii="仿宋" w:eastAsia="仿宋" w:hAnsi="仿宋"/>
                <w:kern w:val="0"/>
                <w:szCs w:val="21"/>
              </w:rPr>
            </w:pPr>
            <w:r w:rsidRPr="00BF064F">
              <w:rPr>
                <w:rFonts w:ascii="仿宋" w:eastAsia="仿宋" w:hAnsi="仿宋" w:hint="eastAsia"/>
                <w:color w:val="000000" w:themeColor="text1"/>
                <w:szCs w:val="21"/>
              </w:rPr>
              <w:t>2021年，区委统战部着力强化思想政治引领</w:t>
            </w:r>
            <w:r>
              <w:rPr>
                <w:rFonts w:ascii="仿宋" w:eastAsia="仿宋" w:hAnsi="仿宋" w:hint="eastAsia"/>
                <w:color w:val="000000" w:themeColor="text1"/>
                <w:szCs w:val="21"/>
              </w:rPr>
              <w:t>；</w:t>
            </w:r>
            <w:r w:rsidRPr="00BF064F">
              <w:rPr>
                <w:rFonts w:ascii="仿宋" w:eastAsia="仿宋" w:hAnsi="仿宋" w:hint="eastAsia"/>
                <w:color w:val="000000" w:themeColor="text1"/>
                <w:szCs w:val="21"/>
              </w:rPr>
              <w:t>全面加强党对统战工作的集中统一领导</w:t>
            </w:r>
            <w:r>
              <w:rPr>
                <w:rFonts w:ascii="仿宋" w:eastAsia="仿宋" w:hAnsi="仿宋" w:hint="eastAsia"/>
                <w:color w:val="000000" w:themeColor="text1"/>
                <w:szCs w:val="21"/>
              </w:rPr>
              <w:t>；</w:t>
            </w:r>
            <w:r w:rsidRPr="00BF064F">
              <w:rPr>
                <w:rFonts w:ascii="仿宋" w:eastAsia="仿宋" w:hAnsi="仿宋" w:cs="仿宋_GB2312" w:hint="eastAsia"/>
                <w:szCs w:val="21"/>
              </w:rPr>
              <w:t>进一步开展党外系列工作</w:t>
            </w:r>
            <w:r>
              <w:rPr>
                <w:rFonts w:ascii="仿宋" w:eastAsia="仿宋" w:hAnsi="仿宋" w:cs="仿宋_GB2312" w:hint="eastAsia"/>
                <w:szCs w:val="21"/>
              </w:rPr>
              <w:t>；</w:t>
            </w:r>
            <w:r w:rsidRPr="00BF064F">
              <w:rPr>
                <w:rFonts w:ascii="仿宋" w:eastAsia="仿宋" w:hAnsi="仿宋" w:hint="eastAsia"/>
                <w:color w:val="000000" w:themeColor="text1"/>
                <w:szCs w:val="21"/>
              </w:rPr>
              <w:t>继续做好民族宗教工作</w:t>
            </w:r>
            <w:r>
              <w:rPr>
                <w:rFonts w:ascii="仿宋" w:eastAsia="仿宋" w:hAnsi="仿宋" w:hint="eastAsia"/>
                <w:color w:val="000000" w:themeColor="text1"/>
                <w:szCs w:val="21"/>
              </w:rPr>
              <w:t>；</w:t>
            </w:r>
            <w:r w:rsidRPr="00BF064F">
              <w:rPr>
                <w:rFonts w:ascii="仿宋" w:eastAsia="仿宋" w:hAnsi="仿宋" w:hint="eastAsia"/>
                <w:color w:val="000000" w:themeColor="text1"/>
                <w:szCs w:val="21"/>
              </w:rPr>
              <w:t>加快推进我区民营经济建设</w:t>
            </w:r>
            <w:r>
              <w:rPr>
                <w:rFonts w:ascii="仿宋" w:eastAsia="仿宋" w:hAnsi="仿宋" w:hint="eastAsia"/>
                <w:color w:val="000000" w:themeColor="text1"/>
                <w:szCs w:val="21"/>
              </w:rPr>
              <w:t>；</w:t>
            </w:r>
            <w:r w:rsidRPr="00BF064F">
              <w:rPr>
                <w:rFonts w:ascii="仿宋" w:eastAsia="仿宋" w:hAnsi="仿宋" w:hint="eastAsia"/>
                <w:color w:val="000000" w:themeColor="text1"/>
                <w:szCs w:val="21"/>
              </w:rPr>
              <w:t>加强非</w:t>
            </w:r>
            <w:proofErr w:type="gramStart"/>
            <w:r w:rsidRPr="00BF064F">
              <w:rPr>
                <w:rFonts w:ascii="仿宋" w:eastAsia="仿宋" w:hAnsi="仿宋" w:hint="eastAsia"/>
                <w:color w:val="000000" w:themeColor="text1"/>
                <w:szCs w:val="21"/>
              </w:rPr>
              <w:t>公队伍</w:t>
            </w:r>
            <w:proofErr w:type="gramEnd"/>
            <w:r w:rsidRPr="00BF064F">
              <w:rPr>
                <w:rFonts w:ascii="仿宋" w:eastAsia="仿宋" w:hAnsi="仿宋" w:hint="eastAsia"/>
                <w:color w:val="000000" w:themeColor="text1"/>
                <w:szCs w:val="21"/>
              </w:rPr>
              <w:t>建设</w:t>
            </w:r>
            <w:r>
              <w:rPr>
                <w:rFonts w:ascii="仿宋" w:eastAsia="仿宋" w:hAnsi="仿宋" w:hint="eastAsia"/>
                <w:color w:val="000000" w:themeColor="text1"/>
                <w:szCs w:val="21"/>
              </w:rPr>
              <w:t>；</w:t>
            </w:r>
            <w:r w:rsidRPr="00BF064F">
              <w:rPr>
                <w:rFonts w:ascii="仿宋" w:eastAsia="仿宋" w:hAnsi="仿宋" w:hint="eastAsia"/>
                <w:color w:val="000000" w:themeColor="text1"/>
                <w:szCs w:val="21"/>
              </w:rPr>
              <w:t>进一步深化新的社会阶层平台建设。</w:t>
            </w:r>
          </w:p>
        </w:tc>
      </w:tr>
      <w:tr w:rsidR="00F92EF8" w:rsidTr="000B5762">
        <w:trPr>
          <w:trHeight w:val="340"/>
          <w:jc w:val="center"/>
        </w:trPr>
        <w:tc>
          <w:tcPr>
            <w:tcW w:w="1561"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部门整体支出</w:t>
            </w:r>
          </w:p>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年度绩效指标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一级指标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二级指标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三级指标</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指标值及单位</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产出指标</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数量指标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F92EF8">
            <w:pPr>
              <w:spacing w:line="360" w:lineRule="exact"/>
              <w:jc w:val="center"/>
              <w:rPr>
                <w:rFonts w:ascii="仿宋_GB2312" w:eastAsia="仿宋_GB2312"/>
                <w:kern w:val="0"/>
                <w:szCs w:val="21"/>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0A1160">
            <w:pPr>
              <w:spacing w:line="360" w:lineRule="exact"/>
              <w:jc w:val="center"/>
              <w:rPr>
                <w:rFonts w:ascii="仿宋_GB2312" w:eastAsia="仿宋_GB2312"/>
                <w:kern w:val="0"/>
                <w:szCs w:val="21"/>
              </w:rPr>
            </w:pPr>
            <w:r w:rsidRPr="00DC2DF0">
              <w:rPr>
                <w:rFonts w:ascii="仿宋_GB2312" w:eastAsia="仿宋_GB2312" w:hAnsi="黑体" w:hint="eastAsia"/>
                <w:color w:val="000000" w:themeColor="text1"/>
                <w:szCs w:val="21"/>
              </w:rPr>
              <w:t>深入开展民族团结进步创建活动</w:t>
            </w:r>
            <w:r w:rsidR="00DC2DF0">
              <w:rPr>
                <w:rFonts w:ascii="仿宋_GB2312" w:eastAsia="仿宋_GB2312" w:hAnsi="黑体" w:hint="eastAsia"/>
                <w:color w:val="000000" w:themeColor="text1"/>
                <w:szCs w:val="21"/>
              </w:rPr>
              <w:t>、</w:t>
            </w:r>
            <w:r w:rsidR="00DC2DF0" w:rsidRPr="00DC2DF0">
              <w:rPr>
                <w:rFonts w:ascii="仿宋_GB2312" w:eastAsia="仿宋_GB2312" w:hAnsi="黑体" w:hint="eastAsia"/>
                <w:color w:val="000000" w:themeColor="text1"/>
                <w:szCs w:val="21"/>
              </w:rPr>
              <w:t>深入推进“五进五好”创建活动</w:t>
            </w:r>
            <w:r w:rsidR="00DC2DF0">
              <w:rPr>
                <w:rFonts w:ascii="仿宋_GB2312" w:eastAsia="仿宋_GB2312" w:hAnsi="黑体" w:hint="eastAsia"/>
                <w:color w:val="000000" w:themeColor="text1"/>
                <w:szCs w:val="21"/>
              </w:rPr>
              <w:t>。</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DC2DF0">
            <w:pPr>
              <w:spacing w:line="360" w:lineRule="exact"/>
              <w:jc w:val="center"/>
              <w:rPr>
                <w:rFonts w:ascii="仿宋_GB2312" w:eastAsia="仿宋_GB2312"/>
                <w:kern w:val="0"/>
                <w:szCs w:val="21"/>
              </w:rPr>
            </w:pPr>
            <w:r w:rsidRPr="00DC2DF0">
              <w:rPr>
                <w:rFonts w:ascii="仿宋" w:eastAsia="仿宋" w:hAnsi="仿宋" w:cs="仿宋_GB2312" w:hint="eastAsia"/>
                <w:szCs w:val="21"/>
              </w:rPr>
              <w:t>组织好年度协商调研</w:t>
            </w:r>
            <w:r w:rsidR="00DB0D79">
              <w:rPr>
                <w:rFonts w:ascii="仿宋" w:eastAsia="仿宋" w:hAnsi="仿宋" w:cs="仿宋_GB2312" w:hint="eastAsia"/>
                <w:szCs w:val="21"/>
              </w:rPr>
              <w:t>，</w:t>
            </w:r>
            <w:r w:rsidR="00DB0D79" w:rsidRPr="00DC2DF0">
              <w:rPr>
                <w:rFonts w:ascii="仿宋_GB2312" w:eastAsia="仿宋_GB2312" w:hAnsi="黑体" w:hint="eastAsia"/>
                <w:color w:val="000000" w:themeColor="text1"/>
                <w:szCs w:val="21"/>
              </w:rPr>
              <w:t>开展服务非公有制企业活动</w:t>
            </w:r>
            <w:r w:rsidR="00DB0D79">
              <w:rPr>
                <w:rFonts w:ascii="仿宋_GB2312" w:eastAsia="仿宋_GB2312" w:hAnsi="黑体" w:hint="eastAsia"/>
                <w:color w:val="000000" w:themeColor="text1"/>
                <w:szCs w:val="21"/>
              </w:rPr>
              <w:t>。</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质量指标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F92EF8">
            <w:pPr>
              <w:spacing w:line="360" w:lineRule="exact"/>
              <w:jc w:val="center"/>
              <w:rPr>
                <w:rFonts w:ascii="仿宋_GB2312" w:eastAsia="仿宋_GB2312"/>
                <w:kern w:val="0"/>
                <w:szCs w:val="21"/>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90748D">
            <w:pPr>
              <w:spacing w:line="360" w:lineRule="exact"/>
              <w:jc w:val="center"/>
              <w:rPr>
                <w:rFonts w:ascii="仿宋_GB2312" w:eastAsia="仿宋_GB2312"/>
                <w:kern w:val="0"/>
                <w:szCs w:val="21"/>
              </w:rPr>
            </w:pPr>
            <w:r w:rsidRPr="00DC2DF0">
              <w:rPr>
                <w:rFonts w:ascii="仿宋" w:eastAsia="仿宋" w:hAnsi="仿宋" w:cs="仿宋_GB2312" w:hint="eastAsia"/>
                <w:szCs w:val="21"/>
              </w:rPr>
              <w:t>加强党外知识分子队伍建设</w:t>
            </w:r>
            <w:r>
              <w:rPr>
                <w:rFonts w:ascii="仿宋" w:eastAsia="仿宋" w:hAnsi="仿宋" w:cs="仿宋_GB2312" w:hint="eastAsia"/>
                <w:szCs w:val="21"/>
              </w:rPr>
              <w:t>，</w:t>
            </w:r>
            <w:r w:rsidRPr="00DC2DF0">
              <w:rPr>
                <w:rFonts w:ascii="仿宋" w:eastAsia="仿宋" w:hAnsi="仿宋" w:cs="仿宋_GB2312" w:hint="eastAsia"/>
                <w:szCs w:val="21"/>
              </w:rPr>
              <w:t>加强党外后备干部队伍建设</w:t>
            </w:r>
            <w:r>
              <w:rPr>
                <w:rFonts w:ascii="仿宋" w:eastAsia="仿宋" w:hAnsi="仿宋" w:cs="仿宋_GB2312" w:hint="eastAsia"/>
                <w:szCs w:val="21"/>
              </w:rPr>
              <w:t>，</w:t>
            </w:r>
            <w:r w:rsidR="00DB0D79" w:rsidRPr="00DC2DF0">
              <w:rPr>
                <w:rFonts w:ascii="仿宋_GB2312" w:eastAsia="仿宋_GB2312" w:hAnsi="黑体" w:hint="eastAsia"/>
                <w:color w:val="000000" w:themeColor="text1"/>
                <w:szCs w:val="21"/>
              </w:rPr>
              <w:t>加强和改进侨联工作，积极开展对外联络联谊活动，加强与海外侨胞的交往交流</w:t>
            </w:r>
            <w:r w:rsidR="00DB0D79">
              <w:rPr>
                <w:rFonts w:ascii="仿宋_GB2312" w:eastAsia="仿宋_GB2312" w:hAnsi="黑体" w:hint="eastAsia"/>
                <w:color w:val="000000" w:themeColor="text1"/>
                <w:szCs w:val="21"/>
              </w:rPr>
              <w:t>，</w:t>
            </w:r>
            <w:r w:rsidR="00DB0D79" w:rsidRPr="00DC2DF0">
              <w:rPr>
                <w:rFonts w:ascii="仿宋_GB2312" w:eastAsia="仿宋_GB2312" w:hAnsi="黑体" w:hint="eastAsia"/>
                <w:color w:val="000000" w:themeColor="text1"/>
                <w:szCs w:val="21"/>
              </w:rPr>
              <w:t>深化非公有制</w:t>
            </w:r>
            <w:proofErr w:type="gramStart"/>
            <w:r w:rsidR="00DB0D79" w:rsidRPr="00DC2DF0">
              <w:rPr>
                <w:rFonts w:ascii="仿宋_GB2312" w:eastAsia="仿宋_GB2312" w:hAnsi="黑体" w:hint="eastAsia"/>
                <w:color w:val="000000" w:themeColor="text1"/>
                <w:szCs w:val="21"/>
              </w:rPr>
              <w:t>经济人士理想</w:t>
            </w:r>
            <w:proofErr w:type="gramEnd"/>
            <w:r w:rsidR="00DB0D79" w:rsidRPr="00DC2DF0">
              <w:rPr>
                <w:rFonts w:ascii="仿宋_GB2312" w:eastAsia="仿宋_GB2312" w:hAnsi="黑体" w:hint="eastAsia"/>
                <w:color w:val="000000" w:themeColor="text1"/>
                <w:szCs w:val="21"/>
              </w:rPr>
              <w:t>信念教育实践活动</w:t>
            </w:r>
            <w:r w:rsidR="00DB0D79">
              <w:rPr>
                <w:rFonts w:ascii="仿宋_GB2312" w:eastAsia="仿宋_GB2312" w:hAnsi="黑体" w:hint="eastAsia"/>
                <w:color w:val="000000" w:themeColor="text1"/>
                <w:szCs w:val="21"/>
              </w:rPr>
              <w:t>，</w:t>
            </w:r>
            <w:r w:rsidR="00DC2DF0" w:rsidRPr="00DC2DF0">
              <w:rPr>
                <w:rFonts w:ascii="仿宋_GB2312" w:eastAsia="仿宋_GB2312" w:hAnsi="黑体" w:hint="eastAsia"/>
                <w:color w:val="000000" w:themeColor="text1"/>
                <w:szCs w:val="21"/>
              </w:rPr>
              <w:t>完善新的社会阶层人士统战工作的机制和平台</w:t>
            </w:r>
            <w:r w:rsidR="007364B1">
              <w:rPr>
                <w:rFonts w:ascii="仿宋_GB2312" w:eastAsia="仿宋_GB2312" w:hAnsi="黑体" w:hint="eastAsia"/>
                <w:color w:val="000000" w:themeColor="text1"/>
                <w:szCs w:val="21"/>
              </w:rPr>
              <w:t>。</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DC2DF0">
            <w:pPr>
              <w:spacing w:line="360" w:lineRule="exact"/>
              <w:jc w:val="center"/>
              <w:rPr>
                <w:rFonts w:ascii="仿宋_GB2312" w:eastAsia="仿宋_GB2312"/>
                <w:kern w:val="0"/>
                <w:szCs w:val="21"/>
              </w:rPr>
            </w:pPr>
            <w:r w:rsidRPr="00DC2DF0">
              <w:rPr>
                <w:rFonts w:ascii="仿宋" w:eastAsia="仿宋" w:hAnsi="仿宋" w:cs="仿宋_GB2312" w:hint="eastAsia"/>
                <w:szCs w:val="21"/>
              </w:rPr>
              <w:t>积极稳妥地推进协商民主建设</w:t>
            </w:r>
            <w:r>
              <w:rPr>
                <w:rFonts w:ascii="仿宋" w:eastAsia="仿宋" w:hAnsi="仿宋" w:cs="仿宋_GB2312" w:hint="eastAsia"/>
                <w:szCs w:val="21"/>
              </w:rPr>
              <w:t>，</w:t>
            </w:r>
            <w:r w:rsidRPr="00DC2DF0">
              <w:rPr>
                <w:rFonts w:ascii="仿宋" w:eastAsia="仿宋" w:hAnsi="仿宋" w:cs="仿宋_GB2312" w:hint="eastAsia"/>
                <w:szCs w:val="21"/>
              </w:rPr>
              <w:t>支持民主党派、工商联和无党派人士参政议政、民主监督。</w:t>
            </w:r>
            <w:r w:rsidR="00DB0D79" w:rsidRPr="00DC2DF0">
              <w:rPr>
                <w:rFonts w:ascii="仿宋_GB2312" w:eastAsia="仿宋_GB2312" w:hAnsi="黑体" w:hint="eastAsia"/>
                <w:color w:val="000000" w:themeColor="text1"/>
                <w:szCs w:val="21"/>
              </w:rPr>
              <w:t>狠抓参政议政，传达企业心声</w:t>
            </w:r>
            <w:r w:rsidR="00DB0D79">
              <w:rPr>
                <w:rFonts w:ascii="仿宋_GB2312" w:eastAsia="仿宋_GB2312" w:hAnsi="黑体" w:hint="eastAsia"/>
                <w:color w:val="000000" w:themeColor="text1"/>
                <w:szCs w:val="21"/>
              </w:rPr>
              <w:t>。</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成本指标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F92EF8">
            <w:pPr>
              <w:spacing w:line="360" w:lineRule="exact"/>
              <w:jc w:val="center"/>
              <w:rPr>
                <w:rFonts w:ascii="仿宋_GB2312" w:eastAsia="仿宋_GB2312"/>
                <w:kern w:val="0"/>
                <w:szCs w:val="21"/>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457884" w:rsidP="00DC2DF0">
            <w:pPr>
              <w:spacing w:line="360" w:lineRule="exact"/>
              <w:jc w:val="center"/>
              <w:rPr>
                <w:rFonts w:ascii="仿宋_GB2312" w:eastAsia="仿宋_GB2312"/>
                <w:kern w:val="0"/>
                <w:szCs w:val="21"/>
              </w:rPr>
            </w:pPr>
            <w:r>
              <w:rPr>
                <w:rFonts w:ascii="仿宋_GB2312" w:eastAsia="仿宋_GB2312" w:hint="eastAsia"/>
                <w:kern w:val="0"/>
                <w:szCs w:val="21"/>
              </w:rPr>
              <w:t>基本支出：177.34</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457884">
            <w:pPr>
              <w:spacing w:line="360" w:lineRule="exact"/>
              <w:jc w:val="center"/>
              <w:rPr>
                <w:rFonts w:ascii="仿宋_GB2312" w:eastAsia="仿宋_GB2312"/>
                <w:kern w:val="0"/>
                <w:szCs w:val="21"/>
              </w:rPr>
            </w:pPr>
            <w:r>
              <w:rPr>
                <w:rFonts w:ascii="仿宋_GB2312" w:eastAsia="仿宋_GB2312" w:hint="eastAsia"/>
                <w:kern w:val="0"/>
                <w:szCs w:val="21"/>
              </w:rPr>
              <w:t>项目支出：88.96</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时效指标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F92EF8">
            <w:pPr>
              <w:spacing w:line="360" w:lineRule="exact"/>
              <w:jc w:val="center"/>
              <w:rPr>
                <w:rFonts w:ascii="仿宋_GB2312" w:eastAsia="仿宋_GB2312"/>
                <w:kern w:val="0"/>
                <w:szCs w:val="21"/>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52354C">
            <w:pPr>
              <w:spacing w:line="360" w:lineRule="exact"/>
              <w:jc w:val="center"/>
              <w:rPr>
                <w:rFonts w:ascii="仿宋_GB2312" w:eastAsia="仿宋_GB2312"/>
                <w:kern w:val="0"/>
                <w:szCs w:val="21"/>
              </w:rPr>
            </w:pPr>
            <w:r>
              <w:rPr>
                <w:rFonts w:ascii="仿宋_GB2312" w:eastAsia="仿宋_GB2312" w:hint="eastAsia"/>
                <w:kern w:val="0"/>
                <w:szCs w:val="21"/>
              </w:rPr>
              <w:t>2021年1月-12月</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F92EF8">
            <w:pPr>
              <w:spacing w:line="360" w:lineRule="exact"/>
              <w:jc w:val="center"/>
              <w:rPr>
                <w:rFonts w:ascii="仿宋_GB2312" w:eastAsia="仿宋_GB2312"/>
                <w:kern w:val="0"/>
                <w:szCs w:val="21"/>
              </w:rPr>
            </w:pP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widowControl/>
              <w:spacing w:line="360" w:lineRule="exact"/>
              <w:jc w:val="center"/>
              <w:rPr>
                <w:rFonts w:ascii="仿宋_GB2312" w:eastAsia="仿宋_GB2312"/>
                <w:kern w:val="0"/>
                <w:szCs w:val="21"/>
              </w:rPr>
            </w:pPr>
            <w:r>
              <w:rPr>
                <w:rFonts w:ascii="仿宋_GB2312" w:eastAsia="仿宋_GB2312" w:hint="eastAsia"/>
                <w:kern w:val="0"/>
                <w:szCs w:val="21"/>
              </w:rPr>
              <w:t>效益指标</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经济效益指标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F92EF8">
            <w:pPr>
              <w:spacing w:line="360" w:lineRule="exact"/>
              <w:jc w:val="center"/>
              <w:rPr>
                <w:rFonts w:ascii="仿宋_GB2312" w:eastAsia="仿宋_GB2312"/>
                <w:kern w:val="0"/>
                <w:szCs w:val="21"/>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F92EF8">
            <w:pPr>
              <w:spacing w:line="360" w:lineRule="exact"/>
              <w:jc w:val="center"/>
              <w:rPr>
                <w:rFonts w:ascii="仿宋_GB2312" w:eastAsia="仿宋_GB2312"/>
                <w:kern w:val="0"/>
                <w:szCs w:val="21"/>
              </w:rPr>
            </w:pP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F92EF8">
            <w:pPr>
              <w:spacing w:line="360" w:lineRule="exact"/>
              <w:jc w:val="center"/>
              <w:rPr>
                <w:rFonts w:ascii="仿宋_GB2312" w:eastAsia="仿宋_GB2312"/>
                <w:kern w:val="0"/>
                <w:szCs w:val="21"/>
              </w:rPr>
            </w:pP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社会效益指标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F92EF8">
            <w:pPr>
              <w:spacing w:line="360" w:lineRule="exact"/>
              <w:jc w:val="center"/>
              <w:rPr>
                <w:rFonts w:ascii="仿宋_GB2312" w:eastAsia="仿宋_GB2312"/>
                <w:kern w:val="0"/>
                <w:szCs w:val="21"/>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0A1160">
            <w:pPr>
              <w:spacing w:line="360" w:lineRule="exact"/>
              <w:jc w:val="center"/>
              <w:rPr>
                <w:rFonts w:ascii="仿宋_GB2312" w:eastAsia="仿宋_GB2312"/>
                <w:kern w:val="0"/>
                <w:szCs w:val="21"/>
              </w:rPr>
            </w:pPr>
            <w:r w:rsidRPr="00DC2DF0">
              <w:rPr>
                <w:rFonts w:ascii="仿宋_GB2312" w:eastAsia="仿宋_GB2312" w:hAnsi="黑体" w:hint="eastAsia"/>
                <w:color w:val="000000" w:themeColor="text1"/>
                <w:szCs w:val="21"/>
              </w:rPr>
              <w:t>营造民族团结的良好氛围</w:t>
            </w:r>
            <w:r w:rsidR="00DB0D79">
              <w:rPr>
                <w:rFonts w:ascii="仿宋_GB2312" w:eastAsia="仿宋_GB2312" w:hAnsi="黑体" w:hint="eastAsia"/>
                <w:color w:val="000000" w:themeColor="text1"/>
                <w:szCs w:val="21"/>
              </w:rPr>
              <w:t>，</w:t>
            </w:r>
            <w:r w:rsidR="00DB0D79" w:rsidRPr="00DC2DF0">
              <w:rPr>
                <w:rFonts w:ascii="仿宋_GB2312" w:eastAsia="仿宋_GB2312" w:hAnsi="黑体" w:hint="eastAsia"/>
                <w:color w:val="000000" w:themeColor="text1"/>
                <w:szCs w:val="21"/>
              </w:rPr>
              <w:t>确保宗教问题整改成效</w:t>
            </w:r>
            <w:r w:rsidR="00DB0D79">
              <w:rPr>
                <w:rFonts w:ascii="仿宋_GB2312" w:eastAsia="仿宋_GB2312" w:hAnsi="黑体" w:hint="eastAsia"/>
                <w:color w:val="000000" w:themeColor="text1"/>
                <w:szCs w:val="21"/>
              </w:rPr>
              <w:t>。</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DB0D79">
            <w:pPr>
              <w:spacing w:line="360" w:lineRule="exact"/>
              <w:jc w:val="center"/>
              <w:rPr>
                <w:rFonts w:ascii="仿宋_GB2312" w:eastAsia="仿宋_GB2312"/>
                <w:kern w:val="0"/>
                <w:szCs w:val="21"/>
              </w:rPr>
            </w:pPr>
            <w:r w:rsidRPr="00DC2DF0">
              <w:rPr>
                <w:rFonts w:ascii="仿宋_GB2312" w:eastAsia="仿宋_GB2312" w:hAnsi="黑体" w:hint="eastAsia"/>
                <w:color w:val="000000" w:themeColor="text1"/>
                <w:szCs w:val="21"/>
              </w:rPr>
              <w:t>通过学习、培训、座谈等方式加强对新的社会阶层人士的思想引领</w:t>
            </w:r>
            <w:r>
              <w:rPr>
                <w:rFonts w:ascii="仿宋_GB2312" w:eastAsia="仿宋_GB2312" w:hAnsi="黑体" w:hint="eastAsia"/>
                <w:color w:val="000000" w:themeColor="text1"/>
                <w:szCs w:val="21"/>
              </w:rPr>
              <w:t>。</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生态效益指标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F92EF8">
            <w:pPr>
              <w:spacing w:line="360" w:lineRule="exact"/>
              <w:jc w:val="center"/>
              <w:rPr>
                <w:rFonts w:ascii="仿宋_GB2312" w:eastAsia="仿宋_GB2312"/>
                <w:kern w:val="0"/>
                <w:szCs w:val="21"/>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F92EF8">
            <w:pPr>
              <w:spacing w:line="360" w:lineRule="exact"/>
              <w:jc w:val="center"/>
              <w:rPr>
                <w:rFonts w:ascii="仿宋_GB2312" w:eastAsia="仿宋_GB2312"/>
                <w:kern w:val="0"/>
                <w:szCs w:val="21"/>
              </w:rPr>
            </w:pP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F92EF8">
            <w:pPr>
              <w:spacing w:line="360" w:lineRule="exact"/>
              <w:jc w:val="center"/>
              <w:rPr>
                <w:rFonts w:ascii="仿宋_GB2312" w:eastAsia="仿宋_GB2312"/>
                <w:kern w:val="0"/>
                <w:szCs w:val="21"/>
              </w:rPr>
            </w:pP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可持续影响指标</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F92EF8">
            <w:pPr>
              <w:spacing w:line="360" w:lineRule="exact"/>
              <w:jc w:val="center"/>
              <w:rPr>
                <w:rFonts w:ascii="仿宋_GB2312" w:eastAsia="仿宋_GB2312"/>
                <w:kern w:val="0"/>
                <w:szCs w:val="21"/>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0A1160">
            <w:pPr>
              <w:spacing w:line="360" w:lineRule="exact"/>
              <w:jc w:val="center"/>
              <w:rPr>
                <w:rFonts w:ascii="仿宋_GB2312" w:eastAsia="仿宋_GB2312"/>
                <w:kern w:val="0"/>
                <w:szCs w:val="21"/>
              </w:rPr>
            </w:pPr>
            <w:r w:rsidRPr="00DC2DF0">
              <w:rPr>
                <w:rFonts w:ascii="仿宋_GB2312" w:eastAsia="仿宋_GB2312" w:hAnsi="黑体" w:hint="eastAsia"/>
                <w:color w:val="000000" w:themeColor="text1"/>
                <w:szCs w:val="21"/>
              </w:rPr>
              <w:t>优化营商环境，促进民营经济发展</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DC2DF0">
            <w:pPr>
              <w:spacing w:line="360" w:lineRule="exact"/>
              <w:jc w:val="center"/>
              <w:rPr>
                <w:rFonts w:ascii="仿宋_GB2312" w:eastAsia="仿宋_GB2312"/>
                <w:kern w:val="0"/>
                <w:szCs w:val="21"/>
              </w:rPr>
            </w:pPr>
            <w:r w:rsidRPr="00DC2DF0">
              <w:rPr>
                <w:rFonts w:ascii="仿宋_GB2312" w:eastAsia="仿宋_GB2312" w:hAnsi="黑体" w:hint="eastAsia"/>
                <w:color w:val="000000" w:themeColor="text1"/>
                <w:szCs w:val="21"/>
              </w:rPr>
              <w:t>密切政企联系，推动构建政企</w:t>
            </w:r>
            <w:proofErr w:type="gramStart"/>
            <w:r w:rsidRPr="00DC2DF0">
              <w:rPr>
                <w:rFonts w:ascii="仿宋_GB2312" w:eastAsia="仿宋_GB2312" w:hAnsi="黑体" w:hint="eastAsia"/>
                <w:color w:val="000000" w:themeColor="text1"/>
                <w:szCs w:val="21"/>
              </w:rPr>
              <w:t>亲清关系</w:t>
            </w:r>
            <w:proofErr w:type="gramEnd"/>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社会公众或服务对象满意度</w:t>
            </w: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F92EF8">
            <w:pPr>
              <w:spacing w:line="360" w:lineRule="exact"/>
              <w:jc w:val="center"/>
              <w:rPr>
                <w:rFonts w:ascii="仿宋_GB2312" w:eastAsia="仿宋_GB2312"/>
                <w:kern w:val="0"/>
                <w:szCs w:val="21"/>
              </w:rPr>
            </w:pP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DB0D79">
            <w:pPr>
              <w:spacing w:line="360" w:lineRule="exact"/>
              <w:jc w:val="center"/>
              <w:rPr>
                <w:rFonts w:ascii="仿宋_GB2312" w:eastAsia="仿宋_GB2312"/>
                <w:kern w:val="0"/>
                <w:szCs w:val="21"/>
              </w:rPr>
            </w:pPr>
            <w:r>
              <w:rPr>
                <w:rFonts w:ascii="仿宋_GB2312" w:eastAsia="仿宋_GB2312"/>
                <w:kern w:val="0"/>
                <w:szCs w:val="21"/>
              </w:rPr>
              <w:t>统战对象满意度进一步提高</w:t>
            </w:r>
            <w:r>
              <w:rPr>
                <w:rFonts w:ascii="仿宋_GB2312" w:eastAsia="仿宋_GB2312" w:hint="eastAsia"/>
                <w:kern w:val="0"/>
                <w:szCs w:val="21"/>
              </w:rPr>
              <w:t>。</w:t>
            </w:r>
          </w:p>
        </w:tc>
      </w:tr>
      <w:tr w:rsidR="00F92EF8" w:rsidTr="000B5762">
        <w:trPr>
          <w:trHeight w:val="340"/>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92EF8" w:rsidRDefault="00F92EF8">
            <w:pPr>
              <w:widowControl/>
              <w:spacing w:line="360" w:lineRule="exact"/>
              <w:jc w:val="left"/>
              <w:rPr>
                <w:rFonts w:ascii="仿宋_GB2312"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92EF8" w:rsidRDefault="009B4A7D">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4479" w:type="dxa"/>
            <w:gridSpan w:val="2"/>
            <w:tcBorders>
              <w:top w:val="single" w:sz="4" w:space="0" w:color="auto"/>
              <w:left w:val="single" w:sz="4" w:space="0" w:color="auto"/>
              <w:bottom w:val="single" w:sz="4" w:space="0" w:color="auto"/>
              <w:right w:val="single" w:sz="4" w:space="0" w:color="auto"/>
            </w:tcBorders>
            <w:vAlign w:val="center"/>
          </w:tcPr>
          <w:p w:rsidR="00F92EF8" w:rsidRPr="00DC2DF0" w:rsidRDefault="00F92EF8">
            <w:pPr>
              <w:spacing w:line="360" w:lineRule="exact"/>
              <w:jc w:val="center"/>
              <w:rPr>
                <w:rFonts w:ascii="仿宋_GB2312" w:eastAsia="仿宋_GB2312"/>
                <w:kern w:val="0"/>
                <w:szCs w:val="21"/>
              </w:rPr>
            </w:pPr>
          </w:p>
        </w:tc>
      </w:tr>
    </w:tbl>
    <w:p w:rsidR="001E3621" w:rsidRDefault="001E3621">
      <w:pPr>
        <w:widowControl/>
        <w:tabs>
          <w:tab w:val="left" w:pos="1333"/>
          <w:tab w:val="left" w:pos="3793"/>
          <w:tab w:val="left" w:pos="5853"/>
        </w:tabs>
        <w:spacing w:line="360" w:lineRule="exact"/>
        <w:jc w:val="left"/>
        <w:rPr>
          <w:rFonts w:ascii="仿宋_GB2312" w:eastAsia="仿宋_GB2312" w:hint="eastAsia"/>
          <w:kern w:val="0"/>
          <w:szCs w:val="21"/>
        </w:rPr>
      </w:pPr>
    </w:p>
    <w:p w:rsidR="00F92EF8" w:rsidRDefault="009B4A7D">
      <w:pPr>
        <w:widowControl/>
        <w:tabs>
          <w:tab w:val="left" w:pos="1333"/>
          <w:tab w:val="left" w:pos="3793"/>
          <w:tab w:val="left" w:pos="5853"/>
        </w:tabs>
        <w:spacing w:line="360" w:lineRule="exact"/>
        <w:jc w:val="left"/>
        <w:rPr>
          <w:rFonts w:ascii="仿宋_GB2312" w:eastAsia="仿宋_GB2312"/>
          <w:kern w:val="0"/>
          <w:szCs w:val="21"/>
        </w:rPr>
      </w:pPr>
      <w:r>
        <w:rPr>
          <w:rFonts w:ascii="仿宋_GB2312" w:eastAsia="仿宋_GB2312" w:hint="eastAsia"/>
          <w:kern w:val="0"/>
          <w:szCs w:val="21"/>
        </w:rPr>
        <w:t>填表人：          联系电话：          填报日期：           单位负责人签字：</w:t>
      </w:r>
    </w:p>
    <w:p w:rsidR="00F92EF8" w:rsidRDefault="009B4A7D">
      <w:pPr>
        <w:widowControl/>
        <w:spacing w:line="480" w:lineRule="exact"/>
        <w:jc w:val="center"/>
        <w:rPr>
          <w:rFonts w:eastAsia="方正小标宋_GBK"/>
          <w:sz w:val="30"/>
          <w:szCs w:val="30"/>
        </w:rPr>
      </w:pPr>
      <w:r>
        <w:rPr>
          <w:rFonts w:eastAsia="黑体"/>
          <w:kern w:val="0"/>
          <w:sz w:val="32"/>
          <w:szCs w:val="32"/>
        </w:rPr>
        <w:br w:type="page"/>
      </w:r>
      <w:r>
        <w:rPr>
          <w:rFonts w:eastAsia="方正小标宋_GBK" w:hint="eastAsia"/>
          <w:sz w:val="30"/>
          <w:szCs w:val="30"/>
        </w:rPr>
        <w:lastRenderedPageBreak/>
        <w:t>《部门整体支出绩效目标表》编报说明</w:t>
      </w:r>
    </w:p>
    <w:p w:rsidR="00F92EF8" w:rsidRDefault="00F92EF8">
      <w:pPr>
        <w:spacing w:line="480" w:lineRule="exact"/>
        <w:jc w:val="center"/>
        <w:rPr>
          <w:rFonts w:eastAsia="仿宋_GB2312"/>
          <w:b/>
          <w:sz w:val="30"/>
          <w:szCs w:val="30"/>
        </w:rPr>
      </w:pPr>
    </w:p>
    <w:p w:rsidR="00F92EF8" w:rsidRDefault="009B4A7D">
      <w:pPr>
        <w:spacing w:line="480" w:lineRule="exact"/>
        <w:ind w:firstLineChars="200" w:firstLine="600"/>
        <w:rPr>
          <w:rFonts w:eastAsia="黑体"/>
          <w:sz w:val="30"/>
          <w:szCs w:val="30"/>
        </w:rPr>
      </w:pPr>
      <w:r>
        <w:rPr>
          <w:rFonts w:eastAsia="黑体" w:hint="eastAsia"/>
          <w:sz w:val="30"/>
          <w:szCs w:val="30"/>
        </w:rPr>
        <w:t>一、基本信息</w:t>
      </w:r>
    </w:p>
    <w:p w:rsidR="00F92EF8" w:rsidRDefault="009B4A7D">
      <w:pPr>
        <w:spacing w:line="480" w:lineRule="exact"/>
        <w:ind w:firstLineChars="200" w:firstLine="600"/>
        <w:rPr>
          <w:rFonts w:eastAsia="仿宋_GB2312"/>
          <w:color w:val="000000"/>
          <w:kern w:val="0"/>
          <w:sz w:val="30"/>
          <w:szCs w:val="30"/>
        </w:rPr>
      </w:pPr>
      <w:r>
        <w:rPr>
          <w:sz w:val="30"/>
          <w:szCs w:val="30"/>
        </w:rPr>
        <w:t>1</w:t>
      </w:r>
      <w:r>
        <w:rPr>
          <w:rFonts w:hint="eastAsia"/>
          <w:sz w:val="30"/>
          <w:szCs w:val="30"/>
        </w:rPr>
        <w:t>、</w:t>
      </w:r>
      <w:r>
        <w:rPr>
          <w:rFonts w:eastAsia="仿宋_GB2312" w:hint="eastAsia"/>
          <w:color w:val="000000"/>
          <w:kern w:val="0"/>
          <w:sz w:val="30"/>
          <w:szCs w:val="30"/>
        </w:rPr>
        <w:t>填报单位（盖章）：加盖填报单位公章。</w:t>
      </w:r>
    </w:p>
    <w:p w:rsidR="00F92EF8" w:rsidRDefault="009B4A7D">
      <w:pPr>
        <w:spacing w:line="480" w:lineRule="exact"/>
        <w:ind w:firstLineChars="200" w:firstLine="600"/>
        <w:rPr>
          <w:rFonts w:eastAsia="仿宋_GB2312"/>
          <w:color w:val="000000"/>
          <w:kern w:val="0"/>
          <w:sz w:val="30"/>
          <w:szCs w:val="30"/>
        </w:rPr>
      </w:pPr>
      <w:r>
        <w:rPr>
          <w:rFonts w:eastAsia="仿宋_GB2312"/>
          <w:color w:val="000000"/>
          <w:kern w:val="0"/>
          <w:sz w:val="30"/>
          <w:szCs w:val="30"/>
        </w:rPr>
        <w:t>2</w:t>
      </w:r>
      <w:r>
        <w:rPr>
          <w:rFonts w:eastAsia="仿宋_GB2312" w:hint="eastAsia"/>
          <w:color w:val="000000"/>
          <w:kern w:val="0"/>
          <w:sz w:val="30"/>
          <w:szCs w:val="30"/>
        </w:rPr>
        <w:t>、年度预算申请：填写部门年度预算资金总额，并按收入预算和支出预算分别填写（注：项目支出单个等于或超过</w:t>
      </w:r>
      <w:r>
        <w:rPr>
          <w:rFonts w:eastAsia="仿宋_GB2312" w:hint="eastAsia"/>
          <w:color w:val="000000"/>
          <w:kern w:val="0"/>
          <w:sz w:val="30"/>
          <w:szCs w:val="30"/>
        </w:rPr>
        <w:t>40</w:t>
      </w:r>
      <w:r>
        <w:rPr>
          <w:rFonts w:eastAsia="仿宋_GB2312" w:hint="eastAsia"/>
          <w:color w:val="000000"/>
          <w:kern w:val="0"/>
          <w:sz w:val="30"/>
          <w:szCs w:val="30"/>
        </w:rPr>
        <w:t>万元的还</w:t>
      </w:r>
      <w:proofErr w:type="gramStart"/>
      <w:r>
        <w:rPr>
          <w:rFonts w:eastAsia="仿宋_GB2312" w:hint="eastAsia"/>
          <w:color w:val="000000"/>
          <w:kern w:val="0"/>
          <w:sz w:val="30"/>
          <w:szCs w:val="30"/>
        </w:rPr>
        <w:t>需每个</w:t>
      </w:r>
      <w:proofErr w:type="gramEnd"/>
      <w:r>
        <w:rPr>
          <w:rFonts w:eastAsia="仿宋_GB2312" w:hint="eastAsia"/>
          <w:color w:val="000000"/>
          <w:kern w:val="0"/>
          <w:sz w:val="30"/>
          <w:szCs w:val="30"/>
        </w:rPr>
        <w:t>单独填写项目支出绩效目标表）</w:t>
      </w:r>
    </w:p>
    <w:p w:rsidR="00F92EF8" w:rsidRDefault="009B4A7D">
      <w:pPr>
        <w:spacing w:line="480" w:lineRule="exact"/>
        <w:ind w:firstLineChars="200" w:firstLine="600"/>
        <w:rPr>
          <w:rFonts w:eastAsia="仿宋_GB2312"/>
          <w:color w:val="000000"/>
          <w:kern w:val="0"/>
          <w:sz w:val="30"/>
          <w:szCs w:val="30"/>
        </w:rPr>
      </w:pPr>
      <w:r>
        <w:rPr>
          <w:rFonts w:eastAsia="仿宋_GB2312"/>
          <w:color w:val="000000"/>
          <w:kern w:val="0"/>
          <w:sz w:val="30"/>
          <w:szCs w:val="30"/>
        </w:rPr>
        <w:t>3</w:t>
      </w:r>
      <w:r>
        <w:rPr>
          <w:rFonts w:eastAsia="仿宋_GB2312" w:hint="eastAsia"/>
          <w:color w:val="000000"/>
          <w:kern w:val="0"/>
          <w:sz w:val="30"/>
          <w:szCs w:val="30"/>
        </w:rPr>
        <w:t>、部门职能职责概述：</w:t>
      </w:r>
      <w:r>
        <w:rPr>
          <w:rFonts w:eastAsia="仿宋_GB2312" w:hint="eastAsia"/>
          <w:sz w:val="30"/>
          <w:szCs w:val="30"/>
        </w:rPr>
        <w:t>简要描述本部门的主要职能职责。</w:t>
      </w:r>
    </w:p>
    <w:p w:rsidR="00F92EF8" w:rsidRDefault="009B4A7D">
      <w:pPr>
        <w:spacing w:line="480" w:lineRule="exact"/>
        <w:ind w:firstLineChars="200" w:firstLine="600"/>
        <w:rPr>
          <w:rFonts w:eastAsia="黑体"/>
          <w:color w:val="000000"/>
          <w:kern w:val="0"/>
          <w:sz w:val="30"/>
          <w:szCs w:val="30"/>
        </w:rPr>
      </w:pPr>
      <w:r>
        <w:rPr>
          <w:rFonts w:eastAsia="黑体" w:hint="eastAsia"/>
          <w:color w:val="000000"/>
          <w:kern w:val="0"/>
          <w:sz w:val="30"/>
          <w:szCs w:val="30"/>
        </w:rPr>
        <w:t>二、整体绩效目标</w:t>
      </w:r>
    </w:p>
    <w:p w:rsidR="00F92EF8" w:rsidRDefault="009B4A7D">
      <w:pPr>
        <w:spacing w:line="480" w:lineRule="exact"/>
        <w:ind w:firstLineChars="200" w:firstLine="600"/>
        <w:rPr>
          <w:rFonts w:eastAsia="仿宋_GB2312"/>
          <w:sz w:val="30"/>
          <w:szCs w:val="30"/>
        </w:rPr>
      </w:pPr>
      <w:r>
        <w:rPr>
          <w:rFonts w:eastAsia="仿宋_GB2312" w:hint="eastAsia"/>
          <w:sz w:val="30"/>
          <w:szCs w:val="30"/>
        </w:rPr>
        <w:t>预算部门根据各级党委、政府下达的工作任务及本部门发展规划，描述年度</w:t>
      </w:r>
      <w:proofErr w:type="gramStart"/>
      <w:r>
        <w:rPr>
          <w:rFonts w:eastAsia="仿宋_GB2312" w:hint="eastAsia"/>
          <w:sz w:val="30"/>
          <w:szCs w:val="30"/>
        </w:rPr>
        <w:t>内部门</w:t>
      </w:r>
      <w:proofErr w:type="gramEnd"/>
      <w:r>
        <w:rPr>
          <w:rFonts w:eastAsia="仿宋_GB2312" w:hint="eastAsia"/>
          <w:sz w:val="30"/>
          <w:szCs w:val="30"/>
        </w:rPr>
        <w:t>使用预算资金达到的产出和效果。</w:t>
      </w:r>
    </w:p>
    <w:p w:rsidR="00F92EF8" w:rsidRDefault="009B4A7D">
      <w:pPr>
        <w:spacing w:line="480" w:lineRule="exact"/>
        <w:ind w:firstLineChars="200" w:firstLine="600"/>
        <w:rPr>
          <w:rFonts w:eastAsia="黑体"/>
          <w:color w:val="000000"/>
          <w:kern w:val="0"/>
          <w:sz w:val="30"/>
          <w:szCs w:val="30"/>
        </w:rPr>
      </w:pPr>
      <w:r>
        <w:rPr>
          <w:rFonts w:eastAsia="黑体" w:hint="eastAsia"/>
          <w:color w:val="000000"/>
          <w:kern w:val="0"/>
          <w:sz w:val="30"/>
          <w:szCs w:val="30"/>
        </w:rPr>
        <w:t>三、部门整体支出年度绩效指标</w:t>
      </w:r>
    </w:p>
    <w:p w:rsidR="00F92EF8" w:rsidRDefault="009B4A7D">
      <w:pPr>
        <w:spacing w:line="480" w:lineRule="exact"/>
        <w:ind w:firstLineChars="200" w:firstLine="600"/>
        <w:rPr>
          <w:rFonts w:eastAsia="仿宋_GB2312"/>
          <w:color w:val="000000"/>
          <w:kern w:val="0"/>
          <w:sz w:val="30"/>
          <w:szCs w:val="30"/>
        </w:rPr>
      </w:pPr>
      <w:r>
        <w:rPr>
          <w:rFonts w:eastAsia="仿宋_GB2312" w:hint="eastAsia"/>
          <w:color w:val="000000"/>
          <w:kern w:val="0"/>
          <w:sz w:val="30"/>
          <w:szCs w:val="30"/>
        </w:rPr>
        <w:t>部门整体支出年度绩效指标是对预算部门整体支出绩效目标的细化和量化，主要包括：</w:t>
      </w:r>
    </w:p>
    <w:p w:rsidR="00F92EF8" w:rsidRDefault="009B4A7D">
      <w:pPr>
        <w:spacing w:line="480" w:lineRule="exact"/>
        <w:ind w:firstLineChars="200" w:firstLine="600"/>
        <w:rPr>
          <w:rFonts w:eastAsia="仿宋_GB2312"/>
          <w:color w:val="000000"/>
          <w:kern w:val="0"/>
          <w:sz w:val="30"/>
          <w:szCs w:val="30"/>
        </w:rPr>
      </w:pPr>
      <w:r>
        <w:rPr>
          <w:rFonts w:eastAsia="仿宋_GB2312"/>
          <w:color w:val="000000"/>
          <w:kern w:val="0"/>
          <w:sz w:val="30"/>
          <w:szCs w:val="30"/>
        </w:rPr>
        <w:t>1</w:t>
      </w:r>
      <w:r>
        <w:rPr>
          <w:rFonts w:eastAsia="仿宋_GB2312" w:hint="eastAsia"/>
          <w:color w:val="000000"/>
          <w:kern w:val="0"/>
          <w:sz w:val="30"/>
          <w:szCs w:val="30"/>
        </w:rPr>
        <w:t>、产出指标：反映部门根据既定目标计划完成的产品和服务情况。可进一步细分为：数量指标，反映部门计划完成的产品或服务数量；质量指标，反映部门计划提供产品或服务达到的标准、水平和效果；时效指标，反映部门计划提供产品或服务的及时程度和效率情况；成本指标，反映部门计划提供产品或服务所需成本。</w:t>
      </w:r>
    </w:p>
    <w:p w:rsidR="00F92EF8" w:rsidRDefault="009B4A7D">
      <w:pPr>
        <w:spacing w:line="480" w:lineRule="exact"/>
        <w:ind w:firstLineChars="200" w:firstLine="600"/>
        <w:rPr>
          <w:rFonts w:eastAsia="仿宋_GB2312"/>
          <w:color w:val="000000"/>
          <w:kern w:val="0"/>
          <w:sz w:val="30"/>
          <w:szCs w:val="30"/>
        </w:rPr>
      </w:pPr>
      <w:r>
        <w:rPr>
          <w:rFonts w:eastAsia="仿宋_GB2312"/>
          <w:color w:val="000000"/>
          <w:kern w:val="0"/>
          <w:sz w:val="30"/>
          <w:szCs w:val="30"/>
        </w:rPr>
        <w:t>2</w:t>
      </w:r>
      <w:r>
        <w:rPr>
          <w:rFonts w:eastAsia="仿宋_GB2312" w:hint="eastAsia"/>
          <w:color w:val="000000"/>
          <w:kern w:val="0"/>
          <w:sz w:val="30"/>
          <w:szCs w:val="30"/>
        </w:rPr>
        <w:t>、效益指标：反映与既定绩效目标相关的、部门整体支出预期结果的实现程度和影响，包括经济效益指标、社会效益指标、生态效益指标、可持续影响指标、</w:t>
      </w:r>
      <w:r>
        <w:rPr>
          <w:rFonts w:eastAsia="仿宋_GB2312" w:hint="eastAsia"/>
          <w:sz w:val="30"/>
          <w:szCs w:val="30"/>
        </w:rPr>
        <w:t>社会公众或服务对象满意度指标</w:t>
      </w:r>
      <w:r>
        <w:rPr>
          <w:rFonts w:eastAsia="仿宋_GB2312" w:hint="eastAsia"/>
          <w:color w:val="000000"/>
          <w:kern w:val="0"/>
          <w:sz w:val="30"/>
          <w:szCs w:val="30"/>
        </w:rPr>
        <w:t>等。</w:t>
      </w:r>
    </w:p>
    <w:p w:rsidR="00F92EF8" w:rsidRDefault="009B4A7D">
      <w:pPr>
        <w:spacing w:line="480" w:lineRule="exact"/>
        <w:ind w:firstLineChars="200" w:firstLine="600"/>
        <w:rPr>
          <w:rFonts w:eastAsia="仿宋_GB2312"/>
          <w:color w:val="000000"/>
          <w:kern w:val="0"/>
          <w:sz w:val="30"/>
          <w:szCs w:val="30"/>
        </w:rPr>
      </w:pPr>
      <w:r>
        <w:rPr>
          <w:rFonts w:eastAsia="仿宋_GB2312"/>
          <w:color w:val="000000"/>
          <w:kern w:val="0"/>
          <w:sz w:val="30"/>
          <w:szCs w:val="30"/>
        </w:rPr>
        <w:t>3</w:t>
      </w:r>
      <w:r>
        <w:rPr>
          <w:rFonts w:eastAsia="仿宋_GB2312" w:hint="eastAsia"/>
          <w:color w:val="000000"/>
          <w:kern w:val="0"/>
          <w:sz w:val="30"/>
          <w:szCs w:val="30"/>
        </w:rPr>
        <w:t>、实际操作中确定的部门整体支出绩效指标具体内容，各部门可根据预算绩效管理工作的需要，在上述指标中选取或做另行补充。</w:t>
      </w:r>
    </w:p>
    <w:p w:rsidR="00F92EF8" w:rsidRDefault="00F92EF8">
      <w:pPr>
        <w:spacing w:line="480" w:lineRule="exact"/>
        <w:ind w:firstLineChars="200" w:firstLine="600"/>
        <w:rPr>
          <w:rFonts w:eastAsia="仿宋_GB2312"/>
          <w:sz w:val="30"/>
          <w:szCs w:val="30"/>
        </w:rPr>
      </w:pPr>
    </w:p>
    <w:p w:rsidR="00F92EF8" w:rsidRDefault="00F92EF8">
      <w:pPr>
        <w:widowControl/>
        <w:jc w:val="left"/>
        <w:rPr>
          <w:rFonts w:eastAsia="仿宋_GB2312"/>
          <w:sz w:val="32"/>
          <w:szCs w:val="32"/>
        </w:rPr>
      </w:pPr>
    </w:p>
    <w:sectPr w:rsidR="00F92EF8" w:rsidSect="00F92EF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B9C" w:rsidRDefault="00716B9C" w:rsidP="00F92EF8">
      <w:r>
        <w:separator/>
      </w:r>
    </w:p>
  </w:endnote>
  <w:endnote w:type="continuationSeparator" w:id="0">
    <w:p w:rsidR="00716B9C" w:rsidRDefault="00716B9C" w:rsidP="00F92E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roman"/>
    <w:pitch w:val="default"/>
    <w:sig w:usb0="00000000" w:usb1="00000000" w:usb2="00000010" w:usb3="00000000" w:csb0="00040000"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B9C" w:rsidRDefault="00716B9C" w:rsidP="00F92EF8">
      <w:r>
        <w:separator/>
      </w:r>
    </w:p>
  </w:footnote>
  <w:footnote w:type="continuationSeparator" w:id="0">
    <w:p w:rsidR="00716B9C" w:rsidRDefault="00716B9C" w:rsidP="00F92E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EF8" w:rsidRDefault="009B4A7D">
    <w:pPr>
      <w:pStyle w:val="a4"/>
      <w:pBdr>
        <w:bottom w:val="none" w:sz="0" w:space="1" w:color="auto"/>
      </w:pBdr>
      <w:jc w:val="both"/>
    </w:pPr>
    <w:r>
      <w:rPr>
        <w:rFonts w:hint="eastAsia"/>
      </w:rPr>
      <w:t>附件</w:t>
    </w:r>
    <w:r>
      <w:rPr>
        <w:rFonts w:hint="eastAsia"/>
      </w:rPr>
      <w:t>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210"/>
  <w:drawingGridVerticalSpacing w:val="156"/>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0DE5"/>
    <w:rsid w:val="0002018B"/>
    <w:rsid w:val="000A1160"/>
    <w:rsid w:val="000B5762"/>
    <w:rsid w:val="001E3621"/>
    <w:rsid w:val="00232770"/>
    <w:rsid w:val="00307119"/>
    <w:rsid w:val="00457884"/>
    <w:rsid w:val="00522E18"/>
    <w:rsid w:val="0052354C"/>
    <w:rsid w:val="00530146"/>
    <w:rsid w:val="005A4B99"/>
    <w:rsid w:val="005C5860"/>
    <w:rsid w:val="00716B9C"/>
    <w:rsid w:val="007364B1"/>
    <w:rsid w:val="00772044"/>
    <w:rsid w:val="007946D9"/>
    <w:rsid w:val="007C2E71"/>
    <w:rsid w:val="00810DE5"/>
    <w:rsid w:val="00832D2E"/>
    <w:rsid w:val="008A2C43"/>
    <w:rsid w:val="0090748D"/>
    <w:rsid w:val="009A33B7"/>
    <w:rsid w:val="009B4A7D"/>
    <w:rsid w:val="00A51171"/>
    <w:rsid w:val="00BF064F"/>
    <w:rsid w:val="00C269EA"/>
    <w:rsid w:val="00C93750"/>
    <w:rsid w:val="00CA7540"/>
    <w:rsid w:val="00D53A10"/>
    <w:rsid w:val="00D61164"/>
    <w:rsid w:val="00DB0D79"/>
    <w:rsid w:val="00DC2DF0"/>
    <w:rsid w:val="00F05393"/>
    <w:rsid w:val="00F367B4"/>
    <w:rsid w:val="00F92EF8"/>
    <w:rsid w:val="00FA1C5B"/>
    <w:rsid w:val="00FD10E0"/>
    <w:rsid w:val="039400C5"/>
    <w:rsid w:val="7A2729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EF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F92EF8"/>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F92E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F92EF8"/>
    <w:rPr>
      <w:sz w:val="18"/>
      <w:szCs w:val="18"/>
    </w:rPr>
  </w:style>
  <w:style w:type="character" w:customStyle="1" w:styleId="Char">
    <w:name w:val="页脚 Char"/>
    <w:basedOn w:val="a0"/>
    <w:link w:val="a3"/>
    <w:uiPriority w:val="99"/>
    <w:semiHidden/>
    <w:qFormat/>
    <w:rsid w:val="00F92EF8"/>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248</Words>
  <Characters>1417</Characters>
  <Application>Microsoft Office Word</Application>
  <DocSecurity>0</DocSecurity>
  <Lines>11</Lines>
  <Paragraphs>3</Paragraphs>
  <ScaleCrop>false</ScaleCrop>
  <Company>china</Company>
  <LinksUpToDate>false</LinksUpToDate>
  <CharactersWithSpaces>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 用户</cp:lastModifiedBy>
  <cp:revision>32</cp:revision>
  <cp:lastPrinted>2021-01-13T04:12:00Z</cp:lastPrinted>
  <dcterms:created xsi:type="dcterms:W3CDTF">2021-01-07T07:05:00Z</dcterms:created>
  <dcterms:modified xsi:type="dcterms:W3CDTF">2021-01-13T04:15:00Z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