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hint="eastAsia" w:ascii="仿宋_GB2312" w:eastAsia="仿宋_GB2312"/>
                <w:szCs w:val="21"/>
                <w:lang w:val="en-US" w:eastAsia="zh-CN"/>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hint="eastAsia" w:ascii="仿宋" w:hAnsi="仿宋" w:eastAsia="仿宋"/>
          <w:b/>
          <w:bCs/>
          <w:sz w:val="44"/>
          <w:szCs w:val="44"/>
        </w:rPr>
      </w:pPr>
      <w:r>
        <w:rPr>
          <w:rFonts w:hint="eastAsia" w:ascii="仿宋" w:hAnsi="仿宋" w:eastAsia="仿宋"/>
          <w:b/>
          <w:bCs/>
          <w:sz w:val="44"/>
          <w:szCs w:val="44"/>
        </w:rPr>
        <w:t>部门整体支出绩效评价基础数据表</w:t>
      </w:r>
    </w:p>
    <w:p>
      <w:pPr>
        <w:jc w:val="left"/>
        <w:rPr>
          <w:rFonts w:hint="default" w:ascii="仿宋" w:hAnsi="仿宋" w:eastAsia="仿宋"/>
          <w:lang w:val="en-US" w:eastAsia="zh-CN"/>
        </w:rPr>
      </w:pPr>
      <w:r>
        <w:rPr>
          <w:rFonts w:hint="eastAsia" w:ascii="仿宋" w:hAnsi="仿宋" w:eastAsia="仿宋"/>
        </w:rPr>
        <w:t>填报单位：</w:t>
      </w:r>
      <w:r>
        <w:rPr>
          <w:rFonts w:hint="eastAsia" w:ascii="仿宋" w:hAnsi="仿宋" w:eastAsia="仿宋"/>
          <w:lang w:eastAsia="zh-CN"/>
        </w:rPr>
        <w:t>鹤城区凉亭坳乡人民政府</w:t>
      </w:r>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77</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73</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94.80%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2018年决算数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128000</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103000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125206.11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128000</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103000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125206.11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128000</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103000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125206.11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5227539.91</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7560000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6718852.27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5227539.91</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7560000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6218852.27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3397649.1</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3172040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3467789.89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361350</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222752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352720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175292.45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23500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42240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方正小标宋_GBK"/>
          <w:sz w:val="32"/>
          <w:szCs w:val="32"/>
        </w:rPr>
      </w:pPr>
      <w:r>
        <w:rPr>
          <w:rFonts w:hint="eastAsia" w:eastAsia="方正小标宋_GBK"/>
          <w:sz w:val="36"/>
          <w:szCs w:val="36"/>
          <w:lang w:eastAsia="zh-CN"/>
        </w:rPr>
        <w:t>凉亭坳乡人民政府</w:t>
      </w:r>
      <w:r>
        <w:rPr>
          <w:rFonts w:eastAsia="方正小标宋_GBK"/>
          <w:sz w:val="36"/>
          <w:szCs w:val="36"/>
        </w:rPr>
        <w:t>部门整体支出绩效评价报告</w:t>
      </w:r>
    </w:p>
    <w:p>
      <w:pPr>
        <w:spacing w:line="600" w:lineRule="exact"/>
        <w:jc w:val="center"/>
        <w:rPr>
          <w:rFonts w:eastAsia="方正小标宋_GBK"/>
          <w:sz w:val="32"/>
          <w:szCs w:val="32"/>
        </w:rPr>
      </w:pPr>
    </w:p>
    <w:p>
      <w:pPr>
        <w:pStyle w:val="8"/>
        <w:widowControl/>
        <w:numPr>
          <w:ilvl w:val="0"/>
          <w:numId w:val="1"/>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单位基本情况</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部门职责</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执行本级人民代表大会的决议和上级国家行政机关的</w:t>
      </w:r>
      <w:r>
        <w:rPr>
          <w:rFonts w:hint="eastAsia" w:ascii="仿宋" w:hAnsi="仿宋" w:eastAsia="仿宋" w:cs="仿宋"/>
          <w:sz w:val="32"/>
          <w:szCs w:val="32"/>
          <w:lang w:eastAsia="zh-CN"/>
        </w:rPr>
        <w:t>决定</w:t>
      </w:r>
      <w:r>
        <w:rPr>
          <w:rFonts w:hint="eastAsia" w:ascii="仿宋" w:hAnsi="仿宋" w:eastAsia="仿宋" w:cs="仿宋"/>
          <w:sz w:val="32"/>
          <w:szCs w:val="32"/>
        </w:rPr>
        <w:t>；执行本级行政区域内的经济和社会发展计划，管理、预算本行政区域内的经济、教育、科学、文化、卫生、体育事业和财政、民政、公安、司法、计划生育等</w:t>
      </w:r>
      <w:r>
        <w:rPr>
          <w:rFonts w:hint="eastAsia" w:ascii="仿宋" w:hAnsi="仿宋" w:eastAsia="仿宋" w:cs="仿宋"/>
          <w:sz w:val="32"/>
          <w:szCs w:val="32"/>
          <w:lang w:eastAsia="zh-CN"/>
        </w:rPr>
        <w:t>公共管理事务</w:t>
      </w:r>
      <w:r>
        <w:rPr>
          <w:rFonts w:hint="eastAsia" w:ascii="仿宋" w:hAnsi="仿宋" w:eastAsia="仿宋" w:cs="仿宋"/>
          <w:sz w:val="32"/>
          <w:szCs w:val="32"/>
        </w:rPr>
        <w:t xml:space="preserve">。   </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（二）机构设置情况</w:t>
      </w:r>
    </w:p>
    <w:p>
      <w:pPr>
        <w:widowControl/>
        <w:spacing w:line="360" w:lineRule="auto"/>
        <w:ind w:firstLine="633" w:firstLineChars="198"/>
        <w:jc w:val="left"/>
        <w:rPr>
          <w:rFonts w:ascii="Times New Roman" w:hAnsi="Times New Roman" w:eastAsia="黑体"/>
          <w:sz w:val="32"/>
          <w:szCs w:val="32"/>
        </w:rPr>
      </w:pPr>
      <w:r>
        <w:rPr>
          <w:rFonts w:hint="eastAsia" w:ascii="仿宋" w:hAnsi="仿宋" w:eastAsia="仿宋" w:cs="仿宋"/>
          <w:sz w:val="32"/>
          <w:szCs w:val="32"/>
          <w:lang w:eastAsia="zh-CN"/>
        </w:rPr>
        <w:t>凉亭坳乡</w:t>
      </w:r>
      <w:r>
        <w:rPr>
          <w:rFonts w:hint="eastAsia" w:ascii="仿宋" w:hAnsi="仿宋" w:eastAsia="仿宋" w:cs="仿宋"/>
          <w:sz w:val="32"/>
          <w:szCs w:val="32"/>
        </w:rPr>
        <w:t>人民政府是财政全额拨款的行政单位，内设人民政府机关、事业、财政、林业等4个预算机构。</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pStyle w:val="8"/>
        <w:widowControl/>
        <w:spacing w:line="600" w:lineRule="exact"/>
        <w:rPr>
          <w:rFonts w:hint="default" w:ascii="仿宋" w:hAnsi="仿宋" w:eastAsia="仿宋" w:cs="仿宋"/>
          <w:sz w:val="32"/>
          <w:szCs w:val="32"/>
          <w:lang w:val="en-US" w:eastAsia="zh-CN"/>
        </w:rPr>
      </w:pPr>
      <w:r>
        <w:rPr>
          <w:rFonts w:hint="eastAsia" w:ascii="仿宋" w:hAnsi="仿宋" w:eastAsia="仿宋" w:cs="仿宋"/>
          <w:sz w:val="32"/>
          <w:szCs w:val="32"/>
          <w:lang w:eastAsia="zh-CN"/>
        </w:rPr>
        <w:t>我单位</w:t>
      </w:r>
      <w:r>
        <w:rPr>
          <w:rFonts w:hint="eastAsia" w:ascii="仿宋" w:hAnsi="仿宋" w:eastAsia="仿宋" w:cs="仿宋"/>
          <w:sz w:val="32"/>
          <w:szCs w:val="32"/>
          <w:lang w:val="en-US" w:eastAsia="zh-CN"/>
        </w:rPr>
        <w:t>2019年基本支出1267.96万元，其中：工资福利支出595.80万元，商品和服务支出346.78万元，对家庭和个人补助321.85万元，资本性支出3.53万元。</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pStyle w:val="8"/>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jc w:val="left"/>
        <w:textAlignment w:val="auto"/>
        <w:rPr>
          <w:rFonts w:hint="default" w:eastAsia="仿宋_GB2312"/>
          <w:sz w:val="32"/>
          <w:szCs w:val="32"/>
          <w:lang w:val="en-US" w:eastAsia="zh-CN"/>
        </w:rPr>
      </w:pPr>
      <w:r>
        <w:rPr>
          <w:rFonts w:hint="eastAsia" w:eastAsia="仿宋_GB2312"/>
          <w:sz w:val="32"/>
          <w:szCs w:val="32"/>
          <w:lang w:eastAsia="zh-CN"/>
        </w:rPr>
        <w:t>我单位</w:t>
      </w:r>
      <w:r>
        <w:rPr>
          <w:rFonts w:hint="eastAsia" w:eastAsia="仿宋_GB2312"/>
          <w:sz w:val="32"/>
          <w:szCs w:val="32"/>
          <w:lang w:val="en-US" w:eastAsia="zh-CN"/>
        </w:rPr>
        <w:t>2019年项目支出671.89万元，其中：拨付村级资金106.87万元，凉亭坳乡公里养护480.12万元，交通运输项目84.89万元。</w:t>
      </w:r>
    </w:p>
    <w:p>
      <w:pPr>
        <w:pStyle w:val="8"/>
        <w:widowControl/>
        <w:numPr>
          <w:ilvl w:val="0"/>
          <w:numId w:val="1"/>
        </w:numPr>
        <w:spacing w:line="600" w:lineRule="exact"/>
        <w:ind w:left="640" w:leftChars="0" w:firstLine="0" w:firstLineChars="0"/>
        <w:jc w:val="left"/>
        <w:rPr>
          <w:rFonts w:ascii="Times New Roman" w:hAnsi="Times New Roman" w:eastAsia="黑体"/>
          <w:sz w:val="32"/>
          <w:szCs w:val="32"/>
        </w:rPr>
      </w:pPr>
      <w:r>
        <w:rPr>
          <w:rFonts w:ascii="Times New Roman" w:hAnsi="Times New Roman" w:eastAsia="黑体"/>
          <w:sz w:val="32"/>
          <w:szCs w:val="32"/>
        </w:rPr>
        <w:t>政府性基金预算支出情况</w:t>
      </w:r>
    </w:p>
    <w:p>
      <w:pPr>
        <w:pStyle w:val="8"/>
        <w:keepNext w:val="0"/>
        <w:keepLines w:val="0"/>
        <w:pageBreakBefore w:val="0"/>
        <w:widowControl/>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我单位</w:t>
      </w:r>
      <w:r>
        <w:rPr>
          <w:rFonts w:hint="eastAsia" w:ascii="仿宋" w:hAnsi="仿宋" w:eastAsia="仿宋" w:cs="仿宋"/>
          <w:sz w:val="32"/>
          <w:szCs w:val="32"/>
          <w:lang w:val="en-US" w:eastAsia="zh-CN"/>
        </w:rPr>
        <w:t>2019年无政府性基金预算支出。</w:t>
      </w:r>
    </w:p>
    <w:p>
      <w:pPr>
        <w:pStyle w:val="8"/>
        <w:widowControl/>
        <w:numPr>
          <w:ilvl w:val="0"/>
          <w:numId w:val="1"/>
        </w:numPr>
        <w:spacing w:line="600" w:lineRule="exact"/>
        <w:ind w:left="640" w:leftChars="0" w:firstLine="0" w:firstLineChars="0"/>
        <w:jc w:val="left"/>
        <w:rPr>
          <w:rFonts w:ascii="Times New Roman" w:hAnsi="Times New Roman" w:eastAsia="黑体"/>
          <w:sz w:val="32"/>
          <w:szCs w:val="32"/>
        </w:rPr>
      </w:pPr>
      <w:r>
        <w:rPr>
          <w:rFonts w:ascii="Times New Roman" w:hAnsi="Times New Roman" w:eastAsia="黑体"/>
          <w:sz w:val="32"/>
          <w:szCs w:val="32"/>
        </w:rPr>
        <w:t>国有资本经营预算支出情况</w:t>
      </w:r>
    </w:p>
    <w:p>
      <w:pPr>
        <w:pStyle w:val="8"/>
        <w:keepNext w:val="0"/>
        <w:keepLines w:val="0"/>
        <w:pageBreakBefore w:val="0"/>
        <w:widowControl/>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我单位</w:t>
      </w:r>
      <w:r>
        <w:rPr>
          <w:rFonts w:hint="eastAsia" w:ascii="仿宋" w:hAnsi="仿宋" w:eastAsia="仿宋" w:cs="仿宋"/>
          <w:sz w:val="32"/>
          <w:szCs w:val="32"/>
          <w:lang w:val="en-US" w:eastAsia="zh-CN"/>
        </w:rPr>
        <w:t>2019年无相关国有资本经营预算支出。</w:t>
      </w:r>
    </w:p>
    <w:p>
      <w:pPr>
        <w:pStyle w:val="8"/>
        <w:widowControl/>
        <w:numPr>
          <w:ilvl w:val="0"/>
          <w:numId w:val="1"/>
        </w:numPr>
        <w:spacing w:line="600" w:lineRule="exact"/>
        <w:ind w:left="640" w:leftChars="0" w:firstLine="0" w:firstLineChars="0"/>
        <w:jc w:val="left"/>
        <w:rPr>
          <w:rFonts w:ascii="Times New Roman" w:hAnsi="Times New Roman" w:eastAsia="黑体"/>
          <w:sz w:val="32"/>
          <w:szCs w:val="32"/>
        </w:rPr>
      </w:pPr>
      <w:r>
        <w:rPr>
          <w:rFonts w:ascii="Times New Roman" w:hAnsi="Times New Roman" w:eastAsia="黑体"/>
          <w:sz w:val="32"/>
          <w:szCs w:val="32"/>
        </w:rPr>
        <w:t>社会保险基金预算支出情况</w:t>
      </w:r>
    </w:p>
    <w:p>
      <w:pPr>
        <w:pStyle w:val="8"/>
        <w:keepNext w:val="0"/>
        <w:keepLines w:val="0"/>
        <w:pageBreakBefore w:val="0"/>
        <w:widowControl/>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我单位</w:t>
      </w:r>
      <w:r>
        <w:rPr>
          <w:rFonts w:hint="eastAsia" w:ascii="仿宋" w:hAnsi="仿宋" w:eastAsia="仿宋" w:cs="仿宋"/>
          <w:sz w:val="32"/>
          <w:szCs w:val="32"/>
          <w:lang w:val="en-US" w:eastAsia="zh-CN"/>
        </w:rPr>
        <w:t>2019年无社会保险基金预算支出。</w:t>
      </w:r>
    </w:p>
    <w:p>
      <w:pPr>
        <w:widowControl/>
        <w:spacing w:line="600" w:lineRule="exact"/>
        <w:ind w:firstLine="645"/>
        <w:jc w:val="left"/>
        <w:rPr>
          <w:rFonts w:eastAsia="黑体"/>
          <w:sz w:val="32"/>
          <w:szCs w:val="32"/>
        </w:rPr>
      </w:pPr>
      <w:r>
        <w:rPr>
          <w:rFonts w:eastAsia="黑体"/>
          <w:sz w:val="32"/>
          <w:szCs w:val="32"/>
        </w:rPr>
        <w:t>六、部门整体支出绩效情况</w:t>
      </w:r>
    </w:p>
    <w:p>
      <w:pPr>
        <w:ind w:firstLine="640" w:firstLineChars="200"/>
        <w:jc w:val="left"/>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凉亭坳乡</w:t>
      </w:r>
      <w:r>
        <w:rPr>
          <w:rFonts w:hint="eastAsia" w:ascii="仿宋" w:hAnsi="仿宋" w:eastAsia="仿宋" w:cs="仿宋"/>
          <w:color w:val="000000"/>
          <w:kern w:val="0"/>
          <w:sz w:val="32"/>
          <w:szCs w:val="32"/>
          <w:lang w:val="en-US" w:eastAsia="zh-CN"/>
        </w:rPr>
        <w:t>2019年部门整体支出绩效情况如下：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一）凉亭坳乡机关及事业单位绩效：在区委、区政府的正确领导和指导下，负责承办区政府职能部门在全乡开展的行政性事务工作以及其他由政府确定进入乡村的行政管理工作事项。负责全乡的社会经济发展工作，负责落实党中央国务院一系列的惠农政策工作，负责做好与全乡人民群众利益有关的社会保障、劳务输出、社会稳定、计划生育、优抚救济、村民自治，办理乡村的公共、公益事业等工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（二）凉亭坳乡财政所绩效：落实兑现各级惠农补助资金，对农村财务管理指导、监督和审计，依法代理村级财务，财政项目资金管理和乡镇财务代理，财政预算编制、执行及管理。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三）凉亭坳乡林业机构绩效：宣传与贯彻执行森林和野生动植物资源保护等法律、法规和各项林业方针、政策；协助乡镇人民政府制定林业发展规划和年度计划、组织和指导农村集体、个人开展林业生产经营活动；配合林业行政主管部门开展资源调查、造林检查验收、林业统计和森林资源档案管理工作，掌握辖区内森林资源消长和野生动植物物种变化情况；协助林业行政主管部门管理林木采伐工作，配合做好林木采伐的伐区调查设计，并参与监督伐区作业和伐区验收工作；配合林业行政主管部门和乡镇人民政府做好森林防火、森林病虫害防治工作。依法保护、管理森林和野生动植物资源；依法保护湿地资源；协助有关部门处理森林、林木和林地所有权或者使用权争议、查处破坏森林和野生动植物资源案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四）凉亭坳乡村级绩效：宣传贯彻宪法、法律、法规和国家的政策，教育和推动村民履行法律规定的义务，执行计划生育基本国策，传达、贯彻上级政府的有关指示和决定。依照法律规定，管理本村属于村农民集体所有的土地和其它财产，拟定本村经济、社会发展规划和年度计划。支持和组织村民依法发展各种形式的合作经济和其他经济，承担本村生产的服务和协调工作，促进农村生产建设和社会主义市场经济的发展。尊重集体经济依法独立进行经济活动的自主权，维护以家庭承包经营为基础、统分结合的双层经营体制，保障集体经济组织和村民、承包经营户、联户或者合伙的合法财产权和其他合法的权利和利益。兴办和管理本村的教育、文化、社会保障及其公共事业，开展多种形式的社会主义文明建设活动，树立良好的社会风尚。组织实施本村建设规划，兴修水利、道路等基础设施，指导村民建设住宅。依法调解民间纠纷，协助维护本村的社会治安，向上级人民政府反映村民的意见、要求和提出建议。向村民会议或村民代表会议报告工作并接受评议，执行村民会议和村民代表会议的决议、决定。法律、法规规定的其他职责。</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pacing w:line="600" w:lineRule="exact"/>
        <w:ind w:firstLine="640" w:firstLineChars="200"/>
        <w:jc w:val="left"/>
        <w:rPr>
          <w:rFonts w:hint="eastAsia" w:eastAsia="仿宋_GB2312"/>
          <w:sz w:val="32"/>
          <w:szCs w:val="32"/>
          <w:lang w:eastAsia="zh-CN"/>
        </w:rPr>
      </w:pPr>
      <w:r>
        <w:rPr>
          <w:rFonts w:hint="eastAsia" w:eastAsia="仿宋_GB2312"/>
          <w:sz w:val="32"/>
          <w:szCs w:val="32"/>
          <w:lang w:eastAsia="zh-CN"/>
        </w:rPr>
        <w:t>我单位</w:t>
      </w:r>
      <w:r>
        <w:rPr>
          <w:rFonts w:eastAsia="仿宋_GB2312"/>
          <w:color w:val="000000"/>
          <w:sz w:val="32"/>
          <w:szCs w:val="32"/>
        </w:rPr>
        <w:t>预算支出执行</w:t>
      </w:r>
      <w:r>
        <w:rPr>
          <w:rFonts w:hint="eastAsia" w:eastAsia="仿宋_GB2312"/>
          <w:color w:val="000000"/>
          <w:sz w:val="32"/>
          <w:szCs w:val="32"/>
          <w:lang w:eastAsia="zh-CN"/>
        </w:rPr>
        <w:t>暂未出现</w:t>
      </w:r>
      <w:r>
        <w:rPr>
          <w:rFonts w:eastAsia="仿宋_GB2312"/>
          <w:color w:val="000000"/>
          <w:sz w:val="32"/>
          <w:szCs w:val="32"/>
        </w:rPr>
        <w:t>偏离绩效目标的情况，</w:t>
      </w:r>
      <w:r>
        <w:rPr>
          <w:rFonts w:hint="eastAsia" w:eastAsia="仿宋_GB2312"/>
          <w:color w:val="000000"/>
          <w:sz w:val="32"/>
          <w:szCs w:val="32"/>
          <w:lang w:eastAsia="zh-CN"/>
        </w:rPr>
        <w:t>亦没有实质性问题。</w:t>
      </w:r>
    </w:p>
    <w:p>
      <w:pPr>
        <w:widowControl/>
        <w:numPr>
          <w:ilvl w:val="0"/>
          <w:numId w:val="3"/>
        </w:numPr>
        <w:spacing w:line="600" w:lineRule="exact"/>
        <w:ind w:firstLine="640" w:firstLineChars="200"/>
        <w:jc w:val="left"/>
        <w:rPr>
          <w:rFonts w:eastAsia="黑体"/>
          <w:sz w:val="32"/>
          <w:szCs w:val="32"/>
        </w:rPr>
      </w:pPr>
      <w:r>
        <w:rPr>
          <w:rFonts w:eastAsia="黑体"/>
          <w:sz w:val="32"/>
          <w:szCs w:val="32"/>
        </w:rPr>
        <w:t>下一步改进措施</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640" w:firstLineChars="200"/>
        <w:jc w:val="left"/>
        <w:textAlignment w:val="auto"/>
        <w:rPr>
          <w:rFonts w:hint="eastAsia" w:eastAsia="黑体"/>
          <w:sz w:val="32"/>
          <w:szCs w:val="32"/>
          <w:lang w:eastAsia="zh-CN"/>
        </w:rPr>
      </w:pPr>
      <w:r>
        <w:rPr>
          <w:rFonts w:hint="eastAsia" w:ascii="仿宋" w:hAnsi="仿宋" w:eastAsia="仿宋" w:cs="仿宋"/>
          <w:sz w:val="32"/>
          <w:szCs w:val="32"/>
          <w:lang w:eastAsia="zh-CN"/>
        </w:rPr>
        <w:t>无</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645"/>
        <w:jc w:val="left"/>
        <w:rPr>
          <w:rFonts w:hint="eastAsia" w:eastAsia="仿宋_GB2312"/>
          <w:sz w:val="32"/>
          <w:szCs w:val="32"/>
          <w:lang w:eastAsia="zh-CN"/>
        </w:rPr>
      </w:pPr>
      <w:r>
        <w:rPr>
          <w:rFonts w:hint="eastAsia" w:eastAsia="仿宋_GB2312"/>
          <w:sz w:val="32"/>
          <w:szCs w:val="32"/>
          <w:lang w:eastAsia="zh-CN"/>
        </w:rPr>
        <w:t>无</w:t>
      </w:r>
    </w:p>
    <w:p>
      <w:pPr>
        <w:widowControl/>
        <w:spacing w:line="600" w:lineRule="exact"/>
        <w:ind w:firstLine="645"/>
        <w:jc w:val="left"/>
        <w:rPr>
          <w:rFonts w:eastAsia="仿宋_GB2312"/>
          <w:sz w:val="32"/>
          <w:szCs w:val="32"/>
        </w:rPr>
      </w:pPr>
      <w:r>
        <w:rPr>
          <w:rFonts w:hint="eastAsia" w:eastAsia="仿宋_GB2312"/>
          <w:sz w:val="32"/>
          <w:szCs w:val="32"/>
          <w:lang w:eastAsia="zh-CN"/>
        </w:rPr>
        <w:t>附注</w:t>
      </w:r>
      <w:r>
        <w:rPr>
          <w:rFonts w:eastAsia="仿宋_GB2312"/>
          <w:sz w:val="32"/>
          <w:szCs w:val="32"/>
        </w:rPr>
        <w:t>：</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（项目立项）（12）</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4"/>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4"/>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7"/>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（4分）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2019</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人大代表基层平台建设资金</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30000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30000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30000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55"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30000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30000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30000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加强人大代表基层平台建设</w:t>
            </w: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完成年度既定绩效目标</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召集人大会议</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1次</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1次</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完成上级交办任务</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20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年底完成资金拨付</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20191231</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20191231</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严控三公经费支出</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30%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30%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推动地方经济建设</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1</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1</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推动地方社会发展</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1</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1</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保护当地生态环境</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1</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推动地方可持续发展</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1</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群众满意度</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w:t>
      </w:r>
      <w:r>
        <w:rPr>
          <w:rFonts w:hint="eastAsia" w:eastAsia="仿宋_GB2312"/>
          <w:sz w:val="24"/>
          <w:lang w:eastAsia="zh-CN"/>
        </w:rPr>
        <w:t>胡轩玮</w:t>
      </w:r>
      <w:r>
        <w:rPr>
          <w:rFonts w:hint="eastAsia" w:eastAsia="仿宋_GB2312"/>
          <w:sz w:val="24"/>
          <w:lang w:val="en-US" w:eastAsia="zh-CN"/>
        </w:rPr>
        <w:t xml:space="preserve"> </w:t>
      </w:r>
      <w:r>
        <w:rPr>
          <w:rFonts w:eastAsia="仿宋_GB2312"/>
          <w:sz w:val="24"/>
        </w:rPr>
        <w:t>填报日期：</w:t>
      </w:r>
      <w:r>
        <w:rPr>
          <w:rFonts w:hint="eastAsia" w:eastAsia="仿宋_GB2312"/>
          <w:sz w:val="24"/>
          <w:lang w:val="en-US" w:eastAsia="zh-CN"/>
        </w:rPr>
        <w:t xml:space="preserve">2020.9.17  </w:t>
      </w:r>
      <w:r>
        <w:rPr>
          <w:rFonts w:eastAsia="仿宋_GB2312"/>
          <w:sz w:val="24"/>
        </w:rPr>
        <w:t>联系电话：</w:t>
      </w:r>
      <w:r>
        <w:rPr>
          <w:rFonts w:hint="eastAsia" w:eastAsia="仿宋_GB2312"/>
          <w:sz w:val="24"/>
          <w:lang w:eastAsia="zh-CN"/>
        </w:rPr>
        <w:t>胡轩玮</w:t>
      </w:r>
      <w:r>
        <w:rPr>
          <w:rFonts w:hint="eastAsia" w:eastAsia="仿宋_GB2312"/>
          <w:sz w:val="24"/>
          <w:lang w:val="en-US" w:eastAsia="zh-CN"/>
        </w:rPr>
        <w:t xml:space="preserve"> </w:t>
      </w:r>
      <w:r>
        <w:rPr>
          <w:rFonts w:eastAsia="仿宋_GB2312"/>
          <w:sz w:val="24"/>
        </w:rPr>
        <w:t>单位负责人签字：</w:t>
      </w:r>
    </w:p>
    <w:tbl>
      <w:tblPr>
        <w:tblStyle w:val="4"/>
        <w:tblpPr w:leftFromText="180" w:rightFromText="180" w:vertAnchor="text" w:horzAnchor="page" w:tblpX="1090" w:tblpY="67"/>
        <w:tblOverlap w:val="never"/>
        <w:tblW w:w="9999" w:type="dxa"/>
        <w:tblInd w:w="0" w:type="dxa"/>
        <w:tblLayout w:type="autofit"/>
        <w:tblCellMar>
          <w:top w:w="0" w:type="dxa"/>
          <w:left w:w="108" w:type="dxa"/>
          <w:bottom w:w="0" w:type="dxa"/>
          <w:right w:w="108" w:type="dxa"/>
        </w:tblCellMar>
      </w:tblPr>
      <w:tblGrid>
        <w:gridCol w:w="1135"/>
        <w:gridCol w:w="992"/>
        <w:gridCol w:w="1252"/>
        <w:gridCol w:w="1224"/>
        <w:gridCol w:w="1161"/>
        <w:gridCol w:w="1214"/>
        <w:gridCol w:w="828"/>
        <w:gridCol w:w="873"/>
        <w:gridCol w:w="1320"/>
      </w:tblGrid>
      <w:tr>
        <w:tblPrEx>
          <w:tblCellMar>
            <w:top w:w="0" w:type="dxa"/>
            <w:left w:w="108" w:type="dxa"/>
            <w:bottom w:w="0" w:type="dxa"/>
            <w:right w:w="108" w:type="dxa"/>
          </w:tblCellMar>
        </w:tblPrEx>
        <w:trPr>
          <w:trHeight w:val="690" w:hRule="atLeast"/>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2019</w:t>
            </w:r>
            <w:r>
              <w:rPr>
                <w:color w:val="000000"/>
                <w:kern w:val="0"/>
                <w:sz w:val="22"/>
              </w:rPr>
              <w:t>年度）</w:t>
            </w:r>
          </w:p>
        </w:tc>
      </w:tr>
      <w:tr>
        <w:tblPrEx>
          <w:tblCellMar>
            <w:top w:w="0" w:type="dxa"/>
            <w:left w:w="108" w:type="dxa"/>
            <w:bottom w:w="0" w:type="dxa"/>
            <w:right w:w="108" w:type="dxa"/>
          </w:tblCellMar>
        </w:tblPrEx>
        <w:trPr>
          <w:trHeight w:val="585" w:hRule="atLeast"/>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村级运转经费及专项经费</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29"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1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021"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44"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6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21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320"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44"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3810000</w:t>
            </w:r>
          </w:p>
        </w:tc>
        <w:tc>
          <w:tcPr>
            <w:tcW w:w="1161"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3810000</w:t>
            </w:r>
          </w:p>
        </w:tc>
        <w:tc>
          <w:tcPr>
            <w:tcW w:w="121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6718852.27</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176%</w:t>
            </w:r>
          </w:p>
        </w:tc>
        <w:tc>
          <w:tcPr>
            <w:tcW w:w="132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55" w:hRule="atLeast"/>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44"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61"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1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6718852.27</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32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44"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61"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1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32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44"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3810000</w:t>
            </w:r>
          </w:p>
        </w:tc>
        <w:tc>
          <w:tcPr>
            <w:tcW w:w="1161"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3810000</w:t>
            </w:r>
          </w:p>
        </w:tc>
        <w:tc>
          <w:tcPr>
            <w:tcW w:w="121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32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29"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35"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29"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完成上级部门交办工作任务及村级事务</w:t>
            </w:r>
          </w:p>
        </w:tc>
        <w:tc>
          <w:tcPr>
            <w:tcW w:w="4235"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完成年度既定绩效目标</w:t>
            </w:r>
          </w:p>
        </w:tc>
      </w:tr>
      <w:tr>
        <w:tblPrEx>
          <w:tblCellMar>
            <w:top w:w="0" w:type="dxa"/>
            <w:left w:w="108" w:type="dxa"/>
            <w:bottom w:w="0" w:type="dxa"/>
            <w:right w:w="108" w:type="dxa"/>
          </w:tblCellMar>
        </w:tblPrEx>
        <w:trPr>
          <w:trHeight w:val="868" w:hRule="atLeast"/>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5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32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5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贯彻宣传法律法规</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32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5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完成村级工作任务</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20</w:t>
            </w:r>
          </w:p>
        </w:tc>
        <w:tc>
          <w:tcPr>
            <w:tcW w:w="132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400" w:hRule="atLeast"/>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5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年度完成资金拨付</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2019.12.31</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2019.12.31</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32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根据实际情况拨付资金</w:t>
            </w:r>
          </w:p>
        </w:tc>
      </w:tr>
      <w:tr>
        <w:tblPrEx>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5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严控公用经费支出</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30%</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30%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32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5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推动地方经济建设</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1</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1</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w:t>
            </w:r>
          </w:p>
        </w:tc>
        <w:tc>
          <w:tcPr>
            <w:tcW w:w="132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5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推动地方社会发展</w:t>
            </w:r>
          </w:p>
        </w:tc>
        <w:tc>
          <w:tcPr>
            <w:tcW w:w="11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1</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1</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32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5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保护当地生态环境</w:t>
            </w: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1</w:t>
            </w:r>
          </w:p>
        </w:tc>
        <w:tc>
          <w:tcPr>
            <w:tcW w:w="121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1</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5</w:t>
            </w:r>
          </w:p>
        </w:tc>
        <w:tc>
          <w:tcPr>
            <w:tcW w:w="132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5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推动地方可持续发展</w:t>
            </w: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1</w:t>
            </w:r>
          </w:p>
        </w:tc>
        <w:tc>
          <w:tcPr>
            <w:tcW w:w="121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1</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13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685" w:hRule="atLeast"/>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5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群众满意度</w:t>
            </w:r>
          </w:p>
        </w:tc>
        <w:tc>
          <w:tcPr>
            <w:tcW w:w="1161"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21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32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trPr>
        <w:tc>
          <w:tcPr>
            <w:tcW w:w="6978"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32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jc w:val="both"/>
        <w:rPr>
          <w:rFonts w:eastAsia="仿宋_GB2312"/>
          <w:sz w:val="24"/>
        </w:rPr>
      </w:pPr>
      <w:r>
        <w:rPr>
          <w:rFonts w:eastAsia="仿宋_GB2312"/>
          <w:sz w:val="24"/>
        </w:rPr>
        <w:t>填表人：</w:t>
      </w:r>
      <w:r>
        <w:rPr>
          <w:rFonts w:hint="eastAsia" w:eastAsia="仿宋_GB2312"/>
          <w:sz w:val="24"/>
          <w:lang w:eastAsia="zh-CN"/>
        </w:rPr>
        <w:t>胡轩玮</w:t>
      </w:r>
      <w:r>
        <w:rPr>
          <w:rFonts w:eastAsia="仿宋_GB2312"/>
          <w:sz w:val="24"/>
        </w:rPr>
        <w:t xml:space="preserve"> 填报日期：</w:t>
      </w:r>
      <w:r>
        <w:rPr>
          <w:rFonts w:hint="eastAsia" w:eastAsia="仿宋_GB2312"/>
          <w:sz w:val="24"/>
          <w:lang w:val="en-US" w:eastAsia="zh-CN"/>
        </w:rPr>
        <w:t>2020.9.18</w:t>
      </w:r>
      <w:r>
        <w:rPr>
          <w:rFonts w:eastAsia="仿宋_GB2312"/>
          <w:sz w:val="24"/>
        </w:rPr>
        <w:t xml:space="preserve"> 联系电话：</w:t>
      </w:r>
      <w:r>
        <w:rPr>
          <w:rFonts w:hint="eastAsia" w:eastAsia="仿宋_GB2312"/>
          <w:sz w:val="24"/>
          <w:lang w:val="en-US" w:eastAsia="zh-CN"/>
        </w:rPr>
        <w:t>13789293953</w:t>
      </w:r>
      <w:r>
        <w:rPr>
          <w:rFonts w:eastAsia="仿宋_GB2312"/>
          <w:sz w:val="24"/>
        </w:rPr>
        <w:t>单位负责人签字：</w:t>
      </w:r>
    </w:p>
    <w:p>
      <w:pPr>
        <w:spacing w:beforeLines="50" w:line="320" w:lineRule="exact"/>
        <w:rPr>
          <w:rFonts w:eastAsia="仿宋_GB2312"/>
          <w:sz w:val="24"/>
        </w:rPr>
      </w:pPr>
    </w:p>
    <w:p>
      <w:pPr>
        <w:spacing w:beforeLines="50" w:line="320" w:lineRule="exact"/>
        <w:rPr>
          <w:rFonts w:eastAsia="仿宋_GB2312"/>
          <w:sz w:val="24"/>
        </w:rPr>
      </w:pP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360" w:lineRule="exact"/>
        <w:rPr>
          <w:rFonts w:eastAsia="黑体"/>
          <w:kern w:val="0"/>
          <w:sz w:val="32"/>
          <w:szCs w:val="32"/>
        </w:rPr>
      </w:pP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eastAsia="楷体_GB2312"/>
          <w:b/>
          <w:sz w:val="32"/>
          <w:szCs w:val="32"/>
        </w:rPr>
      </w:pPr>
      <w:r>
        <w:rPr>
          <w:rFonts w:eastAsia="楷体_GB2312"/>
          <w:b/>
          <w:sz w:val="32"/>
          <w:szCs w:val="32"/>
        </w:rPr>
        <w:t>（一）预算支出概况</w:t>
      </w:r>
    </w:p>
    <w:p>
      <w:pPr>
        <w:spacing w:line="600" w:lineRule="exact"/>
        <w:ind w:firstLine="640" w:firstLineChars="200"/>
        <w:rPr>
          <w:rFonts w:hint="default" w:ascii="仿宋" w:hAnsi="仿宋" w:eastAsia="仿宋" w:cs="仿宋"/>
          <w:b w:val="0"/>
          <w:bCs/>
          <w:sz w:val="32"/>
          <w:szCs w:val="32"/>
          <w:lang w:val="en-US" w:eastAsia="zh-CN"/>
        </w:rPr>
      </w:pPr>
      <w:r>
        <w:rPr>
          <w:rFonts w:hint="eastAsia" w:ascii="仿宋" w:hAnsi="仿宋" w:eastAsia="仿宋" w:cs="仿宋"/>
          <w:b w:val="0"/>
          <w:bCs/>
          <w:sz w:val="32"/>
          <w:szCs w:val="32"/>
          <w:lang w:eastAsia="zh-CN"/>
        </w:rPr>
        <w:t>鹤城区凉亭坳乡人民政府</w:t>
      </w:r>
      <w:r>
        <w:rPr>
          <w:rFonts w:hint="eastAsia" w:ascii="仿宋" w:hAnsi="仿宋" w:eastAsia="仿宋" w:cs="仿宋"/>
          <w:b w:val="0"/>
          <w:bCs/>
          <w:sz w:val="32"/>
          <w:szCs w:val="32"/>
          <w:lang w:val="en-US" w:eastAsia="zh-CN"/>
        </w:rPr>
        <w:t>2019年预算支出1939.85万元，其中：基本支出1267.96万元，主要用于工资福利支出，机关商品和服务支出，对个人和家庭补助支出及其他支出等。项目支出671.89万元，主要用于拨付村级专项经费及村级产业扶贫项目支出等。</w:t>
      </w:r>
    </w:p>
    <w:p>
      <w:pPr>
        <w:spacing w:line="600" w:lineRule="exact"/>
        <w:ind w:firstLine="643" w:firstLineChars="200"/>
        <w:rPr>
          <w:rFonts w:eastAsia="楷体_GB2312"/>
          <w:b/>
          <w:bCs w:val="0"/>
          <w:sz w:val="32"/>
          <w:szCs w:val="32"/>
        </w:rPr>
      </w:pPr>
      <w:r>
        <w:rPr>
          <w:rFonts w:hint="eastAsia" w:eastAsia="楷体_GB2312"/>
          <w:b/>
          <w:bCs w:val="0"/>
          <w:sz w:val="32"/>
          <w:szCs w:val="32"/>
          <w:lang w:eastAsia="zh-CN"/>
        </w:rPr>
        <w:t>（二）</w:t>
      </w:r>
      <w:r>
        <w:rPr>
          <w:rFonts w:eastAsia="楷体_GB2312"/>
          <w:b/>
          <w:bCs w:val="0"/>
          <w:sz w:val="32"/>
          <w:szCs w:val="32"/>
        </w:rPr>
        <w:t>预算资金使用管理情况</w:t>
      </w:r>
    </w:p>
    <w:p>
      <w:pPr>
        <w:spacing w:line="600" w:lineRule="exact"/>
        <w:ind w:firstLine="640" w:firstLineChars="200"/>
        <w:rPr>
          <w:rFonts w:eastAsia="仿宋_GB2312"/>
          <w:sz w:val="32"/>
          <w:szCs w:val="32"/>
        </w:rPr>
      </w:pPr>
      <w:r>
        <w:rPr>
          <w:rFonts w:hint="eastAsia" w:eastAsia="仿宋_GB2312"/>
          <w:sz w:val="32"/>
          <w:szCs w:val="32"/>
          <w:lang w:eastAsia="zh-CN"/>
        </w:rPr>
        <w:t>我单位</w:t>
      </w:r>
      <w:r>
        <w:rPr>
          <w:rFonts w:hint="eastAsia" w:eastAsia="仿宋_GB2312"/>
          <w:sz w:val="32"/>
          <w:szCs w:val="32"/>
        </w:rPr>
        <w:t xml:space="preserve">2019年专项资金到位及时，使用规范，财务处理及时。结合单位实际，落实责任，完善制度，按照岗位确定任务、职责和权限，贯彻执行所制定的相关财务制度，加强制度执行的监督，加强资金支出管理。坚持“专项核算、专人管理、专款专用”的原则，使资金的财务管理有章可循。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eastAsia="仿宋_GB2312"/>
          <w:sz w:val="32"/>
          <w:szCs w:val="32"/>
        </w:rPr>
      </w:pPr>
      <w:r>
        <w:rPr>
          <w:rFonts w:hint="eastAsia" w:eastAsia="仿宋_GB2312"/>
          <w:sz w:val="32"/>
          <w:szCs w:val="32"/>
          <w:lang w:eastAsia="zh-CN"/>
        </w:rPr>
        <w:t>为规范专项资金的使用，提高资金使用率，制定了相关的专项资金管理办法，要求专款专用，严禁虚报、挤占、挪用。项目过程中全部按照管理办法执行，无违反规定的行为发生。</w:t>
      </w:r>
    </w:p>
    <w:p>
      <w:pPr>
        <w:numPr>
          <w:ilvl w:val="0"/>
          <w:numId w:val="2"/>
        </w:numPr>
        <w:spacing w:line="600" w:lineRule="exact"/>
        <w:ind w:left="0" w:leftChars="0" w:firstLine="643" w:firstLineChars="200"/>
        <w:rPr>
          <w:rFonts w:eastAsia="楷体_GB2312"/>
          <w:b/>
          <w:sz w:val="32"/>
          <w:szCs w:val="32"/>
        </w:rPr>
      </w:pPr>
      <w:r>
        <w:rPr>
          <w:rFonts w:eastAsia="楷体_GB2312"/>
          <w:b/>
          <w:sz w:val="32"/>
          <w:szCs w:val="32"/>
        </w:rPr>
        <w:t>预算支出绩效目标完成程度。</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640" w:firstLineChars="200"/>
        <w:textAlignment w:val="auto"/>
        <w:rPr>
          <w:rFonts w:hint="eastAsia" w:eastAsia="仿宋_GB2312"/>
          <w:sz w:val="32"/>
          <w:szCs w:val="32"/>
          <w:lang w:eastAsia="zh-CN"/>
        </w:rPr>
      </w:pPr>
      <w:r>
        <w:rPr>
          <w:rFonts w:hint="eastAsia" w:ascii="仿宋" w:hAnsi="仿宋" w:eastAsia="仿宋" w:cs="仿宋"/>
          <w:b w:val="0"/>
          <w:bCs/>
          <w:sz w:val="32"/>
          <w:szCs w:val="32"/>
          <w:lang w:eastAsia="zh-CN"/>
        </w:rPr>
        <w:t>我单位人大代表基层平台建设资金主要用于基层人大机关建设，支付人大会议相关费用支出，</w:t>
      </w:r>
      <w:r>
        <w:rPr>
          <w:rFonts w:hint="eastAsia" w:eastAsia="仿宋_GB2312"/>
          <w:sz w:val="32"/>
          <w:szCs w:val="32"/>
        </w:rPr>
        <w:t>推进基层人大服务平台建设，更好的服务</w:t>
      </w:r>
      <w:r>
        <w:rPr>
          <w:rFonts w:hint="eastAsia" w:eastAsia="仿宋_GB2312"/>
          <w:sz w:val="32"/>
          <w:szCs w:val="32"/>
          <w:lang w:eastAsia="zh-CN"/>
        </w:rPr>
        <w:t>人民</w:t>
      </w:r>
      <w:r>
        <w:rPr>
          <w:rFonts w:hint="eastAsia" w:eastAsia="仿宋_GB2312"/>
          <w:sz w:val="32"/>
          <w:szCs w:val="32"/>
        </w:rPr>
        <w:t>群众</w:t>
      </w:r>
      <w:r>
        <w:rPr>
          <w:rFonts w:hint="eastAsia" w:eastAsia="仿宋_GB2312"/>
          <w:sz w:val="32"/>
          <w:szCs w:val="32"/>
          <w:lang w:eastAsia="zh-CN"/>
        </w:rPr>
        <w:t>。</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640" w:firstLineChars="200"/>
        <w:textAlignment w:val="auto"/>
        <w:rPr>
          <w:rFonts w:hint="eastAsia" w:eastAsia="仿宋_GB2312"/>
          <w:sz w:val="32"/>
          <w:szCs w:val="32"/>
          <w:lang w:eastAsia="zh-CN"/>
        </w:rPr>
      </w:pPr>
      <w:r>
        <w:rPr>
          <w:rFonts w:hint="eastAsia" w:eastAsia="仿宋_GB2312"/>
          <w:sz w:val="32"/>
          <w:szCs w:val="32"/>
          <w:lang w:eastAsia="zh-CN"/>
        </w:rPr>
        <w:t>村级专项经费主要用于我单位所辖村各项事业正常运转，完成上级部门交办的工作任务，村级扶贫产业支出等。推动当地经济的发展与社会的进步，完成全面建成小康社会的宏伟蓝图。</w:t>
      </w:r>
    </w:p>
    <w:p>
      <w:pPr>
        <w:numPr>
          <w:ilvl w:val="0"/>
          <w:numId w:val="8"/>
        </w:numPr>
        <w:spacing w:line="600" w:lineRule="exact"/>
        <w:ind w:firstLine="640" w:firstLineChars="200"/>
        <w:rPr>
          <w:rFonts w:eastAsia="黑体"/>
          <w:sz w:val="32"/>
          <w:szCs w:val="32"/>
        </w:rPr>
      </w:pPr>
      <w:r>
        <w:rPr>
          <w:rFonts w:eastAsia="黑体"/>
          <w:sz w:val="32"/>
          <w:szCs w:val="32"/>
        </w:rPr>
        <w:t>绩效评价工作情况</w:t>
      </w:r>
    </w:p>
    <w:p>
      <w:pPr>
        <w:spacing w:line="700" w:lineRule="exact"/>
        <w:ind w:firstLine="640" w:firstLineChars="200"/>
        <w:rPr>
          <w:rFonts w:eastAsia="黑体"/>
          <w:sz w:val="32"/>
          <w:szCs w:val="32"/>
        </w:rPr>
      </w:pPr>
      <w:r>
        <w:rPr>
          <w:rFonts w:hint="eastAsia" w:eastAsia="仿宋_GB2312"/>
          <w:sz w:val="32"/>
          <w:szCs w:val="32"/>
        </w:rPr>
        <w:t>领导高度重视绩效评价工作，由专人负责；按照评价要求和项目特点，科学制定评价方法和指标；做到各部门层层把关，相互监督。</w:t>
      </w:r>
    </w:p>
    <w:p>
      <w:pPr>
        <w:numPr>
          <w:ilvl w:val="0"/>
          <w:numId w:val="8"/>
        </w:numPr>
        <w:spacing w:line="600" w:lineRule="exact"/>
        <w:ind w:left="0" w:leftChars="0" w:firstLine="640" w:firstLineChars="200"/>
        <w:rPr>
          <w:rFonts w:eastAsia="黑体"/>
          <w:sz w:val="32"/>
          <w:szCs w:val="32"/>
        </w:rPr>
      </w:pPr>
      <w:r>
        <w:rPr>
          <w:rFonts w:eastAsia="黑体"/>
          <w:sz w:val="32"/>
          <w:szCs w:val="32"/>
        </w:rPr>
        <w:t>预算支出主要绩效及评价结论</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保障乡人大工作有条不紊地开展，推动辖内各村经济和社会的发展，提高人民群众满意度，促进地方的协调发展和可持续发展。</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600" w:lineRule="exact"/>
        <w:ind w:firstLine="640" w:firstLineChars="200"/>
        <w:rPr>
          <w:rFonts w:eastAsia="楷体_GB2312"/>
          <w:b/>
          <w:sz w:val="32"/>
          <w:szCs w:val="32"/>
        </w:rPr>
      </w:pPr>
      <w:r>
        <w:rPr>
          <w:rFonts w:hint="eastAsia" w:eastAsia="仿宋_GB2312"/>
          <w:sz w:val="32"/>
          <w:szCs w:val="32"/>
        </w:rPr>
        <w:t>严格执行相关法律法规及项目管理制度，项目公示制。</w:t>
      </w:r>
    </w:p>
    <w:p>
      <w:pPr>
        <w:numPr>
          <w:ilvl w:val="0"/>
          <w:numId w:val="9"/>
        </w:numPr>
        <w:spacing w:line="600" w:lineRule="exact"/>
        <w:ind w:firstLine="643" w:firstLineChars="200"/>
        <w:rPr>
          <w:rFonts w:eastAsia="楷体_GB2312"/>
          <w:b/>
          <w:sz w:val="32"/>
          <w:szCs w:val="32"/>
        </w:rPr>
      </w:pPr>
      <w:r>
        <w:rPr>
          <w:rFonts w:eastAsia="楷体_GB2312"/>
          <w:b/>
          <w:sz w:val="32"/>
          <w:szCs w:val="32"/>
        </w:rPr>
        <w:t>预算执行过程情况</w:t>
      </w:r>
    </w:p>
    <w:p>
      <w:pPr>
        <w:spacing w:line="600" w:lineRule="exact"/>
        <w:rPr>
          <w:rFonts w:eastAsia="楷体_GB2312"/>
          <w:b/>
          <w:sz w:val="32"/>
          <w:szCs w:val="32"/>
        </w:rPr>
      </w:pPr>
      <w:r>
        <w:rPr>
          <w:rFonts w:hint="eastAsia" w:eastAsia="楷体_GB2312"/>
          <w:b/>
          <w:sz w:val="32"/>
          <w:szCs w:val="32"/>
        </w:rPr>
        <w:t xml:space="preserve">    </w:t>
      </w:r>
      <w:r>
        <w:rPr>
          <w:rFonts w:hint="eastAsia" w:eastAsia="仿宋_GB2312"/>
          <w:sz w:val="32"/>
          <w:szCs w:val="32"/>
        </w:rPr>
        <w:t>强化绩效理念，提高财政资金使用效益，在预算执行中严格接受财政部门的监管。</w:t>
      </w:r>
    </w:p>
    <w:p>
      <w:pPr>
        <w:numPr>
          <w:ilvl w:val="0"/>
          <w:numId w:val="9"/>
        </w:numPr>
        <w:spacing w:line="600" w:lineRule="exact"/>
        <w:ind w:firstLine="643" w:firstLineChars="200"/>
        <w:rPr>
          <w:rFonts w:eastAsia="楷体_GB2312"/>
          <w:b/>
          <w:sz w:val="32"/>
          <w:szCs w:val="32"/>
        </w:rPr>
      </w:pPr>
      <w:r>
        <w:rPr>
          <w:rFonts w:eastAsia="楷体_GB2312"/>
          <w:b/>
          <w:sz w:val="32"/>
          <w:szCs w:val="32"/>
        </w:rPr>
        <w:t>预算支出产出情况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eastAsia="仿宋_GB2312"/>
          <w:sz w:val="32"/>
          <w:szCs w:val="32"/>
          <w:lang w:eastAsia="zh-CN"/>
        </w:rPr>
      </w:pPr>
      <w:r>
        <w:rPr>
          <w:rFonts w:hint="eastAsia" w:ascii="仿宋" w:hAnsi="仿宋" w:eastAsia="仿宋" w:cs="仿宋"/>
          <w:b w:val="0"/>
          <w:bCs/>
          <w:sz w:val="32"/>
          <w:szCs w:val="32"/>
          <w:lang w:eastAsia="zh-CN"/>
        </w:rPr>
        <w:t>人大代表基层平台建设资金主要用于基层人大机关建设，支付人大会议相关费用支出，</w:t>
      </w:r>
      <w:r>
        <w:rPr>
          <w:rFonts w:hint="eastAsia" w:eastAsia="仿宋_GB2312"/>
          <w:sz w:val="32"/>
          <w:szCs w:val="32"/>
        </w:rPr>
        <w:t>推进基层人大服务平台建设，更好的服务</w:t>
      </w:r>
      <w:r>
        <w:rPr>
          <w:rFonts w:hint="eastAsia" w:eastAsia="仿宋_GB2312"/>
          <w:sz w:val="32"/>
          <w:szCs w:val="32"/>
          <w:lang w:eastAsia="zh-CN"/>
        </w:rPr>
        <w:t>人民</w:t>
      </w:r>
      <w:r>
        <w:rPr>
          <w:rFonts w:hint="eastAsia" w:eastAsia="仿宋_GB2312"/>
          <w:sz w:val="32"/>
          <w:szCs w:val="32"/>
        </w:rPr>
        <w:t>群众</w:t>
      </w:r>
      <w:r>
        <w:rPr>
          <w:rFonts w:hint="eastAsia" w:eastAsia="仿宋_GB2312"/>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eastAsia="楷体_GB2312"/>
          <w:b/>
          <w:sz w:val="32"/>
          <w:szCs w:val="32"/>
        </w:rPr>
      </w:pPr>
      <w:r>
        <w:rPr>
          <w:rFonts w:hint="eastAsia" w:eastAsia="仿宋_GB2312"/>
          <w:sz w:val="32"/>
          <w:szCs w:val="32"/>
          <w:lang w:eastAsia="zh-CN"/>
        </w:rPr>
        <w:t>村级专项经费主要用于我单位所辖村各项事业正常运转，完成上级部门交办的工作任务，村级扶贫产业支出等。推动当地经济的发展与社会的进步，完成全面建成小康社会的宏伟蓝图。</w:t>
      </w:r>
    </w:p>
    <w:p>
      <w:pPr>
        <w:numPr>
          <w:ilvl w:val="0"/>
          <w:numId w:val="9"/>
        </w:numPr>
        <w:spacing w:line="600" w:lineRule="exact"/>
        <w:ind w:left="0" w:leftChars="0" w:firstLine="643" w:firstLineChars="200"/>
        <w:rPr>
          <w:rFonts w:eastAsia="楷体_GB2312"/>
          <w:b/>
          <w:sz w:val="32"/>
          <w:szCs w:val="32"/>
        </w:rPr>
      </w:pPr>
      <w:r>
        <w:rPr>
          <w:rFonts w:eastAsia="楷体_GB2312"/>
          <w:b/>
          <w:sz w:val="32"/>
          <w:szCs w:val="32"/>
        </w:rPr>
        <w:t>预算支出效益情况</w:t>
      </w:r>
    </w:p>
    <w:p>
      <w:pPr>
        <w:spacing w:line="600" w:lineRule="exact"/>
        <w:ind w:firstLine="640" w:firstLineChars="200"/>
        <w:rPr>
          <w:rFonts w:hint="eastAsia" w:ascii="仿宋" w:hAnsi="仿宋" w:eastAsia="仿宋" w:cs="仿宋"/>
          <w:b w:val="0"/>
          <w:bCs/>
          <w:sz w:val="32"/>
          <w:szCs w:val="32"/>
          <w:lang w:eastAsia="zh-CN"/>
        </w:rPr>
      </w:pPr>
      <w:r>
        <w:rPr>
          <w:rFonts w:hint="eastAsia" w:ascii="仿宋" w:hAnsi="仿宋" w:eastAsia="仿宋" w:cs="仿宋"/>
          <w:b w:val="0"/>
          <w:bCs/>
          <w:sz w:val="32"/>
          <w:szCs w:val="32"/>
          <w:lang w:eastAsia="zh-CN"/>
        </w:rPr>
        <w:t>我单位完成了上级部门下达的各项工作任务，取得了良好的经济效益和社会效益，建设了一批扶持产业项目，推动城乡一体化发展及均衡发展，为全区经济社会发展创造了良好的社会环境，为全面建成小康社会和“两个一百年”奋斗目标的伟大蓝图做出了突出贡献。</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spacing w:line="600" w:lineRule="exact"/>
        <w:ind w:firstLine="640" w:firstLineChars="200"/>
        <w:rPr>
          <w:rFonts w:eastAsia="仿宋_GB2312"/>
          <w:sz w:val="32"/>
          <w:szCs w:val="32"/>
        </w:rPr>
      </w:pPr>
      <w:r>
        <w:rPr>
          <w:rFonts w:eastAsia="仿宋_GB2312"/>
          <w:sz w:val="32"/>
          <w:szCs w:val="32"/>
        </w:rPr>
        <w:t>可从资金分配和安排，资金指标下达、资金拨付和资金使用进度，资金使用管理，项目管理，政策适应性等方面概括存在的主要问题。</w:t>
      </w:r>
    </w:p>
    <w:p>
      <w:pPr>
        <w:numPr>
          <w:ilvl w:val="0"/>
          <w:numId w:val="1"/>
        </w:numPr>
        <w:spacing w:line="600" w:lineRule="exact"/>
        <w:ind w:left="640" w:leftChars="0" w:firstLine="0" w:firstLineChars="0"/>
        <w:rPr>
          <w:rFonts w:eastAsia="黑体"/>
          <w:sz w:val="32"/>
          <w:szCs w:val="32"/>
        </w:rPr>
      </w:pPr>
      <w:r>
        <w:rPr>
          <w:rFonts w:eastAsia="黑体"/>
          <w:sz w:val="32"/>
          <w:szCs w:val="32"/>
        </w:rPr>
        <w:t>有关建议</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建议上级部门加大对乡镇工作的投入，在工作服务体系、设备配置及人员培训方面有更多倾斜。</w:t>
      </w:r>
    </w:p>
    <w:p>
      <w:pPr>
        <w:spacing w:line="600" w:lineRule="exact"/>
        <w:ind w:firstLine="640" w:firstLineChars="200"/>
        <w:rPr>
          <w:rFonts w:eastAsia="黑体"/>
          <w:sz w:val="32"/>
          <w:szCs w:val="32"/>
        </w:rPr>
      </w:pPr>
      <w:r>
        <w:rPr>
          <w:rFonts w:eastAsia="黑体"/>
          <w:sz w:val="32"/>
          <w:szCs w:val="32"/>
        </w:rPr>
        <w:t>七、其他需要说明的问题</w:t>
      </w:r>
    </w:p>
    <w:p>
      <w:pPr>
        <w:widowControl/>
        <w:spacing w:line="600" w:lineRule="exact"/>
        <w:jc w:val="left"/>
        <w:rPr>
          <w:rFonts w:hint="eastAsia" w:ascii="仿宋" w:hAnsi="仿宋" w:eastAsia="仿宋" w:cs="仿宋"/>
          <w:sz w:val="32"/>
          <w:szCs w:val="32"/>
          <w:lang w:eastAsia="zh-CN"/>
        </w:rPr>
      </w:pPr>
      <w:r>
        <w:rPr>
          <w:rFonts w:hint="eastAsia" w:ascii="仿宋" w:hAnsi="仿宋" w:eastAsia="仿宋" w:cs="仿宋"/>
          <w:sz w:val="32"/>
          <w:szCs w:val="32"/>
        </w:rPr>
        <w:t xml:space="preserve">    </w:t>
      </w:r>
      <w:r>
        <w:rPr>
          <w:rFonts w:hint="eastAsia" w:ascii="仿宋" w:hAnsi="仿宋" w:eastAsia="仿宋" w:cs="仿宋"/>
          <w:sz w:val="32"/>
          <w:szCs w:val="32"/>
          <w:lang w:eastAsia="zh-CN"/>
        </w:rPr>
        <w:t>无</w:t>
      </w:r>
    </w:p>
    <w:p>
      <w:pPr>
        <w:widowControl/>
        <w:spacing w:line="600" w:lineRule="exact"/>
        <w:jc w:val="left"/>
        <w:rPr>
          <w:rFonts w:eastAsia="仿宋_GB2312"/>
          <w:sz w:val="32"/>
          <w:szCs w:val="32"/>
        </w:rPr>
      </w:pPr>
      <w:bookmarkStart w:id="0" w:name="_GoBack"/>
      <w:bookmarkEnd w:id="0"/>
    </w:p>
    <w:p>
      <w:pPr>
        <w:adjustRightInd w:val="0"/>
        <w:snapToGrid w:val="0"/>
        <w:spacing w:line="600" w:lineRule="exact"/>
        <w:ind w:firstLine="420" w:firstLineChars="2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楷体_GB2312">
    <w:altName w:val="楷体"/>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0E2B973"/>
    <w:multiLevelType w:val="singleLevel"/>
    <w:tmpl w:val="A0E2B973"/>
    <w:lvl w:ilvl="0" w:tentative="0">
      <w:start w:val="2"/>
      <w:numFmt w:val="chineseCounting"/>
      <w:suff w:val="nothing"/>
      <w:lvlText w:val="（%1）"/>
      <w:lvlJc w:val="left"/>
      <w:rPr>
        <w:rFonts w:hint="eastAsia"/>
      </w:rPr>
    </w:lvl>
  </w:abstractNum>
  <w:abstractNum w:abstractNumId="1">
    <w:nsid w:val="B1E808B2"/>
    <w:multiLevelType w:val="singleLevel"/>
    <w:tmpl w:val="B1E808B2"/>
    <w:lvl w:ilvl="0" w:tentative="0">
      <w:start w:val="8"/>
      <w:numFmt w:val="chineseCounting"/>
      <w:suff w:val="nothing"/>
      <w:lvlText w:val="%1、"/>
      <w:lvlJc w:val="left"/>
      <w:rPr>
        <w:rFonts w:hint="eastAsia"/>
      </w:rPr>
    </w:lvl>
  </w:abstractNum>
  <w:abstractNum w:abstractNumId="2">
    <w:nsid w:val="FBC776BD"/>
    <w:multiLevelType w:val="singleLevel"/>
    <w:tmpl w:val="FBC776BD"/>
    <w:lvl w:ilvl="0" w:tentative="0">
      <w:start w:val="1"/>
      <w:numFmt w:val="chineseCounting"/>
      <w:suff w:val="nothing"/>
      <w:lvlText w:val="（%1）"/>
      <w:lvlJc w:val="left"/>
      <w:rPr>
        <w:rFonts w:hint="eastAsia"/>
      </w:rPr>
    </w:lvl>
  </w:abstractNum>
  <w:abstractNum w:abstractNumId="3">
    <w:nsid w:val="1423617D"/>
    <w:multiLevelType w:val="singleLevel"/>
    <w:tmpl w:val="1423617D"/>
    <w:lvl w:ilvl="0" w:tentative="0">
      <w:start w:val="1"/>
      <w:numFmt w:val="chineseCounting"/>
      <w:suff w:val="nothing"/>
      <w:lvlText w:val="%1、"/>
      <w:lvlJc w:val="left"/>
      <w:rPr>
        <w:rFonts w:hint="eastAsia"/>
      </w:rPr>
    </w:lvl>
  </w:abstractNum>
  <w:abstractNum w:abstractNumId="4">
    <w:nsid w:val="156E6FDC"/>
    <w:multiLevelType w:val="singleLevel"/>
    <w:tmpl w:val="156E6FDC"/>
    <w:lvl w:ilvl="0" w:tentative="0">
      <w:start w:val="2"/>
      <w:numFmt w:val="chineseCounting"/>
      <w:suff w:val="nothing"/>
      <w:lvlText w:val="%1、"/>
      <w:lvlJc w:val="left"/>
      <w:rPr>
        <w:rFonts w:hint="eastAsia"/>
      </w:rPr>
    </w:lvl>
  </w:abstractNum>
  <w:abstractNum w:abstractNumId="5">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6">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7">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8">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3"/>
  </w:num>
  <w:num w:numId="2">
    <w:abstractNumId w:val="2"/>
  </w:num>
  <w:num w:numId="3">
    <w:abstractNumId w:val="1"/>
  </w:num>
  <w:num w:numId="4">
    <w:abstractNumId w:val="6"/>
  </w:num>
  <w:num w:numId="5">
    <w:abstractNumId w:val="5"/>
  </w:num>
  <w:num w:numId="6">
    <w:abstractNumId w:val="8"/>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045A1"/>
    <w:rsid w:val="000000A5"/>
    <w:rsid w:val="00022046"/>
    <w:rsid w:val="000B0765"/>
    <w:rsid w:val="000B57BC"/>
    <w:rsid w:val="00162440"/>
    <w:rsid w:val="00174EEF"/>
    <w:rsid w:val="001A127E"/>
    <w:rsid w:val="002558F7"/>
    <w:rsid w:val="0031755D"/>
    <w:rsid w:val="00334E7A"/>
    <w:rsid w:val="003711D0"/>
    <w:rsid w:val="00377767"/>
    <w:rsid w:val="00377A33"/>
    <w:rsid w:val="003E5114"/>
    <w:rsid w:val="00426627"/>
    <w:rsid w:val="005833DD"/>
    <w:rsid w:val="00595424"/>
    <w:rsid w:val="00614437"/>
    <w:rsid w:val="00624B4A"/>
    <w:rsid w:val="006370F0"/>
    <w:rsid w:val="006811E5"/>
    <w:rsid w:val="007B54D9"/>
    <w:rsid w:val="00887C00"/>
    <w:rsid w:val="008A4834"/>
    <w:rsid w:val="008D7141"/>
    <w:rsid w:val="00980DBB"/>
    <w:rsid w:val="009D4AE4"/>
    <w:rsid w:val="00A045A1"/>
    <w:rsid w:val="00A070E1"/>
    <w:rsid w:val="00A317C9"/>
    <w:rsid w:val="00A34413"/>
    <w:rsid w:val="00A75C37"/>
    <w:rsid w:val="00AA700A"/>
    <w:rsid w:val="00B364CE"/>
    <w:rsid w:val="00BB6107"/>
    <w:rsid w:val="00BD1C3A"/>
    <w:rsid w:val="00C25716"/>
    <w:rsid w:val="00C3391C"/>
    <w:rsid w:val="00C344EC"/>
    <w:rsid w:val="00C72139"/>
    <w:rsid w:val="00CC4C2C"/>
    <w:rsid w:val="00CD20A2"/>
    <w:rsid w:val="00D10324"/>
    <w:rsid w:val="00E127F9"/>
    <w:rsid w:val="00E50869"/>
    <w:rsid w:val="00FC7FE9"/>
    <w:rsid w:val="02F4489C"/>
    <w:rsid w:val="02FD5293"/>
    <w:rsid w:val="03166E48"/>
    <w:rsid w:val="05CE0329"/>
    <w:rsid w:val="05D07C15"/>
    <w:rsid w:val="06612B2B"/>
    <w:rsid w:val="07721980"/>
    <w:rsid w:val="0B4E1256"/>
    <w:rsid w:val="0DC665CE"/>
    <w:rsid w:val="0F5215A3"/>
    <w:rsid w:val="116177E4"/>
    <w:rsid w:val="12033B01"/>
    <w:rsid w:val="123A2154"/>
    <w:rsid w:val="14D31217"/>
    <w:rsid w:val="185D4F37"/>
    <w:rsid w:val="188549E5"/>
    <w:rsid w:val="18C1535C"/>
    <w:rsid w:val="1BF13F74"/>
    <w:rsid w:val="1D5E6690"/>
    <w:rsid w:val="1DF53C5F"/>
    <w:rsid w:val="1EC948B7"/>
    <w:rsid w:val="1F003108"/>
    <w:rsid w:val="20C97A44"/>
    <w:rsid w:val="22495320"/>
    <w:rsid w:val="22F2036F"/>
    <w:rsid w:val="24E83F9C"/>
    <w:rsid w:val="252B0E4C"/>
    <w:rsid w:val="25B33D1F"/>
    <w:rsid w:val="27AE3878"/>
    <w:rsid w:val="28253C6C"/>
    <w:rsid w:val="29FD0410"/>
    <w:rsid w:val="29FE747E"/>
    <w:rsid w:val="2B833042"/>
    <w:rsid w:val="2BBA7F84"/>
    <w:rsid w:val="2CFE6E5F"/>
    <w:rsid w:val="2E614969"/>
    <w:rsid w:val="2EA834A0"/>
    <w:rsid w:val="2EC318E9"/>
    <w:rsid w:val="31B77278"/>
    <w:rsid w:val="3364581E"/>
    <w:rsid w:val="35F64563"/>
    <w:rsid w:val="36A43FB7"/>
    <w:rsid w:val="37153ECF"/>
    <w:rsid w:val="3806086C"/>
    <w:rsid w:val="396B52B3"/>
    <w:rsid w:val="3D941AD2"/>
    <w:rsid w:val="3DAF1A05"/>
    <w:rsid w:val="3EC63C18"/>
    <w:rsid w:val="3F720512"/>
    <w:rsid w:val="4085183A"/>
    <w:rsid w:val="41E55DD2"/>
    <w:rsid w:val="42D252E1"/>
    <w:rsid w:val="44D54786"/>
    <w:rsid w:val="490D2158"/>
    <w:rsid w:val="490F1DB8"/>
    <w:rsid w:val="4BD254AC"/>
    <w:rsid w:val="4CE23252"/>
    <w:rsid w:val="4DE01F3C"/>
    <w:rsid w:val="4EDF4AC8"/>
    <w:rsid w:val="4F2039B8"/>
    <w:rsid w:val="52EA180D"/>
    <w:rsid w:val="577C12F9"/>
    <w:rsid w:val="579919BD"/>
    <w:rsid w:val="57C70C4A"/>
    <w:rsid w:val="58170439"/>
    <w:rsid w:val="58736E4B"/>
    <w:rsid w:val="5FA01745"/>
    <w:rsid w:val="603B0F58"/>
    <w:rsid w:val="61C87F7D"/>
    <w:rsid w:val="61CC6DCC"/>
    <w:rsid w:val="62AC15AD"/>
    <w:rsid w:val="632A56F9"/>
    <w:rsid w:val="648400AB"/>
    <w:rsid w:val="64F161A0"/>
    <w:rsid w:val="670C6C30"/>
    <w:rsid w:val="682542DB"/>
    <w:rsid w:val="68EA7662"/>
    <w:rsid w:val="6A487D14"/>
    <w:rsid w:val="6C105DD0"/>
    <w:rsid w:val="6C174FF5"/>
    <w:rsid w:val="6F2648B3"/>
    <w:rsid w:val="6FBC3C7F"/>
    <w:rsid w:val="71613003"/>
    <w:rsid w:val="71AB493A"/>
    <w:rsid w:val="72896E1D"/>
    <w:rsid w:val="73500CAF"/>
    <w:rsid w:val="73EA20AB"/>
    <w:rsid w:val="74AD1977"/>
    <w:rsid w:val="752B21C8"/>
    <w:rsid w:val="75A5280E"/>
    <w:rsid w:val="75AC55DF"/>
    <w:rsid w:val="76D30EAB"/>
    <w:rsid w:val="7D3B7B81"/>
    <w:rsid w:val="7D586ABB"/>
    <w:rsid w:val="7D782A6D"/>
    <w:rsid w:val="7DE53947"/>
    <w:rsid w:val="7DFE38D2"/>
    <w:rsid w:val="7FBC4148"/>
    <w:rsid w:val="7FF649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1291</Words>
  <Characters>7361</Characters>
  <Lines>61</Lines>
  <Paragraphs>17</Paragraphs>
  <TotalTime>21</TotalTime>
  <ScaleCrop>false</ScaleCrop>
  <LinksUpToDate>false</LinksUpToDate>
  <CharactersWithSpaces>8635</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WPS_1528161195</cp:lastModifiedBy>
  <cp:lastPrinted>2020-06-24T02:12:00Z</cp:lastPrinted>
  <dcterms:modified xsi:type="dcterms:W3CDTF">2020-09-18T03:10:48Z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