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填报单位：怀化市鹤城区农业综合服务中心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2000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3344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2000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3344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148682</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72990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155841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70804</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51809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12407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560" w:lineRule="exact"/>
        <w:jc w:val="left"/>
        <w:rPr>
          <w:rFonts w:eastAsia="黑体"/>
          <w:sz w:val="32"/>
          <w:szCs w:val="32"/>
        </w:rPr>
      </w:pPr>
      <w:r>
        <w:rPr>
          <w:rFonts w:hint="eastAsia" w:eastAsia="黑体"/>
          <w:sz w:val="32"/>
          <w:szCs w:val="32"/>
        </w:rPr>
        <w:t>一、</w:t>
      </w:r>
      <w:r>
        <w:rPr>
          <w:rFonts w:eastAsia="黑体"/>
          <w:sz w:val="32"/>
          <w:szCs w:val="32"/>
        </w:rPr>
        <w:t>部门基本情况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单位机构设置:怀化市鹤城区农业综合服务中心作为一级部门预算单位，是全额拨款的事业单位，内设2个职能股室：综合部、项目部。单位编制人员情况:现有编制数9个（其中：事业编制9个），全单位实有人员16人（其中：全额拨款人员9人），在职人员9人，退休人员3人，自收自支人员4人。</w:t>
      </w:r>
    </w:p>
    <w:p>
      <w:pPr>
        <w:spacing w:line="560" w:lineRule="exact"/>
        <w:ind w:firstLine="320" w:firstLineChars="100"/>
        <w:jc w:val="left"/>
        <w:rPr>
          <w:rFonts w:ascii="仿宋_GB2312" w:eastAsia="仿宋_GB2312"/>
          <w:sz w:val="32"/>
          <w:szCs w:val="32"/>
        </w:rPr>
      </w:pPr>
      <w:r>
        <w:rPr>
          <w:rFonts w:hint="eastAsia" w:ascii="仿宋_GB2312" w:eastAsia="仿宋_GB2312"/>
          <w:sz w:val="32"/>
          <w:szCs w:val="32"/>
        </w:rPr>
        <w:t>（二）</w:t>
      </w:r>
      <w:r>
        <w:rPr>
          <w:rFonts w:hint="eastAsia" w:eastAsia="黑体"/>
          <w:sz w:val="32"/>
          <w:szCs w:val="32"/>
        </w:rPr>
        <w:t xml:space="preserve"> </w:t>
      </w:r>
      <w:r>
        <w:rPr>
          <w:rFonts w:hint="eastAsia" w:ascii="仿宋_GB2312" w:eastAsia="仿宋_GB2312"/>
          <w:sz w:val="32"/>
          <w:szCs w:val="32"/>
        </w:rPr>
        <w:t>单位主要工作职责:</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1.负责农田建设项目的评估论证、申报筛选和计划审核，汇总编制全区农田建设项目计划，建立农田建设项目库，负责全区农田建设项目的选址、设计和实施，抓好后续服务工作。</w:t>
      </w:r>
    </w:p>
    <w:p>
      <w:pPr>
        <w:spacing w:line="560" w:lineRule="exact"/>
        <w:ind w:firstLine="480" w:firstLineChars="150"/>
        <w:jc w:val="left"/>
        <w:rPr>
          <w:rFonts w:ascii="仿宋_GB2312" w:eastAsia="仿宋_GB2312"/>
          <w:sz w:val="32"/>
          <w:szCs w:val="32"/>
        </w:rPr>
      </w:pPr>
      <w:r>
        <w:rPr>
          <w:rFonts w:hint="eastAsia" w:ascii="仿宋_GB2312" w:eastAsia="仿宋_GB2312"/>
          <w:sz w:val="32"/>
          <w:szCs w:val="32"/>
        </w:rPr>
        <w:t>2.为全区基本农田建设、农田整治、保护和耕地质量管理相关工作提供技术支持和服务保障，承担耕地土壤资源调查、监测和土壤改良工作。</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3.为全区国有农垦场发展相关工作提供技术支持和服务保障。</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4.承办区委、区政府及区农业农村局交办的其他工作。</w:t>
      </w:r>
    </w:p>
    <w:p>
      <w:pPr>
        <w:pStyle w:val="8"/>
        <w:widowControl/>
        <w:spacing w:line="600" w:lineRule="exact"/>
        <w:ind w:left="0" w:leftChars="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spacing w:line="560" w:lineRule="exact"/>
        <w:ind w:firstLine="640" w:firstLineChars="200"/>
        <w:jc w:val="left"/>
        <w:rPr>
          <w:rFonts w:eastAsia="黑体"/>
          <w:sz w:val="32"/>
          <w:szCs w:val="32"/>
        </w:rPr>
      </w:pPr>
      <w:r>
        <w:rPr>
          <w:rFonts w:hint="eastAsia" w:eastAsia="黑体"/>
          <w:sz w:val="32"/>
          <w:szCs w:val="32"/>
        </w:rPr>
        <w:t>（一）</w:t>
      </w:r>
      <w:r>
        <w:rPr>
          <w:rFonts w:eastAsia="黑体"/>
          <w:sz w:val="32"/>
          <w:szCs w:val="32"/>
        </w:rPr>
        <w:t>基本支出情况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年年初预算数为</w:t>
      </w:r>
      <w:r>
        <w:rPr>
          <w:rFonts w:hint="default" w:ascii="仿宋_GB2312" w:eastAsia="仿宋_GB2312"/>
          <w:sz w:val="32"/>
          <w:szCs w:val="32"/>
          <w:lang w:val="en-US"/>
        </w:rPr>
        <w:t>78.45</w:t>
      </w:r>
      <w:r>
        <w:rPr>
          <w:rFonts w:hint="eastAsia" w:ascii="仿宋_GB2312" w:eastAsia="仿宋_GB2312"/>
          <w:sz w:val="32"/>
          <w:szCs w:val="32"/>
        </w:rPr>
        <w:t>万元，是指为保障单位机构正常运转、完成日常工作任务而发生的各项支出，包括用于基本工资、津贴补贴等人员经费以及办公费、印刷费、水电费、物业管理费等日常公用经费；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rPr>
          <w:rFonts w:hint="default" w:ascii="Times New Roman" w:hAnsi="Times New Roman" w:eastAsia="仿宋_GB2312"/>
          <w:sz w:val="32"/>
          <w:szCs w:val="32"/>
          <w:lang w:val="en-US" w:eastAsia="zh-CN"/>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年年初预算数为</w:t>
      </w:r>
      <w:r>
        <w:rPr>
          <w:rFonts w:hint="default" w:ascii="仿宋_GB2312" w:eastAsia="仿宋_GB2312"/>
          <w:sz w:val="32"/>
          <w:szCs w:val="32"/>
          <w:lang w:val="en-US"/>
        </w:rPr>
        <w:t>1250</w:t>
      </w:r>
      <w:r>
        <w:rPr>
          <w:rFonts w:hint="eastAsia" w:ascii="仿宋_GB2312" w:eastAsia="仿宋_GB2312"/>
          <w:sz w:val="32"/>
          <w:szCs w:val="32"/>
        </w:rPr>
        <w:t>万元，是指单位为完成特定行政工作任务或事业发展目标而发生的支出，包括有产业发展引导类0万元、专项业务费用类</w:t>
      </w:r>
      <w:r>
        <w:rPr>
          <w:rFonts w:hint="default" w:ascii="仿宋_GB2312" w:eastAsia="仿宋_GB2312"/>
          <w:sz w:val="32"/>
          <w:szCs w:val="32"/>
          <w:lang w:val="en-US"/>
        </w:rPr>
        <w:t>50</w:t>
      </w:r>
      <w:r>
        <w:rPr>
          <w:rFonts w:hint="eastAsia" w:ascii="仿宋_GB2312" w:eastAsia="仿宋_GB2312"/>
          <w:sz w:val="32"/>
          <w:szCs w:val="32"/>
        </w:rPr>
        <w:t>万元、基本建设类</w:t>
      </w:r>
      <w:r>
        <w:rPr>
          <w:rFonts w:hint="default" w:ascii="仿宋_GB2312" w:eastAsia="仿宋_GB2312"/>
          <w:sz w:val="32"/>
          <w:szCs w:val="32"/>
          <w:lang w:val="en-US"/>
        </w:rPr>
        <w:t>1200</w:t>
      </w:r>
      <w:r>
        <w:rPr>
          <w:rFonts w:hint="eastAsia" w:ascii="仿宋_GB2312" w:eastAsia="仿宋_GB2312"/>
          <w:sz w:val="32"/>
          <w:szCs w:val="32"/>
        </w:rPr>
        <w:t>万元、对个人和家庭补助类0万元。</w:t>
      </w:r>
      <w:r>
        <w:rPr>
          <w:rFonts w:hint="eastAsia" w:ascii="仿宋_GB2312" w:eastAsia="仿宋_GB2312"/>
          <w:sz w:val="32"/>
          <w:szCs w:val="32"/>
          <w:lang w:eastAsia="zh-CN"/>
        </w:rPr>
        <w:t>因机构改革，职能调整，年初预算的基本建设类</w:t>
      </w:r>
      <w:r>
        <w:rPr>
          <w:rFonts w:hint="eastAsia" w:ascii="仿宋_GB2312" w:eastAsia="仿宋_GB2312"/>
          <w:sz w:val="32"/>
          <w:szCs w:val="32"/>
          <w:lang w:val="en-US" w:eastAsia="zh-CN"/>
        </w:rPr>
        <w:t>1200万元划入其他部门。</w:t>
      </w:r>
    </w:p>
    <w:p>
      <w:pPr>
        <w:numPr>
          <w:ilvl w:val="0"/>
          <w:numId w:val="1"/>
        </w:numPr>
        <w:spacing w:line="560" w:lineRule="exact"/>
        <w:ind w:firstLine="640" w:firstLineChars="200"/>
        <w:jc w:val="left"/>
        <w:rPr>
          <w:rFonts w:eastAsia="黑体"/>
          <w:sz w:val="32"/>
          <w:szCs w:val="32"/>
        </w:rPr>
      </w:pPr>
      <w:r>
        <w:rPr>
          <w:rFonts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年政府性基金支出为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备注：20</w:t>
      </w:r>
      <w:r>
        <w:rPr>
          <w:rFonts w:hint="default" w:ascii="仿宋_GB2312" w:eastAsia="仿宋_GB2312"/>
          <w:sz w:val="32"/>
          <w:szCs w:val="32"/>
          <w:lang w:val="en-US"/>
        </w:rPr>
        <w:t>19</w:t>
      </w:r>
      <w:r>
        <w:rPr>
          <w:rFonts w:hint="eastAsia" w:ascii="仿宋_GB2312" w:eastAsia="仿宋_GB2312"/>
          <w:sz w:val="32"/>
          <w:szCs w:val="32"/>
        </w:rPr>
        <w:t>年怀化市鹤城区农业综合服务中心无政府性基金支出。</w:t>
      </w:r>
    </w:p>
    <w:p>
      <w:pPr>
        <w:pStyle w:val="8"/>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年国有资本经营支出为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w:t>
      </w:r>
      <w:r>
        <w:rPr>
          <w:rFonts w:hint="default" w:ascii="仿宋_GB2312" w:eastAsia="仿宋_GB2312"/>
          <w:sz w:val="32"/>
          <w:szCs w:val="32"/>
          <w:lang w:val="en-US"/>
        </w:rPr>
        <w:t>19</w:t>
      </w:r>
      <w:r>
        <w:rPr>
          <w:rFonts w:hint="eastAsia" w:ascii="仿宋_GB2312" w:eastAsia="仿宋_GB2312"/>
          <w:sz w:val="32"/>
          <w:szCs w:val="32"/>
        </w:rPr>
        <w:t>年怀化市鹤城区农业综合服务中心无国有资本经营支出。</w:t>
      </w:r>
    </w:p>
    <w:p>
      <w:pPr>
        <w:pStyle w:val="8"/>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default" w:ascii="仿宋_GB2312" w:eastAsia="仿宋_GB2312"/>
          <w:sz w:val="32"/>
          <w:szCs w:val="32"/>
          <w:lang w:val="en-US"/>
        </w:rPr>
        <w:t>19</w:t>
      </w:r>
      <w:r>
        <w:rPr>
          <w:rFonts w:hint="eastAsia" w:ascii="仿宋_GB2312" w:eastAsia="仿宋_GB2312"/>
          <w:sz w:val="32"/>
          <w:szCs w:val="32"/>
        </w:rPr>
        <w:t>年社会保险基金支出为</w:t>
      </w:r>
      <w:r>
        <w:rPr>
          <w:rFonts w:hint="default" w:ascii="仿宋_GB2312" w:eastAsia="仿宋_GB2312"/>
          <w:sz w:val="32"/>
          <w:szCs w:val="32"/>
          <w:lang w:val="en-US" w:eastAsia="zh-CN"/>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w:t>
      </w:r>
      <w:r>
        <w:rPr>
          <w:rFonts w:hint="default" w:ascii="仿宋_GB2312" w:eastAsia="仿宋_GB2312"/>
          <w:sz w:val="32"/>
          <w:szCs w:val="32"/>
          <w:lang w:val="en-US"/>
        </w:rPr>
        <w:t>19</w:t>
      </w:r>
      <w:r>
        <w:rPr>
          <w:rFonts w:hint="eastAsia" w:ascii="仿宋_GB2312" w:eastAsia="仿宋_GB2312"/>
          <w:sz w:val="32"/>
          <w:szCs w:val="32"/>
        </w:rPr>
        <w:t>年怀化市鹤城区农业综合服务中心无</w:t>
      </w:r>
      <w:r>
        <w:rPr>
          <w:rFonts w:hint="eastAsia" w:ascii="仿宋_GB2312" w:eastAsia="仿宋_GB2312"/>
          <w:sz w:val="32"/>
          <w:szCs w:val="32"/>
          <w:lang w:eastAsia="zh-CN"/>
        </w:rPr>
        <w:t>社会保险基金</w:t>
      </w:r>
      <w:r>
        <w:rPr>
          <w:rFonts w:hint="eastAsia" w:ascii="仿宋_GB2312" w:eastAsia="仿宋_GB2312"/>
          <w:sz w:val="32"/>
          <w:szCs w:val="32"/>
        </w:rPr>
        <w:t>支出。</w:t>
      </w:r>
    </w:p>
    <w:p>
      <w:pPr>
        <w:widowControl/>
        <w:numPr>
          <w:ilvl w:val="0"/>
          <w:numId w:val="1"/>
        </w:numPr>
        <w:spacing w:line="600" w:lineRule="exact"/>
        <w:ind w:left="0" w:leftChars="0" w:firstLine="640" w:firstLineChars="200"/>
        <w:jc w:val="left"/>
        <w:rPr>
          <w:rFonts w:hint="eastAsia" w:ascii="仿宋_GB2312" w:eastAsia="仿宋_GB2312"/>
          <w:sz w:val="32"/>
          <w:szCs w:val="32"/>
        </w:rPr>
      </w:pPr>
      <w:r>
        <w:rPr>
          <w:rFonts w:eastAsia="黑体"/>
          <w:sz w:val="32"/>
          <w:szCs w:val="32"/>
        </w:rPr>
        <w:t>部门整体支出绩效情况</w:t>
      </w:r>
    </w:p>
    <w:p>
      <w:pPr>
        <w:widowControl/>
        <w:numPr>
          <w:ilvl w:val="0"/>
          <w:numId w:val="0"/>
        </w:numPr>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按照我区预算绩效管理工作的总体要求，20</w:t>
      </w:r>
      <w:r>
        <w:rPr>
          <w:rFonts w:hint="eastAsia" w:ascii="仿宋_GB2312" w:eastAsia="仿宋_GB2312"/>
          <w:sz w:val="32"/>
          <w:szCs w:val="32"/>
          <w:lang w:val="en-US" w:eastAsia="zh-CN"/>
        </w:rPr>
        <w:t>19</w:t>
      </w:r>
      <w:r>
        <w:rPr>
          <w:rFonts w:hint="eastAsia" w:ascii="仿宋_GB2312" w:eastAsia="仿宋_GB2312"/>
          <w:sz w:val="32"/>
          <w:szCs w:val="32"/>
        </w:rPr>
        <w:t>年我</w:t>
      </w:r>
      <w:r>
        <w:rPr>
          <w:rFonts w:hint="eastAsia" w:ascii="仿宋_GB2312" w:eastAsia="仿宋_GB2312"/>
          <w:sz w:val="32"/>
          <w:szCs w:val="32"/>
          <w:lang w:eastAsia="zh-CN"/>
        </w:rPr>
        <w:t>单</w:t>
      </w:r>
      <w:r>
        <w:rPr>
          <w:rFonts w:hint="eastAsia" w:ascii="仿宋_GB2312" w:eastAsia="仿宋_GB2312"/>
          <w:sz w:val="32"/>
          <w:szCs w:val="32"/>
        </w:rPr>
        <w:t>位整体支出</w:t>
      </w:r>
      <w:r>
        <w:rPr>
          <w:rFonts w:hint="eastAsia" w:ascii="仿宋_GB2312" w:eastAsia="仿宋_GB2312"/>
          <w:sz w:val="32"/>
          <w:szCs w:val="32"/>
          <w:lang w:val="en-US" w:eastAsia="zh-CN"/>
        </w:rPr>
        <w:t>1328.45</w:t>
      </w:r>
      <w:r>
        <w:rPr>
          <w:rFonts w:hint="eastAsia" w:ascii="仿宋_GB2312" w:eastAsia="仿宋_GB2312"/>
          <w:sz w:val="32"/>
          <w:szCs w:val="32"/>
        </w:rPr>
        <w:t>万元，全部实行整体支出绩效目标管理，其中：人员支出</w:t>
      </w:r>
      <w:r>
        <w:rPr>
          <w:rFonts w:hint="eastAsia" w:ascii="仿宋_GB2312" w:eastAsia="仿宋_GB2312"/>
          <w:sz w:val="32"/>
          <w:szCs w:val="32"/>
          <w:lang w:val="en-US" w:eastAsia="zh-CN"/>
        </w:rPr>
        <w:t>71.15</w:t>
      </w:r>
      <w:r>
        <w:rPr>
          <w:rFonts w:hint="eastAsia" w:ascii="仿宋_GB2312" w:eastAsia="仿宋_GB2312"/>
          <w:sz w:val="32"/>
          <w:szCs w:val="32"/>
        </w:rPr>
        <w:t>万元（工资福利支出）；公用支出（一般商品和服务支出）7.</w:t>
      </w:r>
      <w:r>
        <w:rPr>
          <w:rFonts w:hint="eastAsia" w:ascii="仿宋_GB2312" w:eastAsia="仿宋_GB2312"/>
          <w:sz w:val="32"/>
          <w:szCs w:val="32"/>
          <w:lang w:val="en-US" w:eastAsia="zh-CN"/>
        </w:rPr>
        <w:t>30</w:t>
      </w:r>
      <w:r>
        <w:rPr>
          <w:rFonts w:hint="eastAsia" w:ascii="仿宋_GB2312" w:eastAsia="仿宋_GB2312"/>
          <w:sz w:val="32"/>
          <w:szCs w:val="32"/>
        </w:rPr>
        <w:t>万元；编报绩效目标的项目</w:t>
      </w:r>
      <w:r>
        <w:rPr>
          <w:rFonts w:hint="eastAsia" w:ascii="仿宋_GB2312" w:eastAsia="仿宋_GB2312"/>
          <w:sz w:val="32"/>
          <w:szCs w:val="32"/>
          <w:lang w:val="en-US" w:eastAsia="zh-CN"/>
        </w:rPr>
        <w:t>3</w:t>
      </w:r>
      <w:r>
        <w:rPr>
          <w:rFonts w:hint="eastAsia" w:ascii="仿宋_GB2312" w:eastAsia="仿宋_GB2312"/>
          <w:sz w:val="32"/>
          <w:szCs w:val="32"/>
        </w:rPr>
        <w:t>个，涉及项目支出</w:t>
      </w:r>
      <w:r>
        <w:rPr>
          <w:rFonts w:hint="eastAsia" w:ascii="仿宋_GB2312" w:eastAsia="仿宋_GB2312"/>
          <w:sz w:val="32"/>
          <w:szCs w:val="32"/>
          <w:lang w:val="en-US" w:eastAsia="zh-CN"/>
        </w:rPr>
        <w:t>1250</w:t>
      </w:r>
      <w:r>
        <w:rPr>
          <w:rFonts w:hint="eastAsia" w:ascii="仿宋_GB2312" w:eastAsia="仿宋_GB2312"/>
          <w:sz w:val="32"/>
          <w:szCs w:val="32"/>
        </w:rPr>
        <w:t>万元，其中专项业务费用类项目</w:t>
      </w:r>
      <w:r>
        <w:rPr>
          <w:rFonts w:hint="eastAsia" w:ascii="仿宋_GB2312" w:eastAsia="仿宋_GB2312"/>
          <w:sz w:val="32"/>
          <w:szCs w:val="32"/>
          <w:lang w:val="en-US" w:eastAsia="zh-CN"/>
        </w:rPr>
        <w:t>2</w:t>
      </w:r>
      <w:r>
        <w:rPr>
          <w:rFonts w:hint="eastAsia" w:ascii="仿宋_GB2312" w:eastAsia="仿宋_GB2312"/>
          <w:sz w:val="32"/>
          <w:szCs w:val="32"/>
        </w:rPr>
        <w:t>个，共</w:t>
      </w:r>
      <w:r>
        <w:rPr>
          <w:rFonts w:hint="eastAsia" w:ascii="仿宋_GB2312" w:eastAsia="仿宋_GB2312"/>
          <w:sz w:val="32"/>
          <w:szCs w:val="32"/>
          <w:lang w:val="en-US" w:eastAsia="zh-CN"/>
        </w:rPr>
        <w:t>50</w:t>
      </w:r>
      <w:r>
        <w:rPr>
          <w:rFonts w:hint="eastAsia" w:ascii="仿宋_GB2312" w:eastAsia="仿宋_GB2312"/>
          <w:sz w:val="32"/>
          <w:szCs w:val="32"/>
        </w:rPr>
        <w:t>万元，基本建设类项目</w:t>
      </w:r>
      <w:r>
        <w:rPr>
          <w:rFonts w:hint="eastAsia" w:ascii="仿宋_GB2312" w:eastAsia="仿宋_GB2312"/>
          <w:sz w:val="32"/>
          <w:szCs w:val="32"/>
          <w:lang w:val="en-US" w:eastAsia="zh-CN"/>
        </w:rPr>
        <w:t>1</w:t>
      </w:r>
      <w:r>
        <w:rPr>
          <w:rFonts w:hint="eastAsia" w:ascii="仿宋_GB2312" w:eastAsia="仿宋_GB2312"/>
          <w:sz w:val="32"/>
          <w:szCs w:val="32"/>
        </w:rPr>
        <w:t>个，共</w:t>
      </w:r>
      <w:r>
        <w:rPr>
          <w:rFonts w:hint="eastAsia" w:ascii="仿宋_GB2312" w:eastAsia="仿宋_GB2312"/>
          <w:sz w:val="32"/>
          <w:szCs w:val="32"/>
          <w:lang w:val="en-US" w:eastAsia="zh-CN"/>
        </w:rPr>
        <w:t>1200</w:t>
      </w:r>
      <w:r>
        <w:rPr>
          <w:rFonts w:hint="eastAsia" w:ascii="仿宋_GB2312" w:eastAsia="仿宋_GB2312"/>
          <w:sz w:val="32"/>
          <w:szCs w:val="32"/>
        </w:rPr>
        <w:t>万元，对个人和家庭补助类项目0个，共0万元，产业发展引导类项目0个，共0万元</w:t>
      </w:r>
      <w:r>
        <w:rPr>
          <w:rFonts w:hint="eastAsia" w:ascii="仿宋_GB2312" w:eastAsia="仿宋_GB2312"/>
          <w:sz w:val="32"/>
          <w:szCs w:val="32"/>
          <w:lang w:eastAsia="zh-CN"/>
        </w:rPr>
        <w:t>。</w:t>
      </w:r>
      <w:r>
        <w:rPr>
          <w:rFonts w:hint="eastAsia" w:ascii="仿宋_GB2312" w:eastAsia="仿宋_GB2312"/>
          <w:sz w:val="32"/>
          <w:szCs w:val="32"/>
        </w:rPr>
        <w:t xml:space="preserve">  </w:t>
      </w:r>
    </w:p>
    <w:p>
      <w:pPr>
        <w:widowControl/>
        <w:spacing w:line="600" w:lineRule="exact"/>
        <w:jc w:val="left"/>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19</w:t>
      </w:r>
      <w:r>
        <w:rPr>
          <w:rFonts w:hint="eastAsia" w:ascii="仿宋_GB2312" w:eastAsia="仿宋_GB2312"/>
          <w:sz w:val="32"/>
          <w:szCs w:val="32"/>
        </w:rPr>
        <w:t>年我单位项目绩效目标：</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1.项目建设计划完成高标准农田建设0</w:t>
      </w:r>
      <w:r>
        <w:rPr>
          <w:rFonts w:hint="eastAsia" w:ascii="仿宋_GB2312" w:eastAsia="仿宋_GB2312"/>
          <w:sz w:val="32"/>
          <w:szCs w:val="32"/>
          <w:lang w:val="en-US" w:eastAsia="zh-CN"/>
        </w:rPr>
        <w:t>.</w:t>
      </w:r>
      <w:r>
        <w:rPr>
          <w:rFonts w:hint="eastAsia" w:ascii="仿宋_GB2312" w:eastAsia="仿宋_GB2312"/>
          <w:sz w:val="32"/>
          <w:szCs w:val="32"/>
        </w:rPr>
        <w:t>9万亩。</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2.项目验收合格率100%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3.项目工程完成及时率100%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4.20</w:t>
      </w:r>
      <w:r>
        <w:rPr>
          <w:rFonts w:hint="eastAsia" w:ascii="仿宋_GB2312" w:eastAsia="仿宋_GB2312"/>
          <w:sz w:val="32"/>
          <w:szCs w:val="32"/>
          <w:lang w:val="en-US" w:eastAsia="zh-CN"/>
        </w:rPr>
        <w:t>19</w:t>
      </w:r>
      <w:r>
        <w:rPr>
          <w:rFonts w:hint="eastAsia" w:ascii="仿宋_GB2312" w:eastAsia="仿宋_GB2312"/>
          <w:sz w:val="32"/>
          <w:szCs w:val="32"/>
        </w:rPr>
        <w:t>年度高标准农田建设项目开展选址、踏勘、设计、组织施工、协调、监督质量、项目进度等工作经费</w:t>
      </w:r>
      <w:r>
        <w:rPr>
          <w:rFonts w:hint="eastAsia" w:ascii="仿宋_GB2312" w:eastAsia="仿宋_GB2312"/>
          <w:sz w:val="32"/>
          <w:szCs w:val="32"/>
          <w:lang w:val="en-US" w:eastAsia="zh-CN"/>
        </w:rPr>
        <w:t>50</w:t>
      </w:r>
      <w:r>
        <w:rPr>
          <w:rFonts w:hint="eastAsia" w:ascii="仿宋_GB2312" w:eastAsia="仿宋_GB2312"/>
          <w:sz w:val="32"/>
          <w:szCs w:val="32"/>
        </w:rPr>
        <w:t>万元。</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综上所述，20</w:t>
      </w:r>
      <w:r>
        <w:rPr>
          <w:rFonts w:hint="eastAsia" w:ascii="仿宋_GB2312" w:eastAsia="仿宋_GB2312"/>
          <w:sz w:val="32"/>
          <w:szCs w:val="32"/>
          <w:lang w:val="en-US" w:eastAsia="zh-CN"/>
        </w:rPr>
        <w:t>19</w:t>
      </w:r>
      <w:r>
        <w:rPr>
          <w:rFonts w:hint="eastAsia" w:ascii="仿宋_GB2312" w:eastAsia="仿宋_GB2312"/>
          <w:sz w:val="32"/>
          <w:szCs w:val="32"/>
        </w:rPr>
        <w:t>年我单位认真贯彻落实“藏粮于地、藏粮于技”战略</w:t>
      </w:r>
      <w:r>
        <w:rPr>
          <w:rFonts w:ascii="仿宋_GB2312" w:eastAsia="仿宋_GB2312"/>
          <w:sz w:val="32"/>
          <w:szCs w:val="32"/>
        </w:rPr>
        <w:t>,</w:t>
      </w:r>
      <w:r>
        <w:rPr>
          <w:rFonts w:hint="eastAsia" w:ascii="仿宋_GB2312" w:eastAsia="仿宋_GB2312"/>
          <w:sz w:val="32"/>
          <w:szCs w:val="32"/>
        </w:rPr>
        <w:t>改善农业生产条件，促进农业增效，保障粮食安全，使农民增收，取得了较好的社会效应，服务对象满意度较高。</w:t>
      </w:r>
    </w:p>
    <w:p>
      <w:pPr>
        <w:pStyle w:val="8"/>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r>
        <w:rPr>
          <w:rFonts w:hint="eastAsia" w:ascii="Times New Roman" w:hAnsi="Times New Roman" w:eastAsia="黑体"/>
          <w:sz w:val="32"/>
          <w:szCs w:val="32"/>
        </w:rPr>
        <w:t>无</w:t>
      </w:r>
    </w:p>
    <w:p>
      <w:pPr>
        <w:widowControl/>
        <w:spacing w:line="600" w:lineRule="exact"/>
        <w:ind w:firstLine="640" w:firstLineChars="200"/>
        <w:jc w:val="left"/>
        <w:rPr>
          <w:rFonts w:eastAsia="黑体"/>
          <w:sz w:val="32"/>
          <w:szCs w:val="32"/>
        </w:rPr>
      </w:pPr>
      <w:r>
        <w:rPr>
          <w:rFonts w:eastAsia="黑体"/>
          <w:sz w:val="32"/>
          <w:szCs w:val="32"/>
        </w:rPr>
        <w:t>八、下一步改进措施</w:t>
      </w:r>
      <w:r>
        <w:rPr>
          <w:rFonts w:hint="eastAsia" w:eastAsia="黑体"/>
          <w:sz w:val="32"/>
          <w:szCs w:val="32"/>
        </w:rPr>
        <w:t>无</w:t>
      </w:r>
    </w:p>
    <w:p>
      <w:pPr>
        <w:widowControl/>
        <w:spacing w:line="600" w:lineRule="exact"/>
        <w:ind w:firstLine="645"/>
        <w:jc w:val="left"/>
        <w:rPr>
          <w:rFonts w:eastAsia="黑体"/>
          <w:sz w:val="32"/>
          <w:szCs w:val="32"/>
        </w:rPr>
      </w:pPr>
      <w:r>
        <w:rPr>
          <w:rFonts w:eastAsia="黑体"/>
          <w:sz w:val="32"/>
          <w:szCs w:val="32"/>
        </w:rPr>
        <w:t>九、其他需要说明的情况</w:t>
      </w:r>
      <w:r>
        <w:rPr>
          <w:rFonts w:hint="eastAsia" w:eastAsia="黑体"/>
          <w:sz w:val="32"/>
          <w:szCs w:val="32"/>
        </w:rPr>
        <w:t xml:space="preserve"> 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Cs w:val="21"/>
              </w:rPr>
            </w:pPr>
            <w:r>
              <w:rPr>
                <w:rFonts w:hint="eastAsia" w:eastAsia="仿宋_GB2312"/>
                <w:color w:val="000000"/>
                <w:kern w:val="0"/>
                <w:szCs w:val="21"/>
              </w:rPr>
              <w:t>高标准农田建设专项工作经费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区农业综合服务中心</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default" w:eastAsia="仿宋_GB2312"/>
                <w:color w:val="000000"/>
                <w:kern w:val="0"/>
                <w:szCs w:val="21"/>
                <w:lang w:val="en-US"/>
              </w:rPr>
              <w:t>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auto"/>
                <w:kern w:val="0"/>
                <w:szCs w:val="21"/>
              </w:rPr>
              <w:t>　</w:t>
            </w:r>
            <w:r>
              <w:rPr>
                <w:rFonts w:hint="eastAsia" w:eastAsia="仿宋_GB2312"/>
                <w:color w:val="auto"/>
                <w:kern w:val="0"/>
                <w:szCs w:val="21"/>
                <w:lang w:val="en-US" w:eastAsia="zh-CN"/>
              </w:rPr>
              <w:t>30</w:t>
            </w:r>
            <w:r>
              <w:rPr>
                <w:rFonts w:hint="eastAsia" w:eastAsia="仿宋_GB2312"/>
                <w:color w:val="auto"/>
                <w:kern w:val="0"/>
                <w:szCs w:val="21"/>
              </w:rPr>
              <w:t>%</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ascii="仿宋" w:hAnsi="仿宋" w:eastAsia="仿宋" w:cs="仿宋"/>
                <w:color w:val="000000"/>
                <w:kern w:val="0"/>
                <w:szCs w:val="21"/>
              </w:rPr>
            </w:pPr>
            <w:r>
              <w:rPr>
                <w:rFonts w:hint="eastAsia" w:ascii="仿宋" w:hAnsi="仿宋" w:eastAsia="仿宋" w:cs="仿宋"/>
                <w:color w:val="000000"/>
                <w:kern w:val="0"/>
                <w:szCs w:val="21"/>
              </w:rPr>
              <w:t>项目建设计划完成高标准农田建设0</w:t>
            </w:r>
            <w:r>
              <w:rPr>
                <w:rFonts w:hint="eastAsia" w:ascii="仿宋" w:hAnsi="仿宋" w:eastAsia="仿宋" w:cs="仿宋"/>
                <w:color w:val="000000"/>
                <w:kern w:val="0"/>
                <w:szCs w:val="21"/>
                <w:lang w:val="en-US" w:eastAsia="zh-CN"/>
              </w:rPr>
              <w:t>.</w:t>
            </w:r>
            <w:r>
              <w:rPr>
                <w:rFonts w:hint="eastAsia" w:ascii="仿宋" w:hAnsi="仿宋" w:eastAsia="仿宋" w:cs="仿宋"/>
                <w:color w:val="000000"/>
                <w:kern w:val="0"/>
                <w:szCs w:val="21"/>
              </w:rPr>
              <w:t>9万亩;20</w:t>
            </w:r>
            <w:r>
              <w:rPr>
                <w:rFonts w:hint="eastAsia" w:ascii="仿宋" w:hAnsi="仿宋" w:eastAsia="仿宋" w:cs="仿宋"/>
                <w:color w:val="000000"/>
                <w:kern w:val="0"/>
                <w:szCs w:val="21"/>
                <w:lang w:val="en-US" w:eastAsia="zh-CN"/>
              </w:rPr>
              <w:t>19</w:t>
            </w:r>
            <w:r>
              <w:rPr>
                <w:rFonts w:hint="eastAsia" w:ascii="仿宋" w:hAnsi="仿宋" w:eastAsia="仿宋" w:cs="仿宋"/>
                <w:color w:val="000000"/>
                <w:kern w:val="0"/>
                <w:szCs w:val="21"/>
              </w:rPr>
              <w:t>年度高标准农田建设项目开展选址、踏勘、设计、组织施工、协调、监督质量、项目进度等工作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rPr>
              <w:t>项目建设计划完成高标准农田建设</w:t>
            </w:r>
            <w:r>
              <w:rPr>
                <w:rFonts w:hint="eastAsia" w:ascii="仿宋" w:hAnsi="仿宋" w:eastAsia="仿宋" w:cs="仿宋"/>
                <w:color w:val="000000"/>
                <w:kern w:val="0"/>
                <w:szCs w:val="21"/>
                <w:lang w:val="en-US" w:eastAsia="zh-CN"/>
              </w:rPr>
              <w:t>0.</w:t>
            </w:r>
            <w:r>
              <w:rPr>
                <w:rFonts w:hint="eastAsia" w:ascii="仿宋" w:hAnsi="仿宋" w:eastAsia="仿宋" w:cs="仿宋"/>
                <w:color w:val="000000"/>
                <w:kern w:val="0"/>
                <w:szCs w:val="21"/>
              </w:rPr>
              <w:t>9万亩;20</w:t>
            </w:r>
            <w:r>
              <w:rPr>
                <w:rFonts w:hint="eastAsia" w:ascii="仿宋" w:hAnsi="仿宋" w:eastAsia="仿宋" w:cs="仿宋"/>
                <w:color w:val="000000"/>
                <w:kern w:val="0"/>
                <w:szCs w:val="21"/>
                <w:lang w:val="en-US" w:eastAsia="zh-CN"/>
              </w:rPr>
              <w:t>19</w:t>
            </w:r>
            <w:r>
              <w:rPr>
                <w:rFonts w:hint="eastAsia" w:ascii="仿宋" w:hAnsi="仿宋" w:eastAsia="仿宋" w:cs="仿宋"/>
                <w:color w:val="000000"/>
                <w:kern w:val="0"/>
                <w:szCs w:val="21"/>
              </w:rPr>
              <w:t>年度高标准农田建设项目开展选址、踏勘、设计、组织施工、协调、监督质量、项目进度等工作　　</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1.项目建设计划完成高标准农田建设</w:t>
            </w:r>
            <w:r>
              <w:rPr>
                <w:rFonts w:hint="eastAsia" w:eastAsia="仿宋_GB2312"/>
                <w:color w:val="000000"/>
                <w:kern w:val="0"/>
                <w:szCs w:val="21"/>
                <w:lang w:val="en-US" w:eastAsia="zh-CN"/>
              </w:rPr>
              <w:t>0.9</w:t>
            </w:r>
            <w:r>
              <w:rPr>
                <w:rFonts w:hint="eastAsia" w:eastAsia="仿宋_GB2312"/>
                <w:color w:val="000000"/>
                <w:kern w:val="0"/>
                <w:szCs w:val="21"/>
              </w:rPr>
              <w:t>万亩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w:t>
            </w:r>
            <w:r>
              <w:rPr>
                <w:rFonts w:eastAsia="仿宋_GB2312"/>
                <w:color w:val="000000"/>
                <w:kern w:val="0"/>
                <w:szCs w:val="21"/>
              </w:rPr>
              <w:t>.</w:t>
            </w:r>
            <w:r>
              <w:rPr>
                <w:rFonts w:hint="eastAsia" w:eastAsia="仿宋_GB2312"/>
                <w:color w:val="000000"/>
                <w:kern w:val="0"/>
                <w:szCs w:val="21"/>
              </w:rPr>
              <w:t>0</w:t>
            </w:r>
            <w:r>
              <w:rPr>
                <w:rFonts w:hint="eastAsia" w:eastAsia="仿宋_GB2312"/>
                <w:color w:val="000000"/>
                <w:kern w:val="0"/>
                <w:szCs w:val="21"/>
                <w:lang w:val="en-US" w:eastAsia="zh-CN"/>
              </w:rPr>
              <w:t>.</w:t>
            </w:r>
            <w:r>
              <w:rPr>
                <w:rFonts w:hint="eastAsia" w:eastAsia="仿宋_GB2312"/>
                <w:color w:val="000000"/>
                <w:kern w:val="0"/>
                <w:szCs w:val="21"/>
              </w:rPr>
              <w:t>9万亩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w:t>
            </w:r>
            <w:r>
              <w:rPr>
                <w:rFonts w:hint="eastAsia" w:eastAsia="仿宋_GB2312"/>
                <w:color w:val="000000"/>
                <w:kern w:val="0"/>
                <w:szCs w:val="21"/>
                <w:lang w:val="en-US" w:eastAsia="zh-CN"/>
              </w:rPr>
              <w:t>.</w:t>
            </w:r>
            <w:r>
              <w:rPr>
                <w:rFonts w:hint="eastAsia" w:eastAsia="仿宋_GB2312"/>
                <w:color w:val="000000"/>
                <w:kern w:val="0"/>
                <w:szCs w:val="21"/>
              </w:rPr>
              <w:t>9万亩</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2.其他临时交办的工作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rPr>
              <w:t>1.项目验收合格率100%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1.项目工程完成及时率100%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20</w:t>
            </w:r>
            <w:r>
              <w:rPr>
                <w:rFonts w:hint="eastAsia" w:eastAsia="仿宋_GB2312"/>
                <w:color w:val="000000"/>
                <w:kern w:val="0"/>
                <w:szCs w:val="21"/>
                <w:lang w:val="en-US" w:eastAsia="zh-CN"/>
              </w:rPr>
              <w:t>19</w:t>
            </w:r>
            <w:r>
              <w:rPr>
                <w:rFonts w:hint="eastAsia" w:eastAsia="仿宋_GB2312"/>
                <w:color w:val="000000"/>
                <w:kern w:val="0"/>
                <w:szCs w:val="21"/>
              </w:rPr>
              <w:t>年度高标准农田建设项目开展选址、踏勘、设计、组织施工、协调、监督质量、项目进度等工作经费</w:t>
            </w:r>
            <w:r>
              <w:rPr>
                <w:rFonts w:hint="eastAsia" w:eastAsia="仿宋_GB2312"/>
                <w:color w:val="000000"/>
                <w:kern w:val="0"/>
                <w:szCs w:val="21"/>
                <w:lang w:val="en-US" w:eastAsia="zh-CN"/>
              </w:rPr>
              <w:t>50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r>
              <w:rPr>
                <w:rFonts w:hint="eastAsia" w:eastAsia="仿宋_GB2312"/>
                <w:color w:val="000000"/>
                <w:kern w:val="0"/>
                <w:szCs w:val="21"/>
                <w:lang w:val="en-US" w:eastAsia="zh-CN"/>
              </w:rPr>
              <w:t>19</w:t>
            </w:r>
            <w:r>
              <w:rPr>
                <w:rFonts w:hint="eastAsia" w:eastAsia="仿宋_GB2312"/>
                <w:color w:val="000000"/>
                <w:kern w:val="0"/>
                <w:szCs w:val="21"/>
              </w:rPr>
              <w:t>年工作经费保障</w:t>
            </w:r>
            <w:r>
              <w:rPr>
                <w:rFonts w:hint="eastAsia" w:eastAsia="仿宋_GB2312"/>
                <w:color w:val="000000"/>
                <w:kern w:val="0"/>
                <w:szCs w:val="21"/>
                <w:lang w:val="en-US" w:eastAsia="zh-CN"/>
              </w:rPr>
              <w:t>50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auto"/>
                <w:kern w:val="0"/>
                <w:szCs w:val="21"/>
              </w:rPr>
              <w:t>　</w:t>
            </w:r>
            <w:r>
              <w:rPr>
                <w:rFonts w:hint="eastAsia" w:eastAsia="仿宋_GB2312"/>
                <w:color w:val="auto"/>
                <w:kern w:val="0"/>
                <w:szCs w:val="21"/>
              </w:rPr>
              <w:t>20</w:t>
            </w:r>
            <w:r>
              <w:rPr>
                <w:rFonts w:hint="eastAsia" w:eastAsia="仿宋_GB2312"/>
                <w:color w:val="auto"/>
                <w:kern w:val="0"/>
                <w:szCs w:val="21"/>
                <w:lang w:val="en-US" w:eastAsia="zh-CN"/>
              </w:rPr>
              <w:t>19</w:t>
            </w:r>
            <w:r>
              <w:rPr>
                <w:rFonts w:hint="eastAsia" w:eastAsia="仿宋_GB2312"/>
                <w:color w:val="auto"/>
                <w:kern w:val="0"/>
                <w:szCs w:val="21"/>
              </w:rPr>
              <w:t>年工作经费保障</w:t>
            </w:r>
            <w:r>
              <w:rPr>
                <w:rFonts w:hint="eastAsia" w:eastAsia="仿宋_GB2312"/>
                <w:color w:val="auto"/>
                <w:kern w:val="0"/>
                <w:szCs w:val="21"/>
                <w:lang w:val="en-US" w:eastAsia="zh-CN"/>
              </w:rPr>
              <w:t>15</w:t>
            </w:r>
            <w:r>
              <w:rPr>
                <w:rFonts w:hint="eastAsia" w:eastAsia="仿宋_GB2312"/>
                <w:color w:val="auto"/>
                <w:kern w:val="0"/>
                <w:szCs w:val="21"/>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年新增粮食生产能力99万公斤，年新增种植业总产值346.8万元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≥99万公斤，≥346.8万元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≥99万公斤，≥346.8万元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仿宋" w:hAnsi="仿宋" w:eastAsia="仿宋" w:cs="仿宋"/>
                <w:color w:val="000000"/>
                <w:kern w:val="0"/>
                <w:szCs w:val="21"/>
              </w:rPr>
            </w:pPr>
            <w:r>
              <w:rPr>
                <w:rFonts w:hint="eastAsia" w:ascii="仿宋" w:hAnsi="仿宋" w:eastAsia="仿宋" w:cs="仿宋"/>
              </w:rPr>
              <w:t>改善灌溉及除涝面积</w:t>
            </w:r>
            <w:r>
              <w:rPr>
                <w:rFonts w:hint="eastAsia" w:ascii="仿宋" w:hAnsi="仿宋" w:eastAsia="仿宋" w:cs="仿宋"/>
                <w:color w:val="000000"/>
                <w:kern w:val="0"/>
                <w:szCs w:val="21"/>
              </w:rPr>
              <w:t>0.</w:t>
            </w:r>
            <w:r>
              <w:rPr>
                <w:rFonts w:hint="eastAsia" w:ascii="仿宋" w:hAnsi="仿宋" w:eastAsia="仿宋" w:cs="仿宋"/>
                <w:color w:val="000000"/>
                <w:kern w:val="0"/>
                <w:szCs w:val="21"/>
                <w:lang w:val="en-US" w:eastAsia="zh-CN"/>
              </w:rPr>
              <w:t>79</w:t>
            </w:r>
            <w:r>
              <w:rPr>
                <w:rFonts w:hint="eastAsia" w:ascii="仿宋" w:hAnsi="仿宋" w:eastAsia="仿宋" w:cs="仿宋"/>
              </w:rPr>
              <w:t>万亩，新增节水灌溉面积0.11万亩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w:t>
            </w:r>
            <w:r>
              <w:rPr>
                <w:rFonts w:hint="eastAsia" w:eastAsia="仿宋_GB2312"/>
                <w:color w:val="000000"/>
                <w:kern w:val="0"/>
                <w:szCs w:val="21"/>
                <w:lang w:val="en-US" w:eastAsia="zh-CN"/>
              </w:rPr>
              <w:t>79</w:t>
            </w:r>
            <w:r>
              <w:rPr>
                <w:rFonts w:hint="eastAsia" w:eastAsia="仿宋_GB2312"/>
                <w:color w:val="000000"/>
                <w:kern w:val="0"/>
                <w:szCs w:val="21"/>
              </w:rPr>
              <w:t>,≥0.11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≥0.</w:t>
            </w:r>
            <w:r>
              <w:rPr>
                <w:rFonts w:hint="eastAsia" w:eastAsia="仿宋_GB2312"/>
                <w:color w:val="auto"/>
                <w:kern w:val="0"/>
                <w:szCs w:val="21"/>
                <w:lang w:val="en-US" w:eastAsia="zh-CN"/>
              </w:rPr>
              <w:t>79</w:t>
            </w:r>
            <w:r>
              <w:rPr>
                <w:rFonts w:hint="eastAsia" w:eastAsia="仿宋_GB2312"/>
                <w:color w:val="auto"/>
                <w:kern w:val="0"/>
                <w:szCs w:val="21"/>
              </w:rPr>
              <w:t>,≥0.11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减少水土流失；增强土壤保水保肥能力；美化生态环境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保水保肥能力≥50%，水土流失减少量≥20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保水保肥能力≥50%，水土流失减少量≥2</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工程设计使用年限10年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≥10年</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项目区群众满意度100%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 xml:space="preserve">填表人 </w:t>
      </w:r>
      <w:r>
        <w:rPr>
          <w:rFonts w:hint="eastAsia" w:eastAsia="仿宋_GB2312"/>
          <w:sz w:val="24"/>
        </w:rPr>
        <w:t>縢静</w:t>
      </w:r>
      <w:r>
        <w:rPr>
          <w:rFonts w:eastAsia="仿宋_GB2312"/>
          <w:sz w:val="24"/>
        </w:rPr>
        <w:t>填报日期：</w:t>
      </w:r>
      <w:r>
        <w:rPr>
          <w:rFonts w:hint="eastAsia" w:eastAsia="仿宋_GB2312"/>
          <w:sz w:val="24"/>
        </w:rPr>
        <w:t>2020.9.2</w:t>
      </w:r>
      <w:r>
        <w:rPr>
          <w:rFonts w:eastAsia="仿宋_GB2312"/>
          <w:sz w:val="24"/>
        </w:rPr>
        <w:t xml:space="preserve"> 联系电话</w:t>
      </w:r>
      <w:r>
        <w:rPr>
          <w:rFonts w:hint="eastAsia" w:eastAsia="仿宋_GB2312"/>
          <w:sz w:val="24"/>
        </w:rPr>
        <w:t>15115126606</w:t>
      </w:r>
      <w:r>
        <w:rPr>
          <w:rFonts w:eastAsia="仿宋_GB2312"/>
          <w:sz w:val="24"/>
        </w:rPr>
        <w:t xml:space="preserve">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560" w:lineRule="exact"/>
        <w:ind w:firstLine="321" w:firstLineChars="100"/>
        <w:jc w:val="left"/>
        <w:rPr>
          <w:rFonts w:hint="eastAsia" w:ascii="仿宋" w:hAnsi="仿宋" w:eastAsia="仿宋" w:cs="仿宋"/>
          <w:sz w:val="32"/>
          <w:szCs w:val="32"/>
        </w:rPr>
      </w:pPr>
      <w:r>
        <w:rPr>
          <w:rFonts w:eastAsia="楷体_GB2312"/>
          <w:b/>
          <w:sz w:val="32"/>
          <w:szCs w:val="32"/>
        </w:rPr>
        <w:t>（一）</w:t>
      </w:r>
      <w:r>
        <w:rPr>
          <w:rFonts w:hint="eastAsia" w:ascii="仿宋" w:hAnsi="仿宋" w:eastAsia="仿宋" w:cs="仿宋"/>
          <w:b w:val="0"/>
          <w:bCs/>
          <w:sz w:val="32"/>
          <w:szCs w:val="32"/>
        </w:rPr>
        <w:t>预算支出概况。各级人民政府为支持农业可持续发展，改善农田基础设施条件，提高农田综合生产能力，贯彻落实“藏粮于地、藏粮于技”战略。</w:t>
      </w:r>
      <w:r>
        <w:rPr>
          <w:rFonts w:hint="eastAsia" w:ascii="仿宋" w:hAnsi="仿宋" w:eastAsia="仿宋" w:cs="仿宋"/>
          <w:sz w:val="32"/>
          <w:szCs w:val="32"/>
        </w:rPr>
        <w:t>单位主要工作职责:1.负责农田建设项目的评估论证、申报筛选和计划审核，汇总编制全区农田建设项目计划，建立农田建设项目库，负责全区农田建设项目的选址、设计和实施，抓好后续服务工作。</w:t>
      </w:r>
    </w:p>
    <w:p>
      <w:pPr>
        <w:spacing w:line="560" w:lineRule="exact"/>
        <w:jc w:val="left"/>
        <w:rPr>
          <w:rFonts w:hint="eastAsia" w:ascii="仿宋" w:hAnsi="仿宋" w:eastAsia="仿宋" w:cs="仿宋"/>
          <w:sz w:val="32"/>
          <w:szCs w:val="32"/>
        </w:rPr>
      </w:pPr>
      <w:r>
        <w:rPr>
          <w:rFonts w:hint="eastAsia" w:ascii="仿宋" w:hAnsi="仿宋" w:eastAsia="仿宋" w:cs="仿宋"/>
          <w:sz w:val="32"/>
          <w:szCs w:val="32"/>
        </w:rPr>
        <w:t>2.为全区基本农田建设、农田整治、保护和耕地质量管理相关工作提供技术支持和服务保障，承担耕地土壤资源调查、监测和土壤改良工作。3.为全区国有农垦场发展相关工作提供技术支持和服务保障。4.承办区委、区政府及区农业农村局交办的其他工作。</w:t>
      </w:r>
    </w:p>
    <w:p>
      <w:pPr>
        <w:ind w:firstLine="643" w:firstLineChars="200"/>
        <w:rPr>
          <w:rFonts w:eastAsia="楷体_GB2312"/>
          <w:b/>
          <w:sz w:val="32"/>
          <w:szCs w:val="32"/>
        </w:rPr>
      </w:pPr>
      <w:r>
        <w:rPr>
          <w:rFonts w:eastAsia="楷体_GB2312"/>
          <w:b/>
          <w:sz w:val="32"/>
          <w:szCs w:val="32"/>
        </w:rPr>
        <w:t>（二）预算资金使用管理情况。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r>
        <w:rPr>
          <w:rFonts w:hint="eastAsia" w:ascii="仿宋" w:hAnsi="仿宋" w:eastAsia="仿宋" w:cs="仿宋"/>
          <w:color w:val="333333"/>
          <w:sz w:val="32"/>
          <w:szCs w:val="32"/>
          <w:lang w:eastAsia="zh-CN"/>
        </w:rPr>
        <w:t>我单位</w:t>
      </w:r>
      <w:r>
        <w:rPr>
          <w:rFonts w:hint="eastAsia" w:ascii="仿宋" w:hAnsi="仿宋" w:eastAsia="仿宋" w:cs="仿宋"/>
          <w:sz w:val="32"/>
          <w:szCs w:val="32"/>
        </w:rPr>
        <w:t>负责全区农业综合开发项目的实施、工程进度和质量的监督管理、项目竣工验收和评比等工作，抓好后继管理工作，负责组织农业综合开发项目的评估论证、申报筛选和计划审核，汇总编制全区项目计划；建立农业综合开发项目库；协调各方面的业务关系，争取项目和项目资金。</w:t>
      </w:r>
    </w:p>
    <w:p>
      <w:pPr>
        <w:widowControl/>
        <w:spacing w:line="320" w:lineRule="exact"/>
        <w:jc w:val="center"/>
        <w:rPr>
          <w:rFonts w:hint="eastAsia" w:eastAsia="楷体_GB2312"/>
          <w:b/>
          <w:sz w:val="32"/>
          <w:szCs w:val="32"/>
          <w:lang w:val="en-US" w:eastAsia="zh-CN"/>
        </w:rPr>
      </w:pPr>
      <w:r>
        <w:rPr>
          <w:rFonts w:hint="eastAsia" w:eastAsia="楷体_GB2312"/>
          <w:b/>
          <w:sz w:val="32"/>
          <w:szCs w:val="32"/>
          <w:lang w:val="en-US" w:eastAsia="zh-CN"/>
        </w:rPr>
        <w:t xml:space="preserve">   </w:t>
      </w:r>
    </w:p>
    <w:p>
      <w:pPr>
        <w:widowControl/>
        <w:numPr>
          <w:ilvl w:val="0"/>
          <w:numId w:val="6"/>
        </w:numPr>
        <w:spacing w:line="320" w:lineRule="exact"/>
        <w:ind w:left="505" w:leftChars="0" w:firstLine="0" w:firstLineChars="0"/>
        <w:jc w:val="both"/>
        <w:rPr>
          <w:rFonts w:hint="eastAsia" w:ascii="仿宋" w:hAnsi="仿宋" w:eastAsia="仿宋" w:cs="仿宋"/>
          <w:color w:val="000000"/>
          <w:kern w:val="0"/>
          <w:sz w:val="32"/>
          <w:szCs w:val="32"/>
        </w:rPr>
      </w:pPr>
      <w:r>
        <w:rPr>
          <w:rFonts w:eastAsia="楷体_GB2312"/>
          <w:b/>
          <w:sz w:val="32"/>
          <w:szCs w:val="32"/>
        </w:rPr>
        <w:t>预算支出绩效目标完成程度。</w:t>
      </w:r>
    </w:p>
    <w:p>
      <w:pPr>
        <w:widowControl/>
        <w:numPr>
          <w:ilvl w:val="0"/>
          <w:numId w:val="0"/>
        </w:numPr>
        <w:spacing w:line="320" w:lineRule="exact"/>
        <w:ind w:left="505" w:leftChars="0"/>
        <w:jc w:val="both"/>
        <w:rPr>
          <w:rFonts w:hint="eastAsia" w:ascii="仿宋" w:hAnsi="仿宋" w:eastAsia="仿宋" w:cs="仿宋"/>
          <w:color w:val="000000"/>
          <w:kern w:val="0"/>
          <w:sz w:val="32"/>
          <w:szCs w:val="32"/>
          <w:lang w:eastAsia="zh-CN"/>
        </w:rPr>
      </w:pPr>
    </w:p>
    <w:p>
      <w:pPr>
        <w:widowControl/>
        <w:numPr>
          <w:ilvl w:val="0"/>
          <w:numId w:val="0"/>
        </w:numPr>
        <w:spacing w:line="320" w:lineRule="exact"/>
        <w:ind w:left="505" w:leftChars="0" w:firstLine="160" w:firstLineChars="50"/>
        <w:jc w:val="both"/>
        <w:rPr>
          <w:rFonts w:hint="eastAsia" w:ascii="仿宋" w:hAnsi="仿宋" w:eastAsia="仿宋" w:cs="仿宋"/>
          <w:color w:val="000000"/>
          <w:kern w:val="0"/>
          <w:sz w:val="32"/>
          <w:szCs w:val="32"/>
        </w:rPr>
      </w:pPr>
      <w:r>
        <w:rPr>
          <w:rFonts w:hint="eastAsia" w:ascii="仿宋" w:hAnsi="仿宋" w:eastAsia="仿宋" w:cs="仿宋"/>
          <w:b w:val="0"/>
          <w:bCs/>
          <w:sz w:val="32"/>
          <w:szCs w:val="32"/>
          <w:lang w:val="en-US" w:eastAsia="zh-CN"/>
        </w:rPr>
        <w:t>2019</w:t>
      </w:r>
      <w:r>
        <w:rPr>
          <w:rFonts w:hint="eastAsia" w:ascii="仿宋" w:hAnsi="仿宋" w:eastAsia="仿宋" w:cs="仿宋"/>
          <w:color w:val="000000"/>
          <w:kern w:val="0"/>
          <w:sz w:val="32"/>
          <w:szCs w:val="32"/>
        </w:rPr>
        <w:t>年度总体目标</w:t>
      </w:r>
      <w:r>
        <w:rPr>
          <w:rFonts w:hint="eastAsia" w:ascii="仿宋" w:hAnsi="仿宋" w:eastAsia="仿宋" w:cs="仿宋"/>
          <w:color w:val="000000"/>
          <w:kern w:val="0"/>
          <w:sz w:val="32"/>
          <w:szCs w:val="32"/>
          <w:lang w:eastAsia="zh-CN"/>
        </w:rPr>
        <w:t>是</w:t>
      </w:r>
      <w:r>
        <w:rPr>
          <w:rFonts w:hint="eastAsia" w:ascii="仿宋" w:hAnsi="仿宋" w:eastAsia="仿宋" w:cs="仿宋"/>
          <w:color w:val="000000"/>
          <w:kern w:val="0"/>
          <w:sz w:val="32"/>
          <w:szCs w:val="32"/>
        </w:rPr>
        <w:t>项目建设计划完成高标准农田建</w:t>
      </w:r>
    </w:p>
    <w:p>
      <w:pPr>
        <w:widowControl/>
        <w:numPr>
          <w:ilvl w:val="0"/>
          <w:numId w:val="0"/>
        </w:numPr>
        <w:spacing w:line="320" w:lineRule="exact"/>
        <w:ind w:left="505" w:leftChars="0" w:firstLine="160" w:firstLineChars="50"/>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设0</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9万亩;</w:t>
      </w:r>
      <w:r>
        <w:rPr>
          <w:rFonts w:hint="eastAsia" w:ascii="仿宋" w:hAnsi="仿宋" w:eastAsia="仿宋" w:cs="仿宋"/>
          <w:color w:val="000000"/>
          <w:kern w:val="0"/>
          <w:sz w:val="32"/>
          <w:szCs w:val="32"/>
          <w:lang w:eastAsia="zh-CN"/>
        </w:rPr>
        <w:t>为</w:t>
      </w:r>
      <w:r>
        <w:rPr>
          <w:rFonts w:hint="eastAsia" w:ascii="仿宋" w:hAnsi="仿宋" w:eastAsia="仿宋" w:cs="仿宋"/>
          <w:color w:val="000000"/>
          <w:kern w:val="0"/>
          <w:sz w:val="32"/>
          <w:szCs w:val="32"/>
        </w:rPr>
        <w:t>高标准农田建设项目开展选址、踏勘、设计、</w:t>
      </w:r>
    </w:p>
    <w:p>
      <w:pPr>
        <w:widowControl/>
        <w:numPr>
          <w:ilvl w:val="0"/>
          <w:numId w:val="0"/>
        </w:numPr>
        <w:spacing w:line="320" w:lineRule="exact"/>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hint="eastAsia" w:ascii="仿宋" w:hAnsi="仿宋" w:eastAsia="仿宋" w:cs="仿宋"/>
          <w:sz w:val="32"/>
          <w:szCs w:val="32"/>
        </w:rPr>
      </w:pPr>
      <w:r>
        <w:rPr>
          <w:rFonts w:hint="eastAsia" w:ascii="仿宋" w:hAnsi="仿宋" w:eastAsia="仿宋" w:cs="仿宋"/>
          <w:color w:val="000000"/>
          <w:kern w:val="0"/>
          <w:sz w:val="32"/>
          <w:szCs w:val="32"/>
        </w:rPr>
        <w:t>组织施工、协调、监督质量、项目进度等工作</w:t>
      </w:r>
      <w:r>
        <w:rPr>
          <w:rFonts w:hint="eastAsia" w:ascii="仿宋" w:hAnsi="仿宋" w:eastAsia="仿宋" w:cs="仿宋"/>
          <w:color w:val="000000"/>
          <w:kern w:val="0"/>
          <w:sz w:val="32"/>
          <w:szCs w:val="32"/>
          <w:lang w:eastAsia="zh-CN"/>
        </w:rPr>
        <w:t>。取得了</w:t>
      </w:r>
      <w:r>
        <w:rPr>
          <w:rFonts w:hint="eastAsia" w:ascii="仿宋" w:hAnsi="仿宋" w:eastAsia="仿宋" w:cs="仿宋"/>
          <w:sz w:val="32"/>
          <w:szCs w:val="32"/>
        </w:rPr>
        <w:t>改善</w:t>
      </w:r>
    </w:p>
    <w:p>
      <w:pPr>
        <w:widowControl/>
        <w:numPr>
          <w:ilvl w:val="0"/>
          <w:numId w:val="0"/>
        </w:numPr>
        <w:spacing w:line="320" w:lineRule="exact"/>
        <w:jc w:val="both"/>
        <w:rPr>
          <w:rFonts w:hint="eastAsia" w:ascii="仿宋" w:hAnsi="仿宋" w:eastAsia="仿宋" w:cs="仿宋"/>
          <w:sz w:val="32"/>
          <w:szCs w:val="32"/>
        </w:rPr>
      </w:pPr>
    </w:p>
    <w:p>
      <w:pPr>
        <w:widowControl/>
        <w:numPr>
          <w:ilvl w:val="0"/>
          <w:numId w:val="0"/>
        </w:numPr>
        <w:spacing w:line="320" w:lineRule="exact"/>
        <w:jc w:val="both"/>
        <w:rPr>
          <w:rFonts w:hint="eastAsia" w:ascii="仿宋" w:hAnsi="仿宋" w:eastAsia="仿宋" w:cs="仿宋"/>
          <w:color w:val="000000"/>
          <w:kern w:val="0"/>
          <w:sz w:val="32"/>
          <w:szCs w:val="32"/>
          <w:lang w:eastAsia="zh-CN"/>
        </w:rPr>
      </w:pPr>
      <w:r>
        <w:rPr>
          <w:rFonts w:hint="eastAsia" w:ascii="仿宋" w:hAnsi="仿宋" w:eastAsia="仿宋" w:cs="仿宋"/>
          <w:sz w:val="32"/>
          <w:szCs w:val="32"/>
        </w:rPr>
        <w:t>灌溉及除涝面积</w:t>
      </w:r>
      <w:r>
        <w:rPr>
          <w:rFonts w:hint="eastAsia" w:ascii="仿宋" w:hAnsi="仿宋" w:eastAsia="仿宋" w:cs="仿宋"/>
          <w:color w:val="000000"/>
          <w:kern w:val="0"/>
          <w:sz w:val="32"/>
          <w:szCs w:val="32"/>
        </w:rPr>
        <w:t>0.</w:t>
      </w:r>
      <w:r>
        <w:rPr>
          <w:rFonts w:hint="eastAsia" w:ascii="仿宋" w:hAnsi="仿宋" w:eastAsia="仿宋" w:cs="仿宋"/>
          <w:color w:val="000000"/>
          <w:kern w:val="0"/>
          <w:sz w:val="32"/>
          <w:szCs w:val="32"/>
          <w:lang w:val="en-US" w:eastAsia="zh-CN"/>
        </w:rPr>
        <w:t>79</w:t>
      </w:r>
      <w:r>
        <w:rPr>
          <w:rFonts w:hint="eastAsia" w:ascii="仿宋" w:hAnsi="仿宋" w:eastAsia="仿宋" w:cs="仿宋"/>
          <w:sz w:val="32"/>
          <w:szCs w:val="32"/>
        </w:rPr>
        <w:t>万亩，新增节水灌溉面积0.11万亩</w:t>
      </w:r>
      <w:r>
        <w:rPr>
          <w:rFonts w:hint="eastAsia" w:ascii="仿宋" w:hAnsi="仿宋" w:eastAsia="仿宋" w:cs="仿宋"/>
          <w:color w:val="000000"/>
          <w:kern w:val="0"/>
          <w:sz w:val="32"/>
          <w:szCs w:val="32"/>
          <w:lang w:eastAsia="zh-CN"/>
        </w:rPr>
        <w:t>阶</w:t>
      </w:r>
    </w:p>
    <w:p>
      <w:pPr>
        <w:widowControl/>
        <w:numPr>
          <w:ilvl w:val="0"/>
          <w:numId w:val="0"/>
        </w:numPr>
        <w:spacing w:line="320" w:lineRule="exact"/>
        <w:jc w:val="both"/>
        <w:rPr>
          <w:rFonts w:hint="eastAsia" w:ascii="仿宋" w:hAnsi="仿宋" w:eastAsia="仿宋" w:cs="仿宋"/>
          <w:color w:val="000000"/>
          <w:kern w:val="0"/>
          <w:sz w:val="32"/>
          <w:szCs w:val="32"/>
          <w:lang w:eastAsia="zh-CN"/>
        </w:rPr>
      </w:pPr>
    </w:p>
    <w:p>
      <w:pPr>
        <w:widowControl/>
        <w:numPr>
          <w:ilvl w:val="0"/>
          <w:numId w:val="0"/>
        </w:numPr>
        <w:spacing w:line="320" w:lineRule="exact"/>
        <w:jc w:val="both"/>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段性目标，</w:t>
      </w:r>
      <w:r>
        <w:rPr>
          <w:rFonts w:hint="eastAsia" w:ascii="仿宋" w:hAnsi="仿宋" w:eastAsia="仿宋" w:cs="仿宋"/>
          <w:sz w:val="32"/>
          <w:szCs w:val="32"/>
          <w:lang w:eastAsia="zh-CN"/>
        </w:rPr>
        <w:t>实现了</w:t>
      </w:r>
      <w:r>
        <w:rPr>
          <w:rFonts w:hint="eastAsia" w:ascii="仿宋" w:hAnsi="仿宋" w:eastAsia="仿宋" w:cs="仿宋"/>
          <w:color w:val="000000"/>
          <w:kern w:val="0"/>
          <w:sz w:val="32"/>
          <w:szCs w:val="32"/>
        </w:rPr>
        <w:t>年新增粮食生产能力99万公斤</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年新增</w:t>
      </w:r>
    </w:p>
    <w:p>
      <w:pPr>
        <w:widowControl/>
        <w:numPr>
          <w:ilvl w:val="0"/>
          <w:numId w:val="0"/>
        </w:numPr>
        <w:spacing w:line="320" w:lineRule="exact"/>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eastAsia="仿宋_GB2312"/>
          <w:sz w:val="32"/>
          <w:szCs w:val="32"/>
        </w:rPr>
      </w:pPr>
      <w:r>
        <w:rPr>
          <w:rFonts w:hint="eastAsia" w:ascii="仿宋" w:hAnsi="仿宋" w:eastAsia="仿宋" w:cs="仿宋"/>
          <w:color w:val="000000"/>
          <w:kern w:val="0"/>
          <w:sz w:val="32"/>
          <w:szCs w:val="32"/>
        </w:rPr>
        <w:t>种植业总产值346.8万元</w:t>
      </w:r>
      <w:r>
        <w:rPr>
          <w:rFonts w:hint="eastAsia" w:ascii="仿宋" w:hAnsi="仿宋" w:eastAsia="仿宋" w:cs="仿宋"/>
          <w:color w:val="000000"/>
          <w:kern w:val="0"/>
          <w:sz w:val="32"/>
          <w:szCs w:val="32"/>
          <w:lang w:eastAsia="zh-CN"/>
        </w:rPr>
        <w:t>经济效益。</w:t>
      </w:r>
    </w:p>
    <w:p>
      <w:pPr>
        <w:widowControl/>
        <w:numPr>
          <w:ilvl w:val="0"/>
          <w:numId w:val="7"/>
        </w:numPr>
        <w:spacing w:line="500" w:lineRule="auto"/>
        <w:ind w:firstLine="640" w:firstLineChars="200"/>
        <w:jc w:val="left"/>
        <w:rPr>
          <w:rFonts w:eastAsia="黑体"/>
          <w:sz w:val="32"/>
          <w:szCs w:val="32"/>
        </w:rPr>
      </w:pPr>
      <w:r>
        <w:rPr>
          <w:rFonts w:eastAsia="黑体"/>
          <w:sz w:val="32"/>
          <w:szCs w:val="32"/>
        </w:rPr>
        <w:t>绩效评价工作情况</w:t>
      </w:r>
    </w:p>
    <w:p>
      <w:pPr>
        <w:widowControl/>
        <w:numPr>
          <w:ilvl w:val="0"/>
          <w:numId w:val="0"/>
        </w:numPr>
        <w:spacing w:line="500" w:lineRule="auto"/>
        <w:ind w:firstLine="480" w:firstLineChars="150"/>
        <w:jc w:val="left"/>
        <w:rPr>
          <w:rFonts w:hint="eastAsia" w:ascii="仿宋" w:hAnsi="仿宋" w:eastAsia="仿宋" w:cs="仿宋"/>
          <w:sz w:val="32"/>
          <w:szCs w:val="32"/>
        </w:rPr>
      </w:pPr>
      <w:r>
        <w:rPr>
          <w:rFonts w:hint="eastAsia" w:ascii="仿宋" w:hAnsi="仿宋" w:eastAsia="仿宋" w:cs="仿宋"/>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w:t>
      </w:r>
      <w:r>
        <w:rPr>
          <w:rFonts w:hint="eastAsia" w:ascii="仿宋" w:hAnsi="仿宋" w:eastAsia="仿宋" w:cs="仿宋"/>
          <w:color w:val="auto"/>
          <w:sz w:val="32"/>
          <w:szCs w:val="32"/>
          <w:lang w:val="en-US"/>
        </w:rPr>
        <w:t>1328.45</w:t>
      </w:r>
      <w:r>
        <w:rPr>
          <w:rFonts w:hint="eastAsia" w:ascii="仿宋" w:hAnsi="仿宋" w:eastAsia="仿宋" w:cs="仿宋"/>
          <w:sz w:val="32"/>
          <w:szCs w:val="32"/>
        </w:rPr>
        <w:t xml:space="preserve">万元，全部实行整体支出绩效目标管理。 </w:t>
      </w:r>
    </w:p>
    <w:p>
      <w:pPr>
        <w:widowControl/>
        <w:numPr>
          <w:ilvl w:val="0"/>
          <w:numId w:val="7"/>
        </w:numPr>
        <w:spacing w:line="600" w:lineRule="exact"/>
        <w:ind w:left="0" w:leftChars="0" w:firstLine="640" w:firstLineChars="200"/>
        <w:jc w:val="left"/>
        <w:rPr>
          <w:rFonts w:eastAsia="黑体"/>
          <w:sz w:val="32"/>
          <w:szCs w:val="32"/>
        </w:rPr>
      </w:pPr>
      <w:r>
        <w:rPr>
          <w:rFonts w:eastAsia="黑体"/>
          <w:sz w:val="32"/>
          <w:szCs w:val="32"/>
        </w:rPr>
        <w:t>预算支出主要绩效及评价结论</w:t>
      </w:r>
    </w:p>
    <w:p>
      <w:pPr>
        <w:widowControl/>
        <w:numPr>
          <w:ilvl w:val="0"/>
          <w:numId w:val="0"/>
        </w:numPr>
        <w:spacing w:line="320" w:lineRule="exact"/>
        <w:ind w:left="505" w:leftChars="0" w:firstLine="160" w:firstLineChars="50"/>
        <w:jc w:val="both"/>
        <w:rPr>
          <w:rFonts w:hint="eastAsia" w:ascii="仿宋" w:hAnsi="仿宋" w:eastAsia="仿宋" w:cs="仿宋"/>
          <w:b w:val="0"/>
          <w:bCs/>
          <w:sz w:val="32"/>
          <w:szCs w:val="32"/>
          <w:lang w:val="en-US" w:eastAsia="zh-CN"/>
        </w:rPr>
      </w:pPr>
    </w:p>
    <w:p>
      <w:pPr>
        <w:widowControl/>
        <w:numPr>
          <w:ilvl w:val="0"/>
          <w:numId w:val="0"/>
        </w:numPr>
        <w:spacing w:line="320" w:lineRule="exact"/>
        <w:ind w:firstLine="480" w:firstLineChars="150"/>
        <w:jc w:val="both"/>
        <w:rPr>
          <w:rFonts w:hint="eastAsia" w:ascii="仿宋" w:hAnsi="仿宋" w:eastAsia="仿宋" w:cs="仿宋"/>
          <w:color w:val="000000"/>
          <w:kern w:val="0"/>
          <w:sz w:val="32"/>
          <w:szCs w:val="32"/>
        </w:rPr>
      </w:pPr>
      <w:r>
        <w:rPr>
          <w:rFonts w:hint="eastAsia" w:ascii="仿宋" w:hAnsi="仿宋" w:eastAsia="仿宋" w:cs="仿宋"/>
          <w:b w:val="0"/>
          <w:bCs/>
          <w:sz w:val="32"/>
          <w:szCs w:val="32"/>
          <w:lang w:val="en-US" w:eastAsia="zh-CN"/>
        </w:rPr>
        <w:t>2019</w:t>
      </w:r>
      <w:r>
        <w:rPr>
          <w:rFonts w:hint="eastAsia" w:ascii="仿宋" w:hAnsi="仿宋" w:eastAsia="仿宋" w:cs="仿宋"/>
          <w:color w:val="000000"/>
          <w:kern w:val="0"/>
          <w:sz w:val="32"/>
          <w:szCs w:val="32"/>
        </w:rPr>
        <w:t>年度完成高标准农田建设0</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9万亩;</w:t>
      </w:r>
      <w:r>
        <w:rPr>
          <w:rFonts w:hint="eastAsia" w:ascii="仿宋" w:hAnsi="仿宋" w:eastAsia="仿宋" w:cs="仿宋"/>
          <w:color w:val="000000"/>
          <w:kern w:val="0"/>
          <w:sz w:val="32"/>
          <w:szCs w:val="32"/>
          <w:lang w:eastAsia="zh-CN"/>
        </w:rPr>
        <w:t>为</w:t>
      </w:r>
      <w:r>
        <w:rPr>
          <w:rFonts w:hint="eastAsia" w:ascii="仿宋" w:hAnsi="仿宋" w:eastAsia="仿宋" w:cs="仿宋"/>
          <w:color w:val="000000"/>
          <w:kern w:val="0"/>
          <w:sz w:val="32"/>
          <w:szCs w:val="32"/>
        </w:rPr>
        <w:t>高标准农田建</w:t>
      </w:r>
    </w:p>
    <w:p>
      <w:pPr>
        <w:widowControl/>
        <w:numPr>
          <w:ilvl w:val="0"/>
          <w:numId w:val="0"/>
        </w:numPr>
        <w:spacing w:line="320" w:lineRule="exact"/>
        <w:ind w:firstLine="320" w:firstLineChars="100"/>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设项目开展选址、踏勘、设计、组织施工、协调、监督质量、</w:t>
      </w:r>
    </w:p>
    <w:p>
      <w:pPr>
        <w:widowControl/>
        <w:numPr>
          <w:ilvl w:val="0"/>
          <w:numId w:val="0"/>
        </w:numPr>
        <w:spacing w:line="320" w:lineRule="exact"/>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hint="eastAsia" w:ascii="仿宋" w:hAnsi="仿宋" w:eastAsia="仿宋" w:cs="仿宋"/>
          <w:sz w:val="32"/>
          <w:szCs w:val="32"/>
        </w:rPr>
      </w:pPr>
      <w:r>
        <w:rPr>
          <w:rFonts w:hint="eastAsia" w:ascii="仿宋" w:hAnsi="仿宋" w:eastAsia="仿宋" w:cs="仿宋"/>
          <w:color w:val="000000"/>
          <w:kern w:val="0"/>
          <w:sz w:val="32"/>
          <w:szCs w:val="32"/>
        </w:rPr>
        <w:t>项目进度等工作</w:t>
      </w:r>
      <w:r>
        <w:rPr>
          <w:rFonts w:hint="eastAsia" w:ascii="仿宋" w:hAnsi="仿宋" w:eastAsia="仿宋" w:cs="仿宋"/>
          <w:color w:val="000000"/>
          <w:kern w:val="0"/>
          <w:sz w:val="32"/>
          <w:szCs w:val="32"/>
          <w:lang w:eastAsia="zh-CN"/>
        </w:rPr>
        <w:t>。取得了</w:t>
      </w:r>
      <w:r>
        <w:rPr>
          <w:rFonts w:hint="eastAsia" w:ascii="仿宋" w:hAnsi="仿宋" w:eastAsia="仿宋" w:cs="仿宋"/>
          <w:sz w:val="32"/>
          <w:szCs w:val="32"/>
        </w:rPr>
        <w:t>改善灌溉及除涝面积</w:t>
      </w:r>
      <w:r>
        <w:rPr>
          <w:rFonts w:hint="eastAsia" w:ascii="仿宋" w:hAnsi="仿宋" w:eastAsia="仿宋" w:cs="仿宋"/>
          <w:color w:val="000000"/>
          <w:kern w:val="0"/>
          <w:sz w:val="32"/>
          <w:szCs w:val="32"/>
        </w:rPr>
        <w:t>0.</w:t>
      </w:r>
      <w:r>
        <w:rPr>
          <w:rFonts w:hint="eastAsia" w:ascii="仿宋" w:hAnsi="仿宋" w:eastAsia="仿宋" w:cs="仿宋"/>
          <w:color w:val="000000"/>
          <w:kern w:val="0"/>
          <w:sz w:val="32"/>
          <w:szCs w:val="32"/>
          <w:lang w:val="en-US" w:eastAsia="zh-CN"/>
        </w:rPr>
        <w:t>79</w:t>
      </w:r>
      <w:r>
        <w:rPr>
          <w:rFonts w:hint="eastAsia" w:ascii="仿宋" w:hAnsi="仿宋" w:eastAsia="仿宋" w:cs="仿宋"/>
          <w:sz w:val="32"/>
          <w:szCs w:val="32"/>
        </w:rPr>
        <w:t>万亩，</w:t>
      </w:r>
    </w:p>
    <w:p>
      <w:pPr>
        <w:widowControl/>
        <w:numPr>
          <w:ilvl w:val="0"/>
          <w:numId w:val="0"/>
        </w:numPr>
        <w:spacing w:line="320" w:lineRule="exact"/>
        <w:jc w:val="both"/>
        <w:rPr>
          <w:rFonts w:hint="eastAsia" w:ascii="仿宋" w:hAnsi="仿宋" w:eastAsia="仿宋" w:cs="仿宋"/>
          <w:sz w:val="32"/>
          <w:szCs w:val="32"/>
        </w:rPr>
      </w:pPr>
    </w:p>
    <w:p>
      <w:pPr>
        <w:widowControl/>
        <w:numPr>
          <w:ilvl w:val="0"/>
          <w:numId w:val="0"/>
        </w:numPr>
        <w:spacing w:line="320" w:lineRule="exact"/>
        <w:jc w:val="both"/>
        <w:rPr>
          <w:rFonts w:hint="eastAsia" w:ascii="仿宋" w:hAnsi="仿宋" w:eastAsia="仿宋" w:cs="仿宋"/>
          <w:color w:val="000000"/>
          <w:kern w:val="0"/>
          <w:sz w:val="32"/>
          <w:szCs w:val="32"/>
        </w:rPr>
      </w:pPr>
      <w:r>
        <w:rPr>
          <w:rFonts w:hint="eastAsia" w:ascii="仿宋" w:hAnsi="仿宋" w:eastAsia="仿宋" w:cs="仿宋"/>
          <w:sz w:val="32"/>
          <w:szCs w:val="32"/>
        </w:rPr>
        <w:t>新增节水灌溉面积0.11万亩</w:t>
      </w:r>
      <w:r>
        <w:rPr>
          <w:rFonts w:hint="eastAsia" w:ascii="仿宋" w:hAnsi="仿宋" w:eastAsia="仿宋" w:cs="仿宋"/>
          <w:color w:val="000000"/>
          <w:kern w:val="0"/>
          <w:sz w:val="32"/>
          <w:szCs w:val="32"/>
          <w:lang w:eastAsia="zh-CN"/>
        </w:rPr>
        <w:t>阶段性目标，</w:t>
      </w:r>
      <w:r>
        <w:rPr>
          <w:rFonts w:hint="eastAsia" w:ascii="仿宋" w:hAnsi="仿宋" w:eastAsia="仿宋" w:cs="仿宋"/>
          <w:sz w:val="32"/>
          <w:szCs w:val="32"/>
          <w:lang w:eastAsia="zh-CN"/>
        </w:rPr>
        <w:t>实现了</w:t>
      </w:r>
      <w:r>
        <w:rPr>
          <w:rFonts w:hint="eastAsia" w:ascii="仿宋" w:hAnsi="仿宋" w:eastAsia="仿宋" w:cs="仿宋"/>
          <w:color w:val="000000"/>
          <w:kern w:val="0"/>
          <w:sz w:val="32"/>
          <w:szCs w:val="32"/>
        </w:rPr>
        <w:t>年新增粮</w:t>
      </w:r>
    </w:p>
    <w:p>
      <w:pPr>
        <w:widowControl/>
        <w:numPr>
          <w:ilvl w:val="0"/>
          <w:numId w:val="0"/>
        </w:numPr>
        <w:spacing w:line="320" w:lineRule="exact"/>
        <w:jc w:val="both"/>
        <w:rPr>
          <w:rFonts w:hint="eastAsia" w:ascii="仿宋" w:hAnsi="仿宋" w:eastAsia="仿宋" w:cs="仿宋"/>
          <w:color w:val="000000"/>
          <w:kern w:val="0"/>
          <w:sz w:val="32"/>
          <w:szCs w:val="32"/>
        </w:rPr>
      </w:pPr>
    </w:p>
    <w:p>
      <w:pPr>
        <w:widowControl/>
        <w:numPr>
          <w:ilvl w:val="0"/>
          <w:numId w:val="0"/>
        </w:numPr>
        <w:spacing w:line="320" w:lineRule="exact"/>
        <w:jc w:val="both"/>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食生产能力99万公斤</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年新增种植业总产值346.8万元</w:t>
      </w:r>
      <w:r>
        <w:rPr>
          <w:rFonts w:hint="eastAsia" w:ascii="仿宋" w:hAnsi="仿宋" w:eastAsia="仿宋" w:cs="仿宋"/>
          <w:color w:val="000000"/>
          <w:kern w:val="0"/>
          <w:sz w:val="32"/>
          <w:szCs w:val="32"/>
          <w:lang w:eastAsia="zh-CN"/>
        </w:rPr>
        <w:t>经</w:t>
      </w:r>
    </w:p>
    <w:p>
      <w:pPr>
        <w:widowControl/>
        <w:numPr>
          <w:ilvl w:val="0"/>
          <w:numId w:val="0"/>
        </w:numPr>
        <w:spacing w:line="320" w:lineRule="exact"/>
        <w:jc w:val="both"/>
        <w:rPr>
          <w:rFonts w:hint="eastAsia" w:ascii="仿宋" w:hAnsi="仿宋" w:eastAsia="仿宋" w:cs="仿宋"/>
          <w:color w:val="000000"/>
          <w:kern w:val="0"/>
          <w:sz w:val="32"/>
          <w:szCs w:val="32"/>
          <w:lang w:eastAsia="zh-CN"/>
        </w:rPr>
      </w:pPr>
    </w:p>
    <w:p>
      <w:pPr>
        <w:widowControl/>
        <w:numPr>
          <w:ilvl w:val="0"/>
          <w:numId w:val="0"/>
        </w:numPr>
        <w:spacing w:line="320" w:lineRule="exact"/>
        <w:jc w:val="both"/>
        <w:rPr>
          <w:rFonts w:ascii="仿宋_GB2312" w:eastAsia="仿宋_GB2312"/>
          <w:sz w:val="32"/>
          <w:szCs w:val="32"/>
        </w:rPr>
      </w:pPr>
      <w:r>
        <w:rPr>
          <w:rFonts w:hint="eastAsia" w:ascii="仿宋" w:hAnsi="仿宋" w:eastAsia="仿宋" w:cs="仿宋"/>
          <w:color w:val="000000"/>
          <w:kern w:val="0"/>
          <w:sz w:val="32"/>
          <w:szCs w:val="32"/>
          <w:lang w:eastAsia="zh-CN"/>
        </w:rPr>
        <w:t>济效益。</w:t>
      </w:r>
      <w:r>
        <w:rPr>
          <w:rFonts w:hint="eastAsia" w:ascii="仿宋_GB2312" w:eastAsia="仿宋_GB2312"/>
          <w:sz w:val="32"/>
          <w:szCs w:val="32"/>
        </w:rPr>
        <w:t>我单位认真贯彻落实“藏粮于地、藏粮于技”战略</w:t>
      </w:r>
      <w:r>
        <w:rPr>
          <w:rFonts w:ascii="仿宋_GB2312" w:eastAsia="仿宋_GB2312"/>
          <w:sz w:val="32"/>
          <w:szCs w:val="32"/>
        </w:rPr>
        <w:t>,</w:t>
      </w:r>
    </w:p>
    <w:p>
      <w:pPr>
        <w:widowControl/>
        <w:numPr>
          <w:ilvl w:val="0"/>
          <w:numId w:val="0"/>
        </w:numPr>
        <w:spacing w:line="320" w:lineRule="exact"/>
        <w:jc w:val="both"/>
        <w:rPr>
          <w:rFonts w:ascii="仿宋_GB2312" w:eastAsia="仿宋_GB2312"/>
          <w:sz w:val="32"/>
          <w:szCs w:val="32"/>
        </w:rPr>
      </w:pPr>
    </w:p>
    <w:p>
      <w:pPr>
        <w:widowControl/>
        <w:numPr>
          <w:ilvl w:val="0"/>
          <w:numId w:val="0"/>
        </w:numPr>
        <w:spacing w:line="320" w:lineRule="exact"/>
        <w:jc w:val="both"/>
        <w:rPr>
          <w:rFonts w:hint="eastAsia" w:ascii="仿宋_GB2312" w:eastAsia="仿宋_GB2312"/>
          <w:sz w:val="32"/>
          <w:szCs w:val="32"/>
        </w:rPr>
      </w:pPr>
      <w:r>
        <w:rPr>
          <w:rFonts w:hint="eastAsia" w:ascii="仿宋_GB2312" w:eastAsia="仿宋_GB2312"/>
          <w:sz w:val="32"/>
          <w:szCs w:val="32"/>
        </w:rPr>
        <w:t>改善农业生产条件，促进农业增效，保障粮食安全，使农民</w:t>
      </w:r>
    </w:p>
    <w:p>
      <w:pPr>
        <w:widowControl/>
        <w:numPr>
          <w:ilvl w:val="0"/>
          <w:numId w:val="0"/>
        </w:numPr>
        <w:spacing w:line="320" w:lineRule="exact"/>
        <w:jc w:val="both"/>
        <w:rPr>
          <w:rFonts w:hint="eastAsia" w:ascii="仿宋_GB2312" w:eastAsia="仿宋_GB2312"/>
          <w:sz w:val="32"/>
          <w:szCs w:val="32"/>
        </w:rPr>
      </w:pPr>
    </w:p>
    <w:p>
      <w:pPr>
        <w:widowControl/>
        <w:numPr>
          <w:ilvl w:val="0"/>
          <w:numId w:val="0"/>
        </w:numPr>
        <w:spacing w:line="320" w:lineRule="exact"/>
        <w:jc w:val="both"/>
        <w:rPr>
          <w:rFonts w:ascii="仿宋_GB2312" w:eastAsia="仿宋_GB2312"/>
          <w:sz w:val="32"/>
          <w:szCs w:val="32"/>
        </w:rPr>
      </w:pPr>
      <w:r>
        <w:rPr>
          <w:rFonts w:hint="eastAsia" w:ascii="仿宋_GB2312" w:eastAsia="仿宋_GB2312"/>
          <w:sz w:val="32"/>
          <w:szCs w:val="32"/>
        </w:rPr>
        <w:t>增收，取得了较好的社会效应，服务对象满意度较高。</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bookmarkStart w:id="0" w:name="_GoBack"/>
      <w:bookmarkEnd w:id="0"/>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b w:val="0"/>
          <w:bCs/>
          <w:sz w:val="32"/>
          <w:szCs w:val="32"/>
        </w:rPr>
        <w:t>各级人民政府为支持农业可持续发展，改善农田基础设施条件，提高农田综合生产能力，贯彻落实“藏粮于地、藏粮于技”战略。</w:t>
      </w:r>
      <w:r>
        <w:rPr>
          <w:rFonts w:hint="eastAsia" w:ascii="仿宋" w:hAnsi="仿宋" w:eastAsia="仿宋" w:cs="仿宋"/>
          <w:sz w:val="32"/>
          <w:szCs w:val="32"/>
        </w:rPr>
        <w:t>改善农业生产条件，促进农业增效，保障粮食安全，使农民增收，</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ind w:firstLine="640" w:firstLineChars="200"/>
        <w:rPr>
          <w:rFonts w:hint="default" w:eastAsia="仿宋"/>
          <w:b/>
          <w:sz w:val="32"/>
          <w:szCs w:val="32"/>
          <w:lang w:val="en-US" w:eastAsia="zh-CN"/>
        </w:rPr>
      </w:pPr>
      <w:r>
        <w:rPr>
          <w:rFonts w:hint="eastAsia" w:ascii="仿宋" w:hAnsi="仿宋" w:eastAsia="仿宋" w:cs="仿宋"/>
          <w:sz w:val="32"/>
          <w:szCs w:val="32"/>
        </w:rPr>
        <w:t>2019年</w:t>
      </w:r>
      <w:r>
        <w:rPr>
          <w:rFonts w:hint="eastAsia" w:ascii="仿宋" w:hAnsi="仿宋" w:eastAsia="仿宋" w:cs="仿宋"/>
          <w:sz w:val="32"/>
          <w:szCs w:val="32"/>
          <w:lang w:eastAsia="zh-CN"/>
        </w:rPr>
        <w:t>项目资金年初预算数</w:t>
      </w:r>
      <w:r>
        <w:rPr>
          <w:rFonts w:hint="eastAsia" w:ascii="仿宋" w:hAnsi="仿宋" w:eastAsia="仿宋" w:cs="仿宋"/>
          <w:sz w:val="32"/>
          <w:szCs w:val="32"/>
          <w:lang w:val="en-US" w:eastAsia="zh-CN"/>
        </w:rPr>
        <w:t>50万元，全年执行数15万元，执行率30%。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b w:val="0"/>
          <w:bCs/>
          <w:sz w:val="32"/>
          <w:szCs w:val="32"/>
          <w:lang w:val="en-US"/>
        </w:rPr>
        <w:t>1</w:t>
      </w:r>
      <w:r>
        <w:rPr>
          <w:rFonts w:hint="eastAsia" w:ascii="仿宋" w:hAnsi="仿宋" w:eastAsia="仿宋" w:cs="仿宋"/>
          <w:b/>
          <w:sz w:val="32"/>
          <w:szCs w:val="32"/>
          <w:lang w:val="en-US"/>
        </w:rPr>
        <w:t>.</w:t>
      </w:r>
      <w:r>
        <w:rPr>
          <w:rFonts w:hint="eastAsia" w:ascii="仿宋" w:hAnsi="仿宋" w:eastAsia="仿宋" w:cs="仿宋"/>
          <w:color w:val="000000"/>
          <w:kern w:val="0"/>
          <w:sz w:val="32"/>
          <w:szCs w:val="32"/>
        </w:rPr>
        <w:t>数量</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项目建设计划完成高标准农田建设</w:t>
      </w:r>
      <w:r>
        <w:rPr>
          <w:rFonts w:hint="eastAsia" w:ascii="仿宋" w:hAnsi="仿宋" w:eastAsia="仿宋" w:cs="仿宋"/>
          <w:color w:val="000000"/>
          <w:kern w:val="0"/>
          <w:sz w:val="32"/>
          <w:szCs w:val="32"/>
          <w:lang w:val="en-US" w:eastAsia="zh-CN"/>
        </w:rPr>
        <w:t>0.9</w:t>
      </w:r>
      <w:r>
        <w:rPr>
          <w:rFonts w:hint="eastAsia" w:ascii="仿宋" w:hAnsi="仿宋" w:eastAsia="仿宋" w:cs="仿宋"/>
          <w:color w:val="000000"/>
          <w:kern w:val="0"/>
          <w:sz w:val="32"/>
          <w:szCs w:val="32"/>
        </w:rPr>
        <w:t>万亩</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其他临时交办的工作</w:t>
      </w:r>
      <w:r>
        <w:rPr>
          <w:rFonts w:hint="eastAsia" w:ascii="仿宋" w:hAnsi="仿宋" w:eastAsia="仿宋" w:cs="仿宋"/>
          <w:color w:val="000000"/>
          <w:kern w:val="0"/>
          <w:sz w:val="32"/>
          <w:szCs w:val="32"/>
          <w:lang w:eastAsia="zh-CN"/>
        </w:rPr>
        <w:t>。</w:t>
      </w:r>
    </w:p>
    <w:p>
      <w:p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rPr>
        <w:t>2.</w:t>
      </w:r>
      <w:r>
        <w:rPr>
          <w:rFonts w:hint="eastAsia" w:ascii="仿宋" w:hAnsi="仿宋" w:eastAsia="仿宋" w:cs="仿宋"/>
          <w:color w:val="000000"/>
          <w:kern w:val="0"/>
          <w:sz w:val="32"/>
          <w:szCs w:val="32"/>
        </w:rPr>
        <w:t>质量</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sz w:val="32"/>
          <w:szCs w:val="32"/>
        </w:rPr>
        <w:t>项目验收合格率100%</w:t>
      </w:r>
    </w:p>
    <w:p>
      <w:p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时效</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项目工程完成及时率100%</w:t>
      </w:r>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成本</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19</w:t>
      </w:r>
      <w:r>
        <w:rPr>
          <w:rFonts w:hint="eastAsia" w:ascii="仿宋" w:hAnsi="仿宋" w:eastAsia="仿宋" w:cs="仿宋"/>
          <w:color w:val="000000"/>
          <w:kern w:val="0"/>
          <w:sz w:val="32"/>
          <w:szCs w:val="32"/>
        </w:rPr>
        <w:t>年度高标准农田建设项目开展选址、踏勘、设计、组织施工、协调、监督质量、项目进度等工作经费</w:t>
      </w:r>
      <w:r>
        <w:rPr>
          <w:rFonts w:hint="eastAsia" w:ascii="仿宋" w:hAnsi="仿宋" w:eastAsia="仿宋" w:cs="仿宋"/>
          <w:color w:val="000000"/>
          <w:kern w:val="0"/>
          <w:sz w:val="32"/>
          <w:szCs w:val="32"/>
          <w:lang w:val="en-US" w:eastAsia="zh-CN"/>
        </w:rPr>
        <w:t>50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基本建设类</w:t>
      </w:r>
      <w:r>
        <w:rPr>
          <w:rFonts w:hint="eastAsia" w:ascii="仿宋" w:hAnsi="仿宋" w:eastAsia="仿宋" w:cs="仿宋"/>
          <w:color w:val="000000"/>
          <w:kern w:val="0"/>
          <w:sz w:val="32"/>
          <w:szCs w:val="32"/>
          <w:lang w:val="en-US" w:eastAsia="zh-CN"/>
        </w:rPr>
        <w:t>1200万元</w:t>
      </w:r>
    </w:p>
    <w:p>
      <w:pPr>
        <w:numPr>
          <w:ilvl w:val="0"/>
          <w:numId w:val="6"/>
        </w:numPr>
        <w:spacing w:line="600" w:lineRule="exact"/>
        <w:ind w:left="505" w:leftChars="0" w:firstLine="0" w:firstLineChars="0"/>
        <w:rPr>
          <w:rFonts w:hint="eastAsia" w:eastAsia="楷体_GB2312"/>
          <w:b/>
          <w:sz w:val="32"/>
          <w:szCs w:val="32"/>
          <w:lang w:val="en-US" w:eastAsia="zh-CN"/>
        </w:rPr>
      </w:pPr>
      <w:r>
        <w:rPr>
          <w:rFonts w:eastAsia="楷体_GB2312"/>
          <w:b/>
          <w:sz w:val="32"/>
          <w:szCs w:val="32"/>
        </w:rPr>
        <w:t>预算支出效益情况</w:t>
      </w:r>
      <w:r>
        <w:rPr>
          <w:rFonts w:hint="eastAsia" w:eastAsia="楷体_GB2312"/>
          <w:b/>
          <w:sz w:val="32"/>
          <w:szCs w:val="32"/>
          <w:lang w:val="en-US" w:eastAsia="zh-CN"/>
        </w:rPr>
        <w:t xml:space="preserve"> </w:t>
      </w:r>
    </w:p>
    <w:p>
      <w:pPr>
        <w:widowControl/>
        <w:spacing w:line="320" w:lineRule="exact"/>
        <w:jc w:val="center"/>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 xml:space="preserve">    1.</w:t>
      </w:r>
      <w:r>
        <w:rPr>
          <w:rFonts w:hint="eastAsia" w:ascii="仿宋" w:hAnsi="仿宋" w:eastAsia="仿宋" w:cs="仿宋"/>
          <w:b w:val="0"/>
          <w:bCs/>
          <w:sz w:val="32"/>
          <w:szCs w:val="32"/>
          <w:lang w:eastAsia="zh-CN"/>
        </w:rPr>
        <w:t>经济效益情况</w:t>
      </w:r>
      <w:r>
        <w:rPr>
          <w:rFonts w:hint="eastAsia" w:ascii="仿宋" w:hAnsi="仿宋" w:eastAsia="仿宋" w:cs="仿宋"/>
          <w:b w:val="0"/>
          <w:bCs/>
          <w:sz w:val="32"/>
          <w:szCs w:val="32"/>
          <w:lang w:val="en-US" w:eastAsia="zh-CN"/>
        </w:rPr>
        <w:t>:</w:t>
      </w:r>
      <w:r>
        <w:rPr>
          <w:rFonts w:hint="eastAsia" w:ascii="仿宋" w:hAnsi="仿宋" w:eastAsia="仿宋" w:cs="仿宋"/>
          <w:color w:val="000000"/>
          <w:kern w:val="0"/>
          <w:sz w:val="32"/>
          <w:szCs w:val="32"/>
        </w:rPr>
        <w:t>年新增粮食生产能力99万公斤，年新增种植业总产值346.8万元</w:t>
      </w:r>
      <w:r>
        <w:rPr>
          <w:rFonts w:hint="eastAsia" w:ascii="仿宋" w:hAnsi="仿宋" w:eastAsia="仿宋" w:cs="仿宋"/>
          <w:b/>
          <w:sz w:val="32"/>
          <w:szCs w:val="32"/>
          <w:lang w:val="en-US" w:eastAsia="zh-CN"/>
        </w:rPr>
        <w:t xml:space="preserve"> .</w:t>
      </w:r>
      <w:r>
        <w:rPr>
          <w:rFonts w:hint="eastAsia" w:ascii="仿宋" w:hAnsi="仿宋" w:eastAsia="仿宋" w:cs="仿宋"/>
          <w:color w:val="000000"/>
          <w:kern w:val="0"/>
          <w:sz w:val="32"/>
          <w:szCs w:val="32"/>
        </w:rPr>
        <w:t>≥99万公斤，≥346.8万元</w:t>
      </w:r>
      <w:r>
        <w:rPr>
          <w:rFonts w:hint="eastAsia" w:ascii="仿宋" w:hAnsi="仿宋" w:eastAsia="仿宋" w:cs="仿宋"/>
          <w:b/>
          <w:sz w:val="32"/>
          <w:szCs w:val="32"/>
          <w:lang w:val="en-US" w:eastAsia="zh-CN"/>
        </w:rPr>
        <w:t xml:space="preserve"> </w:t>
      </w:r>
    </w:p>
    <w:p>
      <w:pPr>
        <w:widowControl/>
        <w:spacing w:line="320" w:lineRule="exact"/>
        <w:jc w:val="center"/>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w:t>
      </w:r>
    </w:p>
    <w:p>
      <w:pPr>
        <w:widowControl/>
        <w:numPr>
          <w:ilvl w:val="0"/>
          <w:numId w:val="0"/>
        </w:numPr>
        <w:spacing w:line="320" w:lineRule="exact"/>
        <w:ind w:firstLine="640" w:firstLineChars="200"/>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社会效益</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sz w:val="32"/>
          <w:szCs w:val="32"/>
        </w:rPr>
        <w:t>改善灌溉及除涝面积</w:t>
      </w:r>
      <w:r>
        <w:rPr>
          <w:rFonts w:hint="eastAsia" w:ascii="仿宋" w:hAnsi="仿宋" w:eastAsia="仿宋" w:cs="仿宋"/>
          <w:color w:val="000000"/>
          <w:kern w:val="0"/>
          <w:sz w:val="32"/>
          <w:szCs w:val="32"/>
        </w:rPr>
        <w:t>0.</w:t>
      </w:r>
      <w:r>
        <w:rPr>
          <w:rFonts w:hint="eastAsia" w:ascii="仿宋" w:hAnsi="仿宋" w:eastAsia="仿宋" w:cs="仿宋"/>
          <w:color w:val="000000"/>
          <w:kern w:val="0"/>
          <w:sz w:val="32"/>
          <w:szCs w:val="32"/>
          <w:lang w:val="en-US" w:eastAsia="zh-CN"/>
        </w:rPr>
        <w:t>79</w:t>
      </w:r>
      <w:r>
        <w:rPr>
          <w:rFonts w:hint="eastAsia" w:ascii="仿宋" w:hAnsi="仿宋" w:eastAsia="仿宋" w:cs="仿宋"/>
          <w:sz w:val="32"/>
          <w:szCs w:val="32"/>
        </w:rPr>
        <w:t>万亩，新增节水灌溉面积0.11万亩</w:t>
      </w:r>
      <w:r>
        <w:rPr>
          <w:rFonts w:hint="eastAsia" w:ascii="仿宋" w:hAnsi="仿宋" w:eastAsia="仿宋" w:cs="仿宋"/>
          <w:sz w:val="32"/>
          <w:szCs w:val="32"/>
          <w:lang w:val="en-US" w:eastAsia="zh-CN"/>
        </w:rPr>
        <w:t>.</w:t>
      </w:r>
      <w:r>
        <w:rPr>
          <w:rFonts w:hint="eastAsia" w:ascii="仿宋" w:hAnsi="仿宋" w:eastAsia="仿宋" w:cs="仿宋"/>
          <w:color w:val="000000"/>
          <w:kern w:val="0"/>
          <w:sz w:val="32"/>
          <w:szCs w:val="32"/>
        </w:rPr>
        <w:t>≥0.</w:t>
      </w:r>
      <w:r>
        <w:rPr>
          <w:rFonts w:hint="eastAsia" w:ascii="仿宋" w:hAnsi="仿宋" w:eastAsia="仿宋" w:cs="仿宋"/>
          <w:color w:val="000000"/>
          <w:kern w:val="0"/>
          <w:sz w:val="32"/>
          <w:szCs w:val="32"/>
          <w:lang w:val="en-US" w:eastAsia="zh-CN"/>
        </w:rPr>
        <w:t>79</w:t>
      </w:r>
      <w:r>
        <w:rPr>
          <w:rFonts w:hint="eastAsia" w:ascii="仿宋" w:hAnsi="仿宋" w:eastAsia="仿宋" w:cs="仿宋"/>
          <w:color w:val="000000"/>
          <w:kern w:val="0"/>
          <w:sz w:val="32"/>
          <w:szCs w:val="32"/>
        </w:rPr>
        <w:t>,≥0.11</w:t>
      </w:r>
    </w:p>
    <w:p>
      <w:pPr>
        <w:widowControl/>
        <w:spacing w:line="320" w:lineRule="exact"/>
        <w:ind w:firstLine="640" w:firstLineChars="200"/>
        <w:jc w:val="both"/>
        <w:rPr>
          <w:rFonts w:hint="eastAsia" w:ascii="仿宋" w:hAnsi="仿宋" w:eastAsia="仿宋" w:cs="仿宋"/>
          <w:color w:val="000000"/>
          <w:kern w:val="0"/>
          <w:sz w:val="32"/>
          <w:szCs w:val="32"/>
          <w:lang w:val="en-US" w:eastAsia="zh-CN"/>
        </w:rPr>
      </w:pPr>
    </w:p>
    <w:p>
      <w:pPr>
        <w:widowControl/>
        <w:spacing w:line="320" w:lineRule="exact"/>
        <w:ind w:firstLine="640" w:firstLineChars="200"/>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生态效益</w:t>
      </w:r>
      <w:r>
        <w:rPr>
          <w:rFonts w:hint="eastAsia" w:ascii="仿宋" w:hAnsi="仿宋" w:eastAsia="仿宋" w:cs="仿宋"/>
          <w:b w:val="0"/>
          <w:bCs/>
          <w:sz w:val="32"/>
          <w:szCs w:val="32"/>
          <w:lang w:eastAsia="zh-CN"/>
        </w:rPr>
        <w:t>情况</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rPr>
        <w:t>减少水土流失；增强土壤保水保肥能力；美化生态环境</w:t>
      </w:r>
      <w:r>
        <w:rPr>
          <w:rFonts w:hint="eastAsia" w:ascii="仿宋" w:hAnsi="仿宋" w:eastAsia="仿宋" w:cs="仿宋"/>
          <w:color w:val="000000"/>
          <w:kern w:val="0"/>
          <w:sz w:val="32"/>
          <w:szCs w:val="32"/>
          <w:lang w:val="en-US" w:eastAsia="zh-CN"/>
        </w:rPr>
        <w:t>.</w:t>
      </w:r>
    </w:p>
    <w:p>
      <w:pPr>
        <w:widowControl/>
        <w:spacing w:line="320" w:lineRule="exact"/>
        <w:ind w:firstLine="640" w:firstLineChars="200"/>
        <w:jc w:val="both"/>
        <w:rPr>
          <w:rFonts w:hint="eastAsia" w:ascii="仿宋" w:hAnsi="仿宋" w:eastAsia="仿宋" w:cs="仿宋"/>
          <w:color w:val="000000"/>
          <w:kern w:val="0"/>
          <w:sz w:val="32"/>
          <w:szCs w:val="32"/>
          <w:lang w:val="en-US" w:eastAsia="zh-CN"/>
        </w:rPr>
      </w:pPr>
    </w:p>
    <w:p>
      <w:pPr>
        <w:widowControl/>
        <w:numPr>
          <w:ilvl w:val="0"/>
          <w:numId w:val="0"/>
        </w:numPr>
        <w:spacing w:line="320" w:lineRule="exact"/>
        <w:ind w:firstLine="640" w:firstLineChars="200"/>
        <w:jc w:val="both"/>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可持续影响</w:t>
      </w:r>
      <w:r>
        <w:rPr>
          <w:rFonts w:hint="eastAsia" w:ascii="仿宋" w:hAnsi="仿宋" w:eastAsia="仿宋" w:cs="仿宋"/>
          <w:b w:val="0"/>
          <w:bCs/>
          <w:sz w:val="32"/>
          <w:szCs w:val="32"/>
          <w:lang w:eastAsia="zh-CN"/>
        </w:rPr>
        <w:t>情况</w:t>
      </w:r>
      <w:r>
        <w:rPr>
          <w:rFonts w:hint="eastAsia" w:ascii="仿宋" w:hAnsi="仿宋" w:eastAsia="仿宋" w:cs="仿宋"/>
          <w:b w:val="0"/>
          <w:bCs/>
          <w:sz w:val="32"/>
          <w:szCs w:val="32"/>
          <w:lang w:val="en-US" w:eastAsia="zh-CN"/>
        </w:rPr>
        <w:t>:</w:t>
      </w:r>
      <w:r>
        <w:rPr>
          <w:rFonts w:hint="eastAsia" w:ascii="仿宋" w:hAnsi="仿宋" w:eastAsia="仿宋" w:cs="仿宋"/>
          <w:color w:val="000000"/>
          <w:kern w:val="0"/>
          <w:sz w:val="32"/>
          <w:szCs w:val="32"/>
        </w:rPr>
        <w:t>工程设计使用年限10年</w:t>
      </w:r>
      <w:r>
        <w:rPr>
          <w:rFonts w:hint="eastAsia" w:ascii="仿宋" w:hAnsi="仿宋" w:eastAsia="仿宋" w:cs="仿宋"/>
          <w:color w:val="000000"/>
          <w:kern w:val="0"/>
          <w:sz w:val="32"/>
          <w:szCs w:val="32"/>
          <w:lang w:val="en-US" w:eastAsia="zh-CN"/>
        </w:rPr>
        <w:t>.</w:t>
      </w:r>
    </w:p>
    <w:p>
      <w:pPr>
        <w:widowControl/>
        <w:numPr>
          <w:ilvl w:val="0"/>
          <w:numId w:val="0"/>
        </w:numPr>
        <w:spacing w:line="320" w:lineRule="exact"/>
        <w:ind w:firstLine="640" w:firstLineChars="200"/>
        <w:jc w:val="both"/>
        <w:rPr>
          <w:rFonts w:hint="eastAsia" w:ascii="仿宋" w:hAnsi="仿宋" w:eastAsia="仿宋" w:cs="仿宋"/>
          <w:color w:val="000000"/>
          <w:kern w:val="0"/>
          <w:sz w:val="32"/>
          <w:szCs w:val="32"/>
          <w:lang w:val="en-US" w:eastAsia="zh-CN"/>
        </w:rPr>
      </w:pPr>
    </w:p>
    <w:p>
      <w:pPr>
        <w:widowControl/>
        <w:numPr>
          <w:ilvl w:val="0"/>
          <w:numId w:val="0"/>
        </w:numPr>
        <w:spacing w:line="320" w:lineRule="exact"/>
        <w:ind w:firstLine="640" w:firstLineChars="200"/>
        <w:jc w:val="both"/>
        <w:rPr>
          <w:rFonts w:hint="eastAsia" w:ascii="仿宋" w:hAnsi="仿宋" w:eastAsia="仿宋" w:cs="仿宋"/>
          <w:b/>
          <w:sz w:val="32"/>
          <w:szCs w:val="32"/>
          <w:lang w:val="en-US" w:eastAsia="zh-CN"/>
        </w:rPr>
      </w:pP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服务对象满意度</w:t>
      </w:r>
      <w:r>
        <w:rPr>
          <w:rFonts w:hint="eastAsia" w:ascii="仿宋" w:hAnsi="仿宋" w:eastAsia="仿宋" w:cs="仿宋"/>
          <w:b w:val="0"/>
          <w:bCs/>
          <w:sz w:val="32"/>
          <w:szCs w:val="32"/>
          <w:lang w:eastAsia="zh-CN"/>
        </w:rPr>
        <w:t>情况</w:t>
      </w:r>
      <w:r>
        <w:rPr>
          <w:rFonts w:hint="eastAsia" w:ascii="仿宋" w:hAnsi="仿宋" w:eastAsia="仿宋" w:cs="仿宋"/>
          <w:b w:val="0"/>
          <w:bCs/>
          <w:sz w:val="32"/>
          <w:szCs w:val="32"/>
          <w:lang w:val="en-US" w:eastAsia="zh-CN"/>
        </w:rPr>
        <w:t>:</w:t>
      </w:r>
      <w:r>
        <w:rPr>
          <w:rFonts w:hint="eastAsia" w:ascii="仿宋" w:hAnsi="仿宋" w:eastAsia="仿宋" w:cs="仿宋"/>
          <w:color w:val="000000"/>
          <w:kern w:val="0"/>
          <w:sz w:val="32"/>
          <w:szCs w:val="32"/>
        </w:rPr>
        <w:t>项目区群众满意度100%</w:t>
      </w:r>
      <w:r>
        <w:rPr>
          <w:rFonts w:hint="eastAsia" w:ascii="仿宋" w:hAnsi="仿宋" w:eastAsia="仿宋" w:cs="仿宋"/>
          <w:color w:val="000000"/>
          <w:kern w:val="0"/>
          <w:sz w:val="32"/>
          <w:szCs w:val="32"/>
          <w:lang w:val="en-US" w:eastAsia="zh-CN"/>
        </w:rPr>
        <w:t>.</w:t>
      </w:r>
    </w:p>
    <w:p>
      <w:pPr>
        <w:spacing w:line="600" w:lineRule="exact"/>
        <w:ind w:firstLine="640" w:firstLineChars="200"/>
        <w:rPr>
          <w:rFonts w:hint="eastAsia" w:eastAsia="黑体"/>
          <w:sz w:val="32"/>
          <w:szCs w:val="32"/>
          <w:lang w:val="en-US" w:eastAsia="zh-CN"/>
        </w:rPr>
      </w:pPr>
      <w:r>
        <w:rPr>
          <w:rFonts w:eastAsia="黑体"/>
          <w:sz w:val="32"/>
          <w:szCs w:val="32"/>
        </w:rPr>
        <w:t>五、主要经验及做法、存在的问题及原因分析</w:t>
      </w:r>
      <w:r>
        <w:rPr>
          <w:rFonts w:hint="eastAsia" w:eastAsia="黑体"/>
          <w:sz w:val="32"/>
          <w:szCs w:val="32"/>
          <w:lang w:eastAsia="zh-CN"/>
        </w:rPr>
        <w:t>无</w:t>
      </w:r>
    </w:p>
    <w:p>
      <w:pPr>
        <w:spacing w:line="600" w:lineRule="exact"/>
        <w:ind w:firstLine="640" w:firstLineChars="200"/>
        <w:rPr>
          <w:rFonts w:hint="eastAsia" w:eastAsia="黑体"/>
          <w:sz w:val="32"/>
          <w:szCs w:val="32"/>
          <w:lang w:val="en-US" w:eastAsia="zh-CN"/>
        </w:rPr>
      </w:pPr>
      <w:r>
        <w:rPr>
          <w:rFonts w:eastAsia="黑体"/>
          <w:sz w:val="32"/>
          <w:szCs w:val="32"/>
        </w:rPr>
        <w:t>六、有关建议</w:t>
      </w:r>
      <w:r>
        <w:rPr>
          <w:rFonts w:hint="eastAsia" w:eastAsia="黑体"/>
          <w:sz w:val="32"/>
          <w:szCs w:val="32"/>
          <w:lang w:eastAsia="zh-CN"/>
        </w:rPr>
        <w:t>无</w:t>
      </w:r>
    </w:p>
    <w:p>
      <w:pPr>
        <w:spacing w:line="600" w:lineRule="exact"/>
        <w:ind w:firstLine="640" w:firstLineChars="200"/>
        <w:rPr>
          <w:rFonts w:hint="eastAsia" w:eastAsia="黑体"/>
          <w:sz w:val="32"/>
          <w:szCs w:val="32"/>
          <w:lang w:eastAsia="zh-CN"/>
        </w:rPr>
      </w:pPr>
      <w:r>
        <w:rPr>
          <w:rFonts w:eastAsia="黑体"/>
          <w:sz w:val="32"/>
          <w:szCs w:val="32"/>
        </w:rPr>
        <w:t>七、其他需要说明的问题</w:t>
      </w:r>
      <w:r>
        <w:rPr>
          <w:rFonts w:hint="eastAsia" w:eastAsia="黑体"/>
          <w:sz w:val="32"/>
          <w:szCs w:val="32"/>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3EEF81"/>
    <w:multiLevelType w:val="singleLevel"/>
    <w:tmpl w:val="D83EEF81"/>
    <w:lvl w:ilvl="0" w:tentative="0">
      <w:start w:val="3"/>
      <w:numFmt w:val="chineseCounting"/>
      <w:suff w:val="nothing"/>
      <w:lvlText w:val="（%1）"/>
      <w:lvlJc w:val="left"/>
      <w:pPr>
        <w:ind w:left="505" w:leftChars="0" w:firstLine="0" w:firstLineChars="0"/>
      </w:pPr>
      <w:rPr>
        <w:rFonts w:hint="eastAsia"/>
      </w:rPr>
    </w:lvl>
  </w:abstractNum>
  <w:abstractNum w:abstractNumId="1">
    <w:nsid w:val="F613CC65"/>
    <w:multiLevelType w:val="singleLevel"/>
    <w:tmpl w:val="F613CC65"/>
    <w:lvl w:ilvl="0" w:tentative="0">
      <w:start w:val="3"/>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1D792D8"/>
    <w:multiLevelType w:val="singleLevel"/>
    <w:tmpl w:val="51D792D8"/>
    <w:lvl w:ilvl="0" w:tentative="0">
      <w:start w:val="2"/>
      <w:numFmt w:val="chineseCounting"/>
      <w:suff w:val="nothing"/>
      <w:lvlText w:val="%1、"/>
      <w:lvlJc w:val="left"/>
      <w:rPr>
        <w:rFonts w:hint="eastAsia"/>
      </w:rPr>
    </w:lvl>
  </w:abstractNum>
  <w:abstractNum w:abstractNumId="5">
    <w:nsid w:val="584AE694"/>
    <w:multiLevelType w:val="singleLevel"/>
    <w:tmpl w:val="584AE694"/>
    <w:lvl w:ilvl="0" w:tentative="0">
      <w:start w:val="2"/>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3"/>
  </w:num>
  <w:num w:numId="3">
    <w:abstractNumId w:val="2"/>
  </w:num>
  <w:num w:numId="4">
    <w:abstractNumId w:val="7"/>
  </w:num>
  <w:num w:numId="5">
    <w:abstractNumId w:val="6"/>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95266"/>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A1A4E"/>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6E4F53"/>
    <w:rsid w:val="036E1073"/>
    <w:rsid w:val="0A305EAF"/>
    <w:rsid w:val="0C271401"/>
    <w:rsid w:val="17DD0797"/>
    <w:rsid w:val="1C7F118F"/>
    <w:rsid w:val="21BD5D32"/>
    <w:rsid w:val="24380D41"/>
    <w:rsid w:val="25331597"/>
    <w:rsid w:val="31FF0B56"/>
    <w:rsid w:val="33490231"/>
    <w:rsid w:val="33667784"/>
    <w:rsid w:val="33A7272B"/>
    <w:rsid w:val="38EB3FC2"/>
    <w:rsid w:val="3A9D4705"/>
    <w:rsid w:val="3B7535A4"/>
    <w:rsid w:val="3EE8357F"/>
    <w:rsid w:val="4AA77C35"/>
    <w:rsid w:val="4AD327D3"/>
    <w:rsid w:val="4C494BCC"/>
    <w:rsid w:val="4C720BDD"/>
    <w:rsid w:val="50194D70"/>
    <w:rsid w:val="507B17DC"/>
    <w:rsid w:val="516716EB"/>
    <w:rsid w:val="5B6A0891"/>
    <w:rsid w:val="5BA34B03"/>
    <w:rsid w:val="62591B31"/>
    <w:rsid w:val="6C3866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1539</Words>
  <Characters>8778</Characters>
  <Lines>73</Lines>
  <Paragraphs>20</Paragraphs>
  <TotalTime>5</TotalTime>
  <ScaleCrop>false</ScaleCrop>
  <LinksUpToDate>false</LinksUpToDate>
  <CharactersWithSpaces>10297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2020-09-11T13:12:10Z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