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14</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61"/>
        <w:gridCol w:w="828"/>
        <w:gridCol w:w="873"/>
        <w:gridCol w:w="139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区</w:t>
            </w:r>
            <w:r>
              <w:rPr>
                <w:rFonts w:hint="eastAsia" w:eastAsia="仿宋_GB2312"/>
                <w:color w:val="000000"/>
                <w:kern w:val="0"/>
                <w:szCs w:val="21"/>
                <w:lang w:eastAsia="zh-CN"/>
              </w:rPr>
              <w:t>医疗保障局</w:t>
            </w:r>
            <w:r>
              <w:rPr>
                <w:rFonts w:hint="eastAsia" w:eastAsia="仿宋_GB2312"/>
                <w:color w:val="000000"/>
                <w:kern w:val="0"/>
                <w:szCs w:val="21"/>
              </w:rPr>
              <w:t>专项工作经费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44.68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44.68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年度总</w:t>
            </w:r>
          </w:p>
          <w:p>
            <w:pPr>
              <w:widowControl/>
              <w:spacing w:line="320" w:lineRule="exact"/>
              <w:jc w:val="left"/>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保障</w:t>
            </w:r>
            <w:r>
              <w:rPr>
                <w:rFonts w:hint="eastAsia" w:eastAsia="仿宋_GB2312"/>
                <w:color w:val="000000"/>
                <w:kern w:val="0"/>
                <w:szCs w:val="21"/>
                <w:lang w:eastAsia="zh-CN"/>
              </w:rPr>
              <w:t>全区各项</w:t>
            </w:r>
            <w:r>
              <w:rPr>
                <w:rFonts w:hint="eastAsia" w:eastAsia="仿宋_GB2312"/>
                <w:color w:val="000000"/>
                <w:kern w:val="0"/>
                <w:szCs w:val="21"/>
              </w:rPr>
              <w:t>医保工作正常运转；保障</w:t>
            </w:r>
            <w:r>
              <w:rPr>
                <w:rFonts w:hint="eastAsia" w:eastAsia="仿宋_GB2312"/>
                <w:color w:val="000000"/>
                <w:kern w:val="0"/>
                <w:szCs w:val="21"/>
                <w:lang w:eastAsia="zh-CN"/>
              </w:rPr>
              <w:t>各项</w:t>
            </w:r>
            <w:r>
              <w:rPr>
                <w:rFonts w:hint="eastAsia" w:eastAsia="仿宋_GB2312"/>
                <w:color w:val="000000"/>
                <w:kern w:val="0"/>
                <w:szCs w:val="21"/>
              </w:rPr>
              <w:t>医保基金安全，查处违规行为；保障城乡居民参保率达到9</w:t>
            </w:r>
            <w:r>
              <w:rPr>
                <w:rFonts w:hint="eastAsia" w:eastAsia="仿宋_GB2312"/>
                <w:color w:val="000000"/>
                <w:kern w:val="0"/>
                <w:szCs w:val="21"/>
                <w:lang w:val="en-US" w:eastAsia="zh-CN"/>
              </w:rPr>
              <w:t>8</w:t>
            </w:r>
            <w:r>
              <w:rPr>
                <w:rFonts w:hint="eastAsia" w:eastAsia="仿宋_GB2312"/>
                <w:color w:val="000000"/>
                <w:kern w:val="0"/>
                <w:szCs w:val="21"/>
              </w:rPr>
              <w:t>%以上</w:t>
            </w:r>
            <w:r>
              <w:rPr>
                <w:rFonts w:hint="eastAsia" w:eastAsia="仿宋_GB2312"/>
                <w:color w:val="000000"/>
                <w:kern w:val="0"/>
                <w:szCs w:val="21"/>
                <w:lang w:eastAsia="zh-CN"/>
              </w:rPr>
              <w:t>，</w:t>
            </w:r>
            <w:r>
              <w:rPr>
                <w:rFonts w:hint="eastAsia" w:ascii="仿宋" w:hAnsi="仿宋" w:eastAsia="仿宋" w:cs="仿宋"/>
                <w:color w:val="000000"/>
                <w:kern w:val="0"/>
                <w:sz w:val="21"/>
                <w:szCs w:val="21"/>
                <w:lang w:eastAsia="zh-CN"/>
              </w:rPr>
              <w:t>建档立卡贫困人员参保率达100%。</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完成</w:t>
            </w:r>
            <w:r>
              <w:rPr>
                <w:rFonts w:hint="eastAsia" w:eastAsia="仿宋_GB2312"/>
                <w:color w:val="000000"/>
                <w:kern w:val="0"/>
                <w:szCs w:val="21"/>
                <w:lang w:eastAsia="zh-CN"/>
              </w:rPr>
              <w:t>各项医疗保险</w:t>
            </w:r>
            <w:r>
              <w:rPr>
                <w:rFonts w:hint="eastAsia" w:eastAsia="仿宋_GB2312"/>
                <w:color w:val="000000"/>
                <w:kern w:val="0"/>
                <w:szCs w:val="21"/>
              </w:rPr>
              <w:t>年度内的审核、拨付及其他相关工作</w:t>
            </w:r>
            <w:r>
              <w:rPr>
                <w:rFonts w:hint="eastAsia" w:eastAsia="仿宋_GB2312"/>
                <w:color w:val="000000"/>
                <w:kern w:val="0"/>
                <w:szCs w:val="21"/>
                <w:lang w:eastAsia="zh-CN"/>
              </w:rPr>
              <w:t>；</w:t>
            </w:r>
            <w:r>
              <w:rPr>
                <w:rFonts w:hint="eastAsia" w:eastAsia="仿宋_GB2312"/>
                <w:color w:val="000000"/>
                <w:kern w:val="0"/>
                <w:szCs w:val="21"/>
              </w:rPr>
              <w:t>完成</w:t>
            </w:r>
            <w:r>
              <w:rPr>
                <w:rFonts w:hint="eastAsia" w:eastAsia="仿宋_GB2312"/>
                <w:color w:val="000000"/>
                <w:kern w:val="0"/>
                <w:szCs w:val="21"/>
                <w:lang w:eastAsia="zh-CN"/>
              </w:rPr>
              <w:t>各项</w:t>
            </w:r>
            <w:r>
              <w:rPr>
                <w:rFonts w:hint="eastAsia" w:eastAsia="仿宋_GB2312"/>
                <w:color w:val="000000"/>
                <w:kern w:val="0"/>
                <w:szCs w:val="21"/>
              </w:rPr>
              <w:t>医疗保险年度内的稽查工作，实行定期与不定期稽查；</w:t>
            </w:r>
          </w:p>
          <w:p>
            <w:pPr>
              <w:widowControl/>
              <w:spacing w:line="320" w:lineRule="exact"/>
              <w:jc w:val="left"/>
              <w:rPr>
                <w:rFonts w:eastAsia="仿宋_GB2312"/>
                <w:color w:val="000000"/>
                <w:kern w:val="0"/>
                <w:szCs w:val="21"/>
              </w:rPr>
            </w:pPr>
            <w:r>
              <w:rPr>
                <w:rFonts w:hint="eastAsia" w:eastAsia="仿宋_GB2312"/>
                <w:color w:val="000000"/>
                <w:kern w:val="0"/>
                <w:szCs w:val="21"/>
              </w:rPr>
              <w:t>成年度内筹资工作任务。</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保障城乡居民参保率达到</w:t>
            </w:r>
            <w:r>
              <w:rPr>
                <w:rFonts w:hint="eastAsia" w:ascii="仿宋" w:hAnsi="仿宋" w:eastAsia="仿宋" w:cs="仿宋"/>
                <w:color w:val="000000"/>
                <w:kern w:val="0"/>
                <w:sz w:val="21"/>
                <w:szCs w:val="21"/>
                <w:lang w:val="en-US" w:eastAsia="zh-CN"/>
              </w:rPr>
              <w:t>98</w:t>
            </w:r>
            <w:r>
              <w:rPr>
                <w:rFonts w:hint="eastAsia" w:ascii="仿宋" w:hAnsi="仿宋" w:eastAsia="仿宋" w:cs="仿宋"/>
                <w:color w:val="000000"/>
                <w:kern w:val="0"/>
                <w:sz w:val="21"/>
                <w:szCs w:val="21"/>
              </w:rPr>
              <w:t>%以上；</w:t>
            </w:r>
            <w:r>
              <w:rPr>
                <w:rFonts w:hint="eastAsia" w:ascii="仿宋" w:hAnsi="仿宋" w:eastAsia="仿宋" w:cs="仿宋"/>
                <w:color w:val="000000"/>
                <w:kern w:val="0"/>
                <w:sz w:val="21"/>
                <w:szCs w:val="21"/>
              </w:rPr>
              <w:t>保障城乡居民医保基金安全，查处违规行为</w:t>
            </w:r>
            <w:r>
              <w:rPr>
                <w:rFonts w:hint="eastAsia" w:ascii="仿宋" w:hAnsi="仿宋" w:eastAsia="仿宋" w:cs="仿宋"/>
                <w:color w:val="000000"/>
                <w:kern w:val="0"/>
                <w:sz w:val="21"/>
                <w:szCs w:val="21"/>
                <w:lang w:eastAsia="zh-CN"/>
              </w:rPr>
              <w:t>；建档立卡贫困人员参保率达100%。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保障城乡居民参保率达到</w:t>
            </w:r>
            <w:r>
              <w:rPr>
                <w:rFonts w:hint="eastAsia" w:ascii="仿宋" w:hAnsi="仿宋" w:eastAsia="仿宋" w:cs="仿宋"/>
                <w:color w:val="000000"/>
                <w:kern w:val="0"/>
                <w:sz w:val="21"/>
                <w:szCs w:val="21"/>
                <w:lang w:val="en-US" w:eastAsia="zh-CN"/>
              </w:rPr>
              <w:t>98</w:t>
            </w:r>
            <w:r>
              <w:rPr>
                <w:rFonts w:hint="eastAsia" w:ascii="仿宋" w:hAnsi="仿宋" w:eastAsia="仿宋" w:cs="仿宋"/>
                <w:color w:val="000000"/>
                <w:kern w:val="0"/>
                <w:sz w:val="21"/>
                <w:szCs w:val="21"/>
              </w:rPr>
              <w:t>%以上；</w:t>
            </w:r>
            <w:r>
              <w:rPr>
                <w:rFonts w:hint="eastAsia" w:ascii="仿宋" w:hAnsi="仿宋" w:eastAsia="仿宋" w:cs="仿宋"/>
                <w:color w:val="000000"/>
                <w:kern w:val="0"/>
                <w:sz w:val="21"/>
                <w:szCs w:val="21"/>
              </w:rPr>
              <w:t>保障城乡居民医保基金安全，查处违规行为</w:t>
            </w:r>
            <w:r>
              <w:rPr>
                <w:rFonts w:hint="eastAsia" w:ascii="仿宋" w:hAnsi="仿宋" w:eastAsia="仿宋" w:cs="仿宋"/>
                <w:color w:val="000000"/>
                <w:kern w:val="0"/>
                <w:sz w:val="21"/>
                <w:szCs w:val="21"/>
                <w:lang w:eastAsia="zh-CN"/>
              </w:rPr>
              <w:t>；建档立卡贫困人员参保率达100%，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城乡居民</w:t>
            </w:r>
            <w:r>
              <w:rPr>
                <w:rFonts w:hint="eastAsia" w:ascii="仿宋" w:hAnsi="仿宋" w:eastAsia="仿宋" w:cs="仿宋"/>
                <w:color w:val="000000"/>
                <w:kern w:val="0"/>
                <w:sz w:val="21"/>
                <w:szCs w:val="21"/>
                <w:lang w:eastAsia="zh-CN"/>
              </w:rPr>
              <w:t>共</w:t>
            </w:r>
            <w:r>
              <w:rPr>
                <w:rFonts w:hint="eastAsia" w:ascii="仿宋" w:hAnsi="仿宋" w:eastAsia="仿宋" w:cs="仿宋"/>
                <w:color w:val="000000"/>
                <w:kern w:val="0"/>
                <w:sz w:val="21"/>
                <w:szCs w:val="21"/>
                <w:lang w:val="en-US" w:eastAsia="zh-CN"/>
              </w:rPr>
              <w:t>282819人</w:t>
            </w:r>
            <w:r>
              <w:rPr>
                <w:rFonts w:hint="eastAsia" w:ascii="仿宋" w:hAnsi="仿宋" w:eastAsia="仿宋" w:cs="仿宋"/>
                <w:color w:val="000000"/>
                <w:kern w:val="0"/>
                <w:sz w:val="21"/>
                <w:szCs w:val="21"/>
              </w:rPr>
              <w:t>参保</w:t>
            </w:r>
            <w:r>
              <w:rPr>
                <w:rFonts w:hint="eastAsia" w:ascii="仿宋" w:hAnsi="仿宋" w:eastAsia="仿宋" w:cs="仿宋"/>
                <w:color w:val="000000"/>
                <w:kern w:val="0"/>
                <w:sz w:val="21"/>
                <w:szCs w:val="21"/>
                <w:lang w:eastAsia="zh-CN"/>
              </w:rPr>
              <w:t>，参保</w:t>
            </w:r>
            <w:r>
              <w:rPr>
                <w:rFonts w:hint="eastAsia" w:ascii="仿宋" w:hAnsi="仿宋" w:eastAsia="仿宋" w:cs="仿宋"/>
                <w:color w:val="000000"/>
                <w:kern w:val="0"/>
                <w:sz w:val="21"/>
                <w:szCs w:val="21"/>
              </w:rPr>
              <w:t>率达</w:t>
            </w:r>
            <w:r>
              <w:rPr>
                <w:rFonts w:hint="eastAsia" w:ascii="仿宋" w:hAnsi="仿宋" w:eastAsia="仿宋" w:cs="仿宋"/>
                <w:color w:val="000000"/>
                <w:kern w:val="0"/>
                <w:sz w:val="21"/>
                <w:szCs w:val="21"/>
                <w:lang w:val="en-US" w:eastAsia="zh-CN"/>
              </w:rPr>
              <w:t>103.19</w:t>
            </w:r>
            <w:r>
              <w:rPr>
                <w:rFonts w:hint="eastAsia" w:ascii="仿宋" w:hAnsi="仿宋" w:eastAsia="仿宋" w:cs="仿宋"/>
                <w:color w:val="000000"/>
                <w:kern w:val="0"/>
                <w:sz w:val="21"/>
                <w:szCs w:val="21"/>
              </w:rPr>
              <w:t>%；</w:t>
            </w:r>
            <w:r>
              <w:rPr>
                <w:rFonts w:hint="eastAsia" w:ascii="仿宋" w:hAnsi="仿宋" w:eastAsia="仿宋" w:cs="仿宋"/>
                <w:color w:val="000000"/>
                <w:sz w:val="21"/>
                <w:szCs w:val="21"/>
              </w:rPr>
              <w:t>共追回医保基金21.72万元</w:t>
            </w:r>
            <w:r>
              <w:rPr>
                <w:rFonts w:hint="eastAsia" w:ascii="仿宋" w:hAnsi="仿宋" w:eastAsia="仿宋" w:cs="仿宋"/>
                <w:color w:val="000000"/>
                <w:kern w:val="0"/>
                <w:sz w:val="21"/>
                <w:szCs w:val="21"/>
                <w:lang w:eastAsia="zh-CN"/>
              </w:rPr>
              <w:t>；建档立卡贫困人员参保率达100%，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按时参保</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按时参保</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足额发放</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足额发放</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时间</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color w:val="000000"/>
                <w:kern w:val="0"/>
                <w:sz w:val="21"/>
                <w:szCs w:val="21"/>
                <w:lang w:val="en-US"/>
              </w:rPr>
            </w:pPr>
            <w:r>
              <w:rPr>
                <w:rFonts w:hint="eastAsia" w:ascii="仿宋" w:hAnsi="仿宋" w:eastAsia="仿宋" w:cs="仿宋"/>
                <w:i w:val="0"/>
                <w:color w:val="000000"/>
                <w:kern w:val="0"/>
                <w:sz w:val="21"/>
                <w:szCs w:val="21"/>
                <w:u w:val="none"/>
                <w:lang w:val="en-US" w:eastAsia="zh-CN" w:bidi="ar"/>
              </w:rPr>
              <w:t>2019年1月-12月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eastAsia" w:ascii="仿宋" w:hAnsi="仿宋" w:eastAsia="仿宋" w:cs="仿宋"/>
                <w:i w:val="0"/>
                <w:color w:val="000000"/>
                <w:kern w:val="0"/>
                <w:sz w:val="21"/>
                <w:szCs w:val="21"/>
                <w:u w:val="none"/>
                <w:lang w:val="en-US" w:eastAsia="zh-CN" w:bidi="ar"/>
              </w:rPr>
              <w:t>时间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个人参保资金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220元/人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220元/人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3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城乡居民参保率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建档立卡贫困人员参保率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缓解参保人员因病致贫、因病返贫，推进城乡居民医疗保险健康、持续发展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长期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长期</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参保群众满意度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2019年我单位整体支出合计</w:t>
      </w:r>
      <w:r>
        <w:rPr>
          <w:rFonts w:hint="eastAsia" w:ascii="仿宋" w:hAnsi="仿宋" w:eastAsia="仿宋" w:cs="仿宋"/>
          <w:sz w:val="32"/>
          <w:szCs w:val="32"/>
          <w:lang w:val="en-US" w:eastAsia="zh-CN"/>
        </w:rPr>
        <w:t>488.33</w:t>
      </w:r>
      <w:r>
        <w:rPr>
          <w:rFonts w:hint="eastAsia" w:ascii="仿宋" w:hAnsi="仿宋" w:eastAsia="仿宋" w:cs="仿宋"/>
          <w:sz w:val="32"/>
          <w:szCs w:val="32"/>
        </w:rPr>
        <w:t>万元，</w:t>
      </w:r>
      <w:r>
        <w:rPr>
          <w:rFonts w:hint="eastAsia" w:ascii="仿宋" w:hAnsi="仿宋" w:eastAsia="仿宋" w:cs="仿宋"/>
          <w:sz w:val="32"/>
          <w:szCs w:val="32"/>
          <w:lang w:eastAsia="zh-CN"/>
        </w:rPr>
        <w:t>全</w:t>
      </w:r>
      <w:r>
        <w:rPr>
          <w:rFonts w:hint="eastAsia" w:ascii="仿宋" w:hAnsi="仿宋" w:eastAsia="仿宋" w:cs="仿宋"/>
          <w:sz w:val="32"/>
          <w:szCs w:val="32"/>
        </w:rPr>
        <w:t>部实行整体支出绩效目标管理，其中：人员支出</w:t>
      </w:r>
      <w:r>
        <w:rPr>
          <w:rFonts w:hint="eastAsia" w:ascii="仿宋" w:hAnsi="仿宋" w:eastAsia="仿宋" w:cs="仿宋"/>
          <w:sz w:val="32"/>
          <w:szCs w:val="32"/>
          <w:lang w:val="en-US" w:eastAsia="zh-CN"/>
        </w:rPr>
        <w:t>337.78</w:t>
      </w:r>
      <w:r>
        <w:rPr>
          <w:rFonts w:hint="eastAsia" w:ascii="仿宋" w:hAnsi="仿宋" w:eastAsia="仿宋" w:cs="仿宋"/>
          <w:sz w:val="32"/>
          <w:szCs w:val="32"/>
        </w:rPr>
        <w:t>万元（工资福利支出）；公用支出（一般商品和服务支出）</w:t>
      </w:r>
      <w:r>
        <w:rPr>
          <w:rFonts w:hint="eastAsia" w:ascii="仿宋" w:hAnsi="仿宋" w:eastAsia="仿宋" w:cs="仿宋"/>
          <w:sz w:val="32"/>
          <w:szCs w:val="32"/>
          <w:lang w:val="en-US" w:eastAsia="zh-CN"/>
        </w:rPr>
        <w:t>105.88</w:t>
      </w:r>
      <w:r>
        <w:rPr>
          <w:rFonts w:hint="eastAsia" w:ascii="仿宋" w:hAnsi="仿宋" w:eastAsia="仿宋" w:cs="仿宋"/>
          <w:sz w:val="32"/>
          <w:szCs w:val="32"/>
        </w:rPr>
        <w:t>万元；编报绩效目标的项目</w:t>
      </w:r>
      <w:r>
        <w:rPr>
          <w:rFonts w:hint="eastAsia" w:ascii="仿宋" w:hAnsi="仿宋" w:eastAsia="仿宋" w:cs="仿宋"/>
          <w:sz w:val="32"/>
          <w:szCs w:val="32"/>
          <w:lang w:val="en-US" w:eastAsia="zh-CN"/>
        </w:rPr>
        <w:t xml:space="preserve">1 </w:t>
      </w:r>
      <w:r>
        <w:rPr>
          <w:rFonts w:hint="eastAsia" w:ascii="仿宋" w:hAnsi="仿宋" w:eastAsia="仿宋" w:cs="仿宋"/>
          <w:sz w:val="32"/>
          <w:szCs w:val="32"/>
        </w:rPr>
        <w:t>个，涉及项目支出</w:t>
      </w:r>
      <w:r>
        <w:rPr>
          <w:rFonts w:hint="eastAsia" w:ascii="仿宋" w:hAnsi="仿宋" w:eastAsia="仿宋" w:cs="仿宋"/>
          <w:sz w:val="32"/>
          <w:szCs w:val="32"/>
          <w:lang w:val="en-US" w:eastAsia="zh-CN"/>
        </w:rPr>
        <w:t xml:space="preserve">44.68 </w:t>
      </w:r>
      <w:r>
        <w:rPr>
          <w:rFonts w:hint="eastAsia" w:ascii="仿宋" w:hAnsi="仿宋" w:eastAsia="仿宋" w:cs="仿宋"/>
          <w:sz w:val="32"/>
          <w:szCs w:val="32"/>
        </w:rPr>
        <w:t>万元，其中专项业务费用类项目</w:t>
      </w:r>
      <w:r>
        <w:rPr>
          <w:rFonts w:hint="eastAsia" w:ascii="仿宋" w:hAnsi="仿宋" w:eastAsia="仿宋" w:cs="仿宋"/>
          <w:sz w:val="32"/>
          <w:szCs w:val="32"/>
          <w:lang w:val="en-US" w:eastAsia="zh-CN"/>
        </w:rPr>
        <w:t>1</w:t>
      </w:r>
      <w:r>
        <w:rPr>
          <w:rFonts w:hint="eastAsia" w:ascii="仿宋" w:hAnsi="仿宋" w:eastAsia="仿宋" w:cs="仿宋"/>
          <w:sz w:val="32"/>
          <w:szCs w:val="32"/>
        </w:rPr>
        <w:t>个，共</w:t>
      </w:r>
      <w:r>
        <w:rPr>
          <w:rFonts w:hint="eastAsia" w:ascii="仿宋" w:hAnsi="仿宋" w:eastAsia="仿宋" w:cs="仿宋"/>
          <w:sz w:val="32"/>
          <w:szCs w:val="32"/>
          <w:lang w:val="en-US" w:eastAsia="zh-CN"/>
        </w:rPr>
        <w:t>44.68</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numPr>
          <w:ilvl w:val="0"/>
          <w:numId w:val="5"/>
        </w:numPr>
        <w:spacing w:line="560" w:lineRule="exact"/>
        <w:ind w:firstLine="643" w:firstLineChars="200"/>
        <w:rPr>
          <w:rFonts w:eastAsia="楷体_GB2312"/>
          <w:b/>
          <w:sz w:val="32"/>
          <w:szCs w:val="32"/>
        </w:rPr>
      </w:pPr>
      <w:r>
        <w:rPr>
          <w:rFonts w:eastAsia="楷体_GB2312"/>
          <w:b/>
          <w:sz w:val="32"/>
          <w:szCs w:val="32"/>
        </w:rPr>
        <w:t>预算资金使用管理情况。</w:t>
      </w:r>
    </w:p>
    <w:p>
      <w:pPr>
        <w:numPr>
          <w:numId w:val="0"/>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r>
        <w:rPr>
          <w:rFonts w:hint="eastAsia" w:ascii="仿宋" w:hAnsi="仿宋" w:eastAsia="仿宋" w:cs="仿宋"/>
          <w:sz w:val="32"/>
          <w:szCs w:val="32"/>
          <w:lang w:eastAsia="zh-CN"/>
        </w:rPr>
        <w:t>我单位主要工作职责为</w:t>
      </w:r>
      <w:r>
        <w:rPr>
          <w:rFonts w:hint="eastAsia" w:ascii="仿宋" w:hAnsi="仿宋" w:eastAsia="仿宋" w:cs="仿宋"/>
          <w:color w:val="000000"/>
          <w:sz w:val="32"/>
          <w:szCs w:val="32"/>
          <w:lang w:val="en-US" w:eastAsia="zh-CN"/>
        </w:rPr>
        <w:t>制定全区定点医药机构协议和支付管理办法并组织实施。负责全区医疗保障经办管理、公共服务体系和信息化建设。组织制定并实施全区医疗保障基金监督管理，推进医疗保障基金支付方式改革。</w:t>
      </w:r>
    </w:p>
    <w:p>
      <w:pPr>
        <w:numPr>
          <w:numId w:val="0"/>
        </w:numPr>
        <w:spacing w:line="600" w:lineRule="exact"/>
        <w:ind w:firstLine="643" w:firstLineChars="200"/>
        <w:rPr>
          <w:rFonts w:eastAsia="仿宋_GB2312"/>
          <w:sz w:val="32"/>
          <w:szCs w:val="32"/>
        </w:rPr>
      </w:pPr>
      <w:r>
        <w:rPr>
          <w:rFonts w:hint="eastAsia" w:eastAsia="楷体_GB2312"/>
          <w:b/>
          <w:sz w:val="32"/>
          <w:szCs w:val="32"/>
          <w:lang w:eastAsia="zh-CN"/>
        </w:rPr>
        <w:t>（三）</w:t>
      </w:r>
      <w:r>
        <w:rPr>
          <w:rFonts w:eastAsia="楷体_GB2312"/>
          <w:b/>
          <w:sz w:val="32"/>
          <w:szCs w:val="32"/>
        </w:rPr>
        <w:t>预算支出绩效目标完成程度。</w:t>
      </w:r>
    </w:p>
    <w:p>
      <w:pPr>
        <w:numPr>
          <w:numId w:val="0"/>
        </w:num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2019年度总体目标是</w:t>
      </w:r>
      <w:r>
        <w:rPr>
          <w:rFonts w:hint="eastAsia" w:ascii="仿宋" w:hAnsi="仿宋" w:eastAsia="仿宋" w:cs="仿宋"/>
          <w:sz w:val="32"/>
          <w:szCs w:val="32"/>
          <w:lang w:eastAsia="zh-CN"/>
        </w:rPr>
        <w:t>：</w:t>
      </w:r>
      <w:r>
        <w:rPr>
          <w:rFonts w:hint="eastAsia" w:ascii="仿宋" w:hAnsi="仿宋" w:eastAsia="仿宋" w:cs="仿宋"/>
          <w:sz w:val="32"/>
          <w:szCs w:val="32"/>
        </w:rPr>
        <w:t>1、保障</w:t>
      </w:r>
      <w:r>
        <w:rPr>
          <w:rFonts w:hint="eastAsia" w:ascii="仿宋" w:hAnsi="仿宋" w:eastAsia="仿宋" w:cs="仿宋"/>
          <w:sz w:val="32"/>
          <w:szCs w:val="32"/>
          <w:lang w:eastAsia="zh-CN"/>
        </w:rPr>
        <w:t>我区各项医疗保障</w:t>
      </w:r>
      <w:r>
        <w:rPr>
          <w:rFonts w:hint="eastAsia" w:ascii="仿宋" w:hAnsi="仿宋" w:eastAsia="仿宋" w:cs="仿宋"/>
          <w:sz w:val="32"/>
          <w:szCs w:val="32"/>
        </w:rPr>
        <w:t>工作正常运转；2、保障</w:t>
      </w:r>
      <w:r>
        <w:rPr>
          <w:rFonts w:hint="eastAsia" w:ascii="仿宋" w:hAnsi="仿宋" w:eastAsia="仿宋" w:cs="仿宋"/>
          <w:sz w:val="32"/>
          <w:szCs w:val="32"/>
          <w:lang w:eastAsia="zh-CN"/>
        </w:rPr>
        <w:t>各项医疗保障</w:t>
      </w:r>
      <w:r>
        <w:rPr>
          <w:rFonts w:hint="eastAsia" w:ascii="仿宋" w:hAnsi="仿宋" w:eastAsia="仿宋" w:cs="仿宋"/>
          <w:sz w:val="32"/>
          <w:szCs w:val="32"/>
        </w:rPr>
        <w:t>基金安全，查处违规行为；3、保障城乡居民参保率达到9</w:t>
      </w:r>
      <w:r>
        <w:rPr>
          <w:rFonts w:hint="eastAsia" w:ascii="仿宋" w:hAnsi="仿宋" w:eastAsia="仿宋" w:cs="仿宋"/>
          <w:sz w:val="32"/>
          <w:szCs w:val="32"/>
          <w:lang w:val="en-US" w:eastAsia="zh-CN"/>
        </w:rPr>
        <w:t>8</w:t>
      </w:r>
      <w:r>
        <w:rPr>
          <w:rFonts w:hint="eastAsia" w:ascii="仿宋" w:hAnsi="仿宋" w:eastAsia="仿宋" w:cs="仿宋"/>
          <w:sz w:val="32"/>
          <w:szCs w:val="32"/>
        </w:rPr>
        <w:t>%以上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color w:val="000000"/>
          <w:kern w:val="0"/>
          <w:sz w:val="32"/>
          <w:szCs w:val="32"/>
          <w:lang w:eastAsia="zh-CN"/>
        </w:rPr>
        <w:t>建档立卡贫困人员参保率达100%。</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jc w:val="left"/>
        <w:rPr>
          <w:rFonts w:asciiTheme="majorEastAsia" w:hAnsiTheme="majorEastAsia" w:eastAsiaTheme="majorEastAsia"/>
          <w:sz w:val="32"/>
          <w:szCs w:val="32"/>
        </w:rPr>
      </w:pPr>
      <w:r>
        <w:rPr>
          <w:rFonts w:hint="eastAsia" w:ascii="仿宋" w:hAnsi="仿宋" w:eastAsia="仿宋" w:cs="仿宋"/>
          <w:sz w:val="32"/>
          <w:szCs w:val="32"/>
        </w:rPr>
        <w:t>年初申报资金时制定本年度项目绩效目标，</w:t>
      </w:r>
      <w:r>
        <w:rPr>
          <w:rFonts w:hint="eastAsia" w:ascii="仿宋" w:hAnsi="仿宋" w:eastAsia="仿宋" w:cs="仿宋"/>
          <w:sz w:val="32"/>
          <w:szCs w:val="32"/>
          <w:lang w:eastAsia="zh-CN"/>
        </w:rPr>
        <w:t>按计划</w:t>
      </w:r>
      <w:r>
        <w:rPr>
          <w:rFonts w:hint="eastAsia" w:ascii="仿宋" w:hAnsi="仿宋" w:eastAsia="仿宋" w:cs="仿宋"/>
          <w:sz w:val="32"/>
          <w:szCs w:val="32"/>
        </w:rPr>
        <w:t>完成</w:t>
      </w:r>
      <w:r>
        <w:rPr>
          <w:rFonts w:hint="eastAsia" w:ascii="仿宋" w:hAnsi="仿宋" w:eastAsia="仿宋" w:cs="仿宋"/>
          <w:sz w:val="32"/>
          <w:szCs w:val="32"/>
          <w:lang w:eastAsia="zh-CN"/>
        </w:rPr>
        <w:t>各项</w:t>
      </w:r>
      <w:r>
        <w:rPr>
          <w:rFonts w:hint="eastAsia" w:ascii="仿宋" w:hAnsi="仿宋" w:eastAsia="仿宋" w:cs="仿宋"/>
          <w:sz w:val="32"/>
          <w:szCs w:val="32"/>
        </w:rPr>
        <w:t>医疗保险年度内的审核、拨付及其他相关工作</w:t>
      </w:r>
      <w:r>
        <w:rPr>
          <w:rFonts w:hint="eastAsia" w:ascii="仿宋" w:hAnsi="仿宋" w:eastAsia="仿宋" w:cs="仿宋"/>
          <w:sz w:val="32"/>
          <w:szCs w:val="32"/>
          <w:lang w:eastAsia="zh-CN"/>
        </w:rPr>
        <w:t>；</w:t>
      </w:r>
      <w:r>
        <w:rPr>
          <w:rFonts w:hint="eastAsia" w:ascii="仿宋" w:hAnsi="仿宋" w:eastAsia="仿宋" w:cs="仿宋"/>
          <w:sz w:val="32"/>
          <w:szCs w:val="32"/>
        </w:rPr>
        <w:t>完成</w:t>
      </w:r>
      <w:r>
        <w:rPr>
          <w:rFonts w:hint="eastAsia" w:ascii="仿宋" w:hAnsi="仿宋" w:eastAsia="仿宋" w:cs="仿宋"/>
          <w:sz w:val="32"/>
          <w:szCs w:val="32"/>
          <w:lang w:eastAsia="zh-CN"/>
        </w:rPr>
        <w:t>各项</w:t>
      </w:r>
      <w:r>
        <w:rPr>
          <w:rFonts w:hint="eastAsia" w:ascii="仿宋" w:hAnsi="仿宋" w:eastAsia="仿宋" w:cs="仿宋"/>
          <w:sz w:val="32"/>
          <w:szCs w:val="32"/>
        </w:rPr>
        <w:t>医疗保险年度内的稽查工作，实行定期与不定期稽查；完成年度内筹资工作任务。</w:t>
      </w:r>
      <w:r>
        <w:rPr>
          <w:rFonts w:hint="eastAsia" w:asciiTheme="majorEastAsia" w:hAnsiTheme="majorEastAsia" w:eastAsiaTheme="majorEastAsia"/>
          <w:sz w:val="32"/>
          <w:szCs w:val="32"/>
        </w:rPr>
        <w:t>　</w:t>
      </w:r>
    </w:p>
    <w:p>
      <w:pPr>
        <w:numPr>
          <w:numId w:val="0"/>
        </w:numPr>
        <w:spacing w:line="600" w:lineRule="exact"/>
        <w:ind w:firstLine="640" w:firstLineChars="200"/>
        <w:rPr>
          <w:rFonts w:eastAsia="黑体"/>
          <w:sz w:val="32"/>
          <w:szCs w:val="32"/>
        </w:rPr>
      </w:pPr>
      <w:r>
        <w:rPr>
          <w:rFonts w:hint="eastAsia" w:eastAsia="黑体"/>
          <w:sz w:val="32"/>
          <w:szCs w:val="32"/>
          <w:lang w:eastAsia="zh-CN"/>
        </w:rPr>
        <w:t>三、</w:t>
      </w:r>
      <w:r>
        <w:rPr>
          <w:rFonts w:eastAsia="黑体"/>
          <w:sz w:val="32"/>
          <w:szCs w:val="32"/>
        </w:rPr>
        <w:t>预算支出主要绩效及评价结论</w:t>
      </w:r>
    </w:p>
    <w:p>
      <w:pPr>
        <w:spacing w:line="360" w:lineRule="auto"/>
        <w:ind w:firstLine="480" w:firstLineChars="150"/>
        <w:rPr>
          <w:rFonts w:hint="eastAsia" w:ascii="仿宋" w:hAnsi="仿宋" w:eastAsia="仿宋"/>
          <w:color w:val="000000"/>
          <w:sz w:val="32"/>
          <w:szCs w:val="32"/>
        </w:rPr>
      </w:pPr>
      <w:r>
        <w:rPr>
          <w:rFonts w:hint="eastAsia" w:ascii="仿宋" w:hAnsi="仿宋" w:eastAsia="仿宋" w:cs="Helvetica"/>
          <w:b w:val="0"/>
          <w:bCs w:val="0"/>
          <w:color w:val="000000"/>
          <w:sz w:val="32"/>
          <w:szCs w:val="32"/>
          <w:lang w:val="en-US" w:eastAsia="zh-CN"/>
        </w:rPr>
        <w:t>2019年完成主要工作：一</w:t>
      </w:r>
      <w:r>
        <w:rPr>
          <w:rFonts w:hint="eastAsia" w:ascii="仿宋" w:hAnsi="仿宋" w:eastAsia="仿宋" w:cs="仿宋_GB2312"/>
          <w:b w:val="0"/>
          <w:bCs w:val="0"/>
          <w:sz w:val="32"/>
          <w:szCs w:val="32"/>
        </w:rPr>
        <w:t>是</w:t>
      </w:r>
      <w:r>
        <w:rPr>
          <w:rFonts w:hint="eastAsia" w:ascii="仿宋" w:hAnsi="仿宋" w:eastAsia="仿宋" w:cs="仿宋_GB2312"/>
          <w:sz w:val="32"/>
          <w:szCs w:val="32"/>
        </w:rPr>
        <w:t>2019年1-12月，</w:t>
      </w:r>
      <w:r>
        <w:rPr>
          <w:rFonts w:hint="eastAsia" w:ascii="仿宋" w:hAnsi="仿宋" w:eastAsia="仿宋" w:cs="仿宋_GB2312"/>
          <w:sz w:val="32"/>
          <w:szCs w:val="32"/>
          <w:lang w:eastAsia="zh-CN"/>
        </w:rPr>
        <w:t>各项医保基金</w:t>
      </w:r>
      <w:r>
        <w:rPr>
          <w:rFonts w:hint="eastAsia" w:ascii="仿宋" w:hAnsi="仿宋" w:eastAsia="仿宋" w:cs="仿宋_GB2312"/>
          <w:sz w:val="32"/>
          <w:szCs w:val="32"/>
        </w:rPr>
        <w:t>合计总收入38133万元，支出27487万元，当年结余10646万元，累计结余56511万元确保基金平稳，基金支出在政策可控制范围内。</w:t>
      </w:r>
      <w:r>
        <w:rPr>
          <w:rFonts w:hint="eastAsia" w:ascii="仿宋" w:hAnsi="仿宋" w:eastAsia="仿宋" w:cs="仿宋_GB2312"/>
          <w:sz w:val="32"/>
          <w:szCs w:val="32"/>
          <w:lang w:eastAsia="zh-CN"/>
        </w:rPr>
        <w:t>二是</w:t>
      </w:r>
      <w:r>
        <w:rPr>
          <w:rFonts w:hint="eastAsia" w:ascii="仿宋" w:hAnsi="仿宋" w:eastAsia="仿宋"/>
          <w:color w:val="000000"/>
          <w:sz w:val="32"/>
          <w:szCs w:val="32"/>
        </w:rPr>
        <w:t>基金监管检查 110 家协议医疗机构，检查32家协议零售药店，</w:t>
      </w:r>
      <w:r>
        <w:rPr>
          <w:rFonts w:hint="eastAsia" w:ascii="仿宋" w:hAnsi="仿宋" w:eastAsia="仿宋" w:cs="Helvetica"/>
          <w:color w:val="000000"/>
          <w:sz w:val="32"/>
          <w:szCs w:val="32"/>
        </w:rPr>
        <w:t>暂停医保服务协议3家，约谈、限期整改40家，</w:t>
      </w:r>
      <w:r>
        <w:rPr>
          <w:rFonts w:hint="eastAsia" w:ascii="仿宋" w:hAnsi="仿宋" w:eastAsia="仿宋"/>
          <w:color w:val="000000"/>
          <w:sz w:val="32"/>
          <w:szCs w:val="32"/>
        </w:rPr>
        <w:t>现场指正不当诊疗行为多处，稽核不合理诊疗、不合理收费、医保基金“跑冒滴漏”乱象得到一定程度遏制。</w:t>
      </w:r>
      <w:r>
        <w:rPr>
          <w:rFonts w:hint="eastAsia" w:ascii="仿宋" w:hAnsi="仿宋" w:eastAsia="仿宋" w:cs="Helvetica"/>
          <w:color w:val="000000"/>
          <w:sz w:val="32"/>
          <w:szCs w:val="32"/>
        </w:rPr>
        <w:t>全区共追回医保基金21.72万元，专项治理取得阶段性成果。</w:t>
      </w:r>
      <w:r>
        <w:rPr>
          <w:rFonts w:hint="eastAsia" w:ascii="仿宋" w:hAnsi="仿宋" w:eastAsia="仿宋" w:cs="Helvetica"/>
          <w:color w:val="000000"/>
          <w:sz w:val="32"/>
          <w:szCs w:val="32"/>
          <w:lang w:eastAsia="zh-CN"/>
        </w:rPr>
        <w:t>三是</w:t>
      </w:r>
      <w:r>
        <w:rPr>
          <w:rFonts w:hint="eastAsia" w:ascii="仿宋" w:hAnsi="仿宋" w:eastAsia="仿宋"/>
          <w:color w:val="333333"/>
          <w:sz w:val="32"/>
          <w:szCs w:val="32"/>
        </w:rPr>
        <w:t>做好建档立卡贫困人口参加基本医保工作，确保参保率达到100%,</w:t>
      </w:r>
      <w:r>
        <w:rPr>
          <w:rFonts w:hint="eastAsia" w:ascii="仿宋" w:hAnsi="仿宋" w:eastAsia="仿宋" w:cs="Helvetica"/>
          <w:color w:val="000000"/>
          <w:sz w:val="32"/>
          <w:szCs w:val="32"/>
        </w:rPr>
        <w:t>建档立卡贫困人员报销4324人次，综合报销金额2517.81万元，综合报销86.3%，建档立卡贫困人员县域内实际住院费用报销比例达87.03%。实现应助尽助，应救尽救，最大限度减轻困难群众医疗支出负担。</w:t>
      </w:r>
      <w:r>
        <w:rPr>
          <w:rFonts w:hint="eastAsia" w:ascii="仿宋" w:hAnsi="仿宋" w:eastAsia="仿宋"/>
          <w:color w:val="000000"/>
          <w:sz w:val="32"/>
          <w:szCs w:val="32"/>
        </w:rPr>
        <w:t>方便、快捷、优质的“一站式”结算服务得到贫困群众的欢迎，切实增强农村贫困群众的幸福感和满意度。</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eastAsia="仿宋"/>
          <w:b/>
          <w:sz w:val="32"/>
          <w:szCs w:val="32"/>
          <w:lang w:eastAsia="zh-CN"/>
        </w:rPr>
      </w:pPr>
      <w:r>
        <w:rPr>
          <w:rFonts w:hint="eastAsia" w:ascii="仿宋" w:hAnsi="仿宋" w:eastAsia="仿宋" w:cs="宋体"/>
          <w:color w:val="333333"/>
          <w:kern w:val="0"/>
          <w:sz w:val="32"/>
          <w:szCs w:val="32"/>
        </w:rPr>
        <w:t>我局在省、市医保主管部门的领导下，认真领会学习十九大及习近平总书记系列讲话重要精神。对照医保确定的工作目标和任务，抓好开局起步，以落实“民生工程”为主线，</w:t>
      </w:r>
      <w:r>
        <w:rPr>
          <w:rFonts w:ascii="仿宋" w:hAnsi="仿宋" w:eastAsia="仿宋"/>
          <w:sz w:val="32"/>
          <w:szCs w:val="32"/>
          <w:lang w:val="en"/>
        </w:rPr>
        <w:t>遵循“把握精神</w:t>
      </w:r>
      <w:r>
        <w:rPr>
          <w:rFonts w:hint="eastAsia" w:ascii="仿宋" w:hAnsi="仿宋" w:eastAsia="仿宋"/>
          <w:sz w:val="32"/>
          <w:szCs w:val="32"/>
          <w:lang w:val="en"/>
        </w:rPr>
        <w:t>、</w:t>
      </w:r>
      <w:r>
        <w:rPr>
          <w:rFonts w:ascii="仿宋" w:hAnsi="仿宋" w:eastAsia="仿宋"/>
          <w:sz w:val="32"/>
          <w:szCs w:val="32"/>
          <w:lang w:val="en"/>
        </w:rPr>
        <w:t>吃透政策</w:t>
      </w:r>
      <w:r>
        <w:rPr>
          <w:rFonts w:hint="eastAsia" w:ascii="仿宋" w:hAnsi="仿宋" w:eastAsia="仿宋"/>
          <w:sz w:val="32"/>
          <w:szCs w:val="32"/>
          <w:lang w:val="en"/>
        </w:rPr>
        <w:t>、</w:t>
      </w:r>
      <w:r>
        <w:rPr>
          <w:rFonts w:ascii="仿宋" w:hAnsi="仿宋" w:eastAsia="仿宋"/>
          <w:sz w:val="32"/>
          <w:szCs w:val="32"/>
          <w:lang w:val="en"/>
        </w:rPr>
        <w:t>大力宣传</w:t>
      </w:r>
      <w:r>
        <w:rPr>
          <w:rFonts w:hint="eastAsia" w:ascii="仿宋" w:hAnsi="仿宋" w:eastAsia="仿宋"/>
          <w:sz w:val="32"/>
          <w:szCs w:val="32"/>
          <w:lang w:val="en"/>
        </w:rPr>
        <w:t>、</w:t>
      </w:r>
      <w:r>
        <w:rPr>
          <w:rFonts w:ascii="仿宋" w:hAnsi="仿宋" w:eastAsia="仿宋"/>
          <w:sz w:val="32"/>
          <w:szCs w:val="32"/>
          <w:lang w:val="en"/>
        </w:rPr>
        <w:t>稳步推进</w:t>
      </w:r>
      <w:r>
        <w:rPr>
          <w:rFonts w:hint="eastAsia" w:ascii="仿宋" w:hAnsi="仿宋" w:eastAsia="仿宋"/>
          <w:sz w:val="32"/>
          <w:szCs w:val="32"/>
          <w:lang w:val="en"/>
        </w:rPr>
        <w:t>、</w:t>
      </w:r>
      <w:r>
        <w:rPr>
          <w:rFonts w:ascii="仿宋" w:hAnsi="仿宋" w:eastAsia="仿宋"/>
          <w:sz w:val="32"/>
          <w:szCs w:val="32"/>
          <w:lang w:val="en"/>
        </w:rPr>
        <w:t>狠抓落实”的总体思路，深入开展医保扶贫、巩固参保覆盖面、打击欺诈骗保集中宣传、打击欺诈骗保专项治理等工作，着力在转变工作作风、提高工作效能上下功夫，不断推进医保工作有效平稳运行</w:t>
      </w:r>
      <w:r>
        <w:rPr>
          <w:rFonts w:hint="eastAsia" w:ascii="仿宋" w:hAnsi="仿宋" w:eastAsia="仿宋"/>
          <w:sz w:val="32"/>
          <w:szCs w:val="32"/>
          <w:lang w:val="en" w:eastAsia="zh-CN"/>
        </w:rPr>
        <w:t>。</w:t>
      </w:r>
    </w:p>
    <w:p>
      <w:pPr>
        <w:numPr>
          <w:ilvl w:val="0"/>
          <w:numId w:val="6"/>
        </w:numPr>
        <w:spacing w:line="600" w:lineRule="exact"/>
        <w:ind w:firstLine="643" w:firstLineChars="200"/>
        <w:rPr>
          <w:rFonts w:eastAsia="楷体_GB2312"/>
          <w:b/>
          <w:sz w:val="32"/>
          <w:szCs w:val="32"/>
        </w:rPr>
      </w:pPr>
      <w:r>
        <w:rPr>
          <w:rFonts w:eastAsia="楷体_GB2312"/>
          <w:b/>
          <w:sz w:val="32"/>
          <w:szCs w:val="32"/>
        </w:rPr>
        <w:t>预算执行过程情况</w:t>
      </w:r>
    </w:p>
    <w:p>
      <w:pPr>
        <w:numPr>
          <w:numId w:val="0"/>
        </w:numPr>
        <w:spacing w:line="600" w:lineRule="exact"/>
        <w:rPr>
          <w:rFonts w:hint="eastAsia" w:ascii="仿宋" w:hAnsi="仿宋" w:eastAsia="仿宋" w:cs="仿宋"/>
          <w:b/>
          <w:sz w:val="32"/>
          <w:szCs w:val="32"/>
          <w:lang w:val="en-US" w:eastAsia="zh-CN"/>
        </w:rPr>
      </w:pPr>
      <w:r>
        <w:rPr>
          <w:rFonts w:hint="eastAsia" w:eastAsia="楷体_GB2312"/>
          <w:b/>
          <w:sz w:val="32"/>
          <w:szCs w:val="32"/>
          <w:lang w:val="en-US" w:eastAsia="zh-CN"/>
        </w:rPr>
        <w:t xml:space="preserve"> </w:t>
      </w:r>
      <w:r>
        <w:rPr>
          <w:rFonts w:hint="eastAsia" w:ascii="仿宋" w:hAnsi="仿宋" w:eastAsia="仿宋" w:cs="仿宋"/>
          <w:b/>
          <w:sz w:val="32"/>
          <w:szCs w:val="32"/>
          <w:lang w:val="en-US" w:eastAsia="zh-CN"/>
        </w:rPr>
        <w:t xml:space="preserve">   </w:t>
      </w:r>
      <w:r>
        <w:rPr>
          <w:rFonts w:hint="eastAsia" w:ascii="仿宋" w:hAnsi="仿宋" w:eastAsia="仿宋" w:cs="仿宋"/>
          <w:sz w:val="32"/>
          <w:szCs w:val="32"/>
        </w:rPr>
        <w:t>2019年度项目资金全年预算数</w:t>
      </w:r>
      <w:r>
        <w:rPr>
          <w:rFonts w:hint="eastAsia" w:ascii="仿宋" w:hAnsi="仿宋" w:eastAsia="仿宋" w:cs="仿宋"/>
          <w:sz w:val="32"/>
          <w:szCs w:val="32"/>
          <w:lang w:val="en-US" w:eastAsia="zh-CN"/>
        </w:rPr>
        <w:t>44.68</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44.68</w:t>
      </w:r>
      <w:r>
        <w:rPr>
          <w:rFonts w:hint="eastAsia" w:ascii="仿宋" w:hAnsi="仿宋" w:eastAsia="仿宋" w:cs="仿宋"/>
          <w:sz w:val="32"/>
          <w:szCs w:val="32"/>
        </w:rPr>
        <w:t>万元，执行率10</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numPr>
          <w:ilvl w:val="0"/>
          <w:numId w:val="6"/>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numId w:val="0"/>
        </w:numPr>
        <w:spacing w:line="600" w:lineRule="exact"/>
        <w:ind w:firstLine="640" w:firstLineChars="200"/>
        <w:rPr>
          <w:rFonts w:hint="eastAsia" w:ascii="仿宋" w:hAnsi="仿宋" w:eastAsia="仿宋" w:cs="仿宋"/>
          <w:color w:val="333333"/>
          <w:sz w:val="32"/>
          <w:szCs w:val="32"/>
          <w:lang w:eastAsia="zh-CN"/>
        </w:rPr>
      </w:pP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 xml:space="preserve"> </w:t>
      </w:r>
      <w:r>
        <w:rPr>
          <w:rFonts w:hint="eastAsia" w:ascii="仿宋" w:hAnsi="仿宋" w:eastAsia="仿宋" w:cs="仿宋"/>
          <w:sz w:val="32"/>
          <w:szCs w:val="32"/>
          <w:lang w:eastAsia="zh-CN"/>
        </w:rPr>
        <w:t>全区参加城乡居民医疗保险</w:t>
      </w:r>
      <w:r>
        <w:rPr>
          <w:rFonts w:hint="eastAsia" w:ascii="仿宋" w:hAnsi="仿宋" w:eastAsia="仿宋" w:cs="仿宋"/>
          <w:sz w:val="32"/>
          <w:szCs w:val="32"/>
          <w:lang w:val="en-US" w:eastAsia="zh-CN"/>
        </w:rPr>
        <w:t>282819人参保率达103.19%；</w:t>
      </w:r>
      <w:r>
        <w:rPr>
          <w:rFonts w:hint="eastAsia" w:ascii="仿宋" w:hAnsi="仿宋" w:eastAsia="仿宋" w:cs="仿宋"/>
          <w:sz w:val="32"/>
          <w:szCs w:val="32"/>
        </w:rPr>
        <w:t>保障</w:t>
      </w:r>
      <w:r>
        <w:rPr>
          <w:rFonts w:hint="eastAsia" w:ascii="仿宋" w:hAnsi="仿宋" w:eastAsia="仿宋" w:cs="仿宋"/>
          <w:sz w:val="32"/>
          <w:szCs w:val="32"/>
          <w:lang w:eastAsia="zh-CN"/>
        </w:rPr>
        <w:t>各项医疗保障</w:t>
      </w:r>
      <w:r>
        <w:rPr>
          <w:rFonts w:hint="eastAsia" w:ascii="仿宋" w:hAnsi="仿宋" w:eastAsia="仿宋" w:cs="仿宋"/>
          <w:sz w:val="32"/>
          <w:szCs w:val="32"/>
        </w:rPr>
        <w:t>基金安全，查处违规行为</w:t>
      </w:r>
      <w:r>
        <w:rPr>
          <w:rFonts w:hint="eastAsia" w:ascii="仿宋" w:hAnsi="仿宋" w:eastAsia="仿宋" w:cs="仿宋"/>
          <w:sz w:val="32"/>
          <w:szCs w:val="32"/>
          <w:lang w:eastAsia="zh-CN"/>
        </w:rPr>
        <w:t>，</w:t>
      </w:r>
      <w:r>
        <w:rPr>
          <w:rFonts w:hint="eastAsia" w:ascii="仿宋" w:hAnsi="仿宋" w:eastAsia="仿宋" w:cs="仿宋"/>
          <w:color w:val="000000"/>
          <w:sz w:val="32"/>
          <w:szCs w:val="32"/>
        </w:rPr>
        <w:t>全区共追回医保基金21.72万元，专项治理取得阶段性成果</w:t>
      </w:r>
      <w:r>
        <w:rPr>
          <w:rFonts w:hint="eastAsia" w:ascii="仿宋" w:hAnsi="仿宋" w:eastAsia="仿宋" w:cs="仿宋"/>
          <w:color w:val="000000"/>
          <w:sz w:val="32"/>
          <w:szCs w:val="32"/>
          <w:lang w:eastAsia="zh-CN"/>
        </w:rPr>
        <w:t>；</w:t>
      </w:r>
      <w:r>
        <w:rPr>
          <w:rFonts w:hint="eastAsia" w:ascii="仿宋" w:hAnsi="仿宋" w:eastAsia="仿宋" w:cs="仿宋"/>
          <w:color w:val="333333"/>
          <w:sz w:val="32"/>
          <w:szCs w:val="32"/>
        </w:rPr>
        <w:t>建档立卡贫困人口</w:t>
      </w:r>
      <w:r>
        <w:rPr>
          <w:rFonts w:hint="eastAsia" w:ascii="仿宋" w:hAnsi="仿宋" w:eastAsia="仿宋" w:cs="仿宋"/>
          <w:color w:val="333333"/>
          <w:sz w:val="32"/>
          <w:szCs w:val="32"/>
          <w:lang w:eastAsia="zh-CN"/>
        </w:rPr>
        <w:t>全部</w:t>
      </w:r>
      <w:r>
        <w:rPr>
          <w:rFonts w:hint="eastAsia" w:ascii="仿宋" w:hAnsi="仿宋" w:eastAsia="仿宋" w:cs="仿宋"/>
          <w:color w:val="333333"/>
          <w:sz w:val="32"/>
          <w:szCs w:val="32"/>
        </w:rPr>
        <w:t>参加基本</w:t>
      </w:r>
      <w:r>
        <w:rPr>
          <w:rFonts w:hint="eastAsia" w:ascii="仿宋" w:hAnsi="仿宋" w:eastAsia="仿宋" w:cs="仿宋"/>
          <w:color w:val="333333"/>
          <w:sz w:val="32"/>
          <w:szCs w:val="32"/>
          <w:lang w:eastAsia="zh-CN"/>
        </w:rPr>
        <w:t>医疗保险</w:t>
      </w:r>
      <w:r>
        <w:rPr>
          <w:rFonts w:hint="eastAsia" w:ascii="仿宋" w:hAnsi="仿宋" w:eastAsia="仿宋" w:cs="仿宋"/>
          <w:color w:val="333333"/>
          <w:sz w:val="32"/>
          <w:szCs w:val="32"/>
        </w:rPr>
        <w:t>，参保率达到100%</w:t>
      </w:r>
      <w:r>
        <w:rPr>
          <w:rFonts w:hint="eastAsia" w:ascii="仿宋" w:hAnsi="仿宋" w:eastAsia="仿宋" w:cs="仿宋"/>
          <w:color w:val="333333"/>
          <w:sz w:val="32"/>
          <w:szCs w:val="32"/>
          <w:lang w:eastAsia="zh-CN"/>
        </w:rPr>
        <w:t>。</w:t>
      </w:r>
    </w:p>
    <w:p>
      <w:p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项目验收合格率100%</w:t>
      </w:r>
    </w:p>
    <w:p>
      <w:p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:项目工程完成及时率100%</w:t>
      </w:r>
    </w:p>
    <w:p>
      <w:pPr>
        <w:spacing w:line="600" w:lineRule="exact"/>
        <w:ind w:firstLine="640" w:firstLineChars="200"/>
        <w:rPr>
          <w:rFonts w:hint="eastAsia" w:ascii="仿宋" w:hAnsi="仿宋" w:eastAsia="仿宋" w:cs="仿宋"/>
          <w:color w:val="333333"/>
          <w:sz w:val="32"/>
          <w:szCs w:val="32"/>
          <w:lang w:val="en-US" w:eastAsia="zh-CN"/>
        </w:rPr>
      </w:pP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:2019年项目专项资金</w:t>
      </w:r>
      <w:r>
        <w:rPr>
          <w:rFonts w:hint="eastAsia" w:ascii="仿宋" w:hAnsi="仿宋" w:eastAsia="仿宋" w:cs="仿宋"/>
          <w:sz w:val="32"/>
          <w:szCs w:val="32"/>
          <w:lang w:val="en-US" w:eastAsia="zh-CN"/>
        </w:rPr>
        <w:t>44.68</w:t>
      </w:r>
      <w:r>
        <w:rPr>
          <w:rFonts w:hint="eastAsia" w:ascii="仿宋" w:hAnsi="仿宋" w:eastAsia="仿宋" w:cs="仿宋"/>
          <w:color w:val="000000"/>
          <w:kern w:val="0"/>
          <w:sz w:val="32"/>
          <w:szCs w:val="32"/>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320" w:firstLineChars="100"/>
        <w:rPr>
          <w:rFonts w:asciiTheme="majorEastAsia" w:hAnsiTheme="majorEastAsia" w:eastAsiaTheme="majorEastAsia"/>
          <w:sz w:val="32"/>
          <w:szCs w:val="32"/>
        </w:rPr>
      </w:pPr>
      <w:r>
        <w:rPr>
          <w:rFonts w:asciiTheme="majorEastAsia" w:hAnsiTheme="majorEastAsia" w:eastAsiaTheme="majorEastAsia"/>
          <w:sz w:val="32"/>
          <w:szCs w:val="32"/>
        </w:rPr>
        <w:t xml:space="preserve">  </w:t>
      </w:r>
      <w:r>
        <w:rPr>
          <w:rFonts w:hint="eastAsia" w:asciiTheme="majorEastAsia" w:hAnsiTheme="majorEastAsia" w:eastAsiaTheme="majorEastAsia"/>
          <w:sz w:val="32"/>
          <w:szCs w:val="32"/>
          <w:lang w:val="en-US" w:eastAsia="zh-CN"/>
        </w:rPr>
        <w:t>1、</w:t>
      </w:r>
      <w:r>
        <w:rPr>
          <w:rFonts w:hint="eastAsia" w:asciiTheme="majorEastAsia" w:hAnsiTheme="majorEastAsia" w:eastAsiaTheme="majorEastAsia"/>
          <w:sz w:val="32"/>
          <w:szCs w:val="32"/>
        </w:rPr>
        <w:t>社会效益情况:实现</w:t>
      </w:r>
      <w:r>
        <w:rPr>
          <w:rFonts w:hint="eastAsia" w:asciiTheme="majorEastAsia" w:hAnsiTheme="majorEastAsia" w:eastAsiaTheme="majorEastAsia"/>
          <w:sz w:val="32"/>
          <w:szCs w:val="32"/>
          <w:lang w:eastAsia="zh-CN"/>
        </w:rPr>
        <w:t>全民</w:t>
      </w:r>
      <w:r>
        <w:rPr>
          <w:rFonts w:hint="eastAsia" w:asciiTheme="majorEastAsia" w:hAnsiTheme="majorEastAsia" w:eastAsiaTheme="majorEastAsia"/>
          <w:sz w:val="32"/>
          <w:szCs w:val="32"/>
        </w:rPr>
        <w:t>公平享有基本医疗保险权益，促进社会公平正义，增进人民福祉。2019年度指标值≥100%, 实际完成值≥100%。</w:t>
      </w:r>
    </w:p>
    <w:p>
      <w:pPr>
        <w:spacing w:line="600" w:lineRule="exact"/>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2、</w:t>
      </w:r>
      <w:r>
        <w:rPr>
          <w:rFonts w:hint="eastAsia" w:asciiTheme="majorEastAsia" w:hAnsiTheme="majorEastAsia" w:eastAsiaTheme="majorEastAsia"/>
          <w:sz w:val="32"/>
          <w:szCs w:val="32"/>
        </w:rPr>
        <w:t>可持续影响情况:缓解参保人员因病致贫、因病返贫，推进城乡居民医疗保险健康、持续发展</w:t>
      </w:r>
      <w:r>
        <w:rPr>
          <w:rFonts w:hint="eastAsia" w:asciiTheme="majorEastAsia" w:hAnsiTheme="majorEastAsia" w:eastAsiaTheme="majorEastAsia"/>
          <w:sz w:val="32"/>
          <w:szCs w:val="32"/>
          <w:lang w:eastAsia="zh-CN"/>
        </w:rPr>
        <w:t>。</w:t>
      </w:r>
      <w:r>
        <w:rPr>
          <w:rFonts w:hint="eastAsia" w:asciiTheme="majorEastAsia" w:hAnsiTheme="majorEastAsia" w:eastAsiaTheme="majorEastAsia"/>
          <w:sz w:val="32"/>
          <w:szCs w:val="32"/>
        </w:rPr>
        <w:t>2019年度指标值≥100%, 实际完成值≥100%。</w:t>
      </w:r>
    </w:p>
    <w:p>
      <w:pPr>
        <w:spacing w:line="600" w:lineRule="exact"/>
        <w:ind w:firstLine="640" w:firstLineChars="200"/>
        <w:rPr>
          <w:rFonts w:hint="eastAsia" w:asciiTheme="majorEastAsia" w:hAnsiTheme="majorEastAsia" w:eastAsiaTheme="majorEastAsia"/>
          <w:sz w:val="32"/>
          <w:szCs w:val="32"/>
          <w:lang w:eastAsia="zh-CN"/>
        </w:rPr>
      </w:pPr>
      <w:r>
        <w:rPr>
          <w:rFonts w:hint="eastAsia" w:asciiTheme="majorEastAsia" w:hAnsiTheme="majorEastAsia" w:eastAsiaTheme="majorEastAsia"/>
          <w:sz w:val="32"/>
          <w:szCs w:val="32"/>
          <w:lang w:val="en-US" w:eastAsia="zh-CN"/>
        </w:rPr>
        <w:t>3</w:t>
      </w:r>
      <w:bookmarkStart w:id="0" w:name="_GoBack"/>
      <w:bookmarkEnd w:id="0"/>
      <w:r>
        <w:rPr>
          <w:rFonts w:hint="eastAsia" w:asciiTheme="majorEastAsia" w:hAnsiTheme="majorEastAsia" w:eastAsiaTheme="majorEastAsia"/>
          <w:sz w:val="32"/>
          <w:szCs w:val="32"/>
          <w:lang w:val="en-US" w:eastAsia="zh-CN"/>
        </w:rPr>
        <w:t>、</w:t>
      </w:r>
      <w:r>
        <w:rPr>
          <w:rFonts w:hint="eastAsia" w:asciiTheme="majorEastAsia" w:hAnsiTheme="majorEastAsia" w:eastAsiaTheme="majorEastAsia"/>
          <w:sz w:val="32"/>
          <w:szCs w:val="32"/>
        </w:rPr>
        <w:t>服务对象满意度情况:群众满意度100%</w:t>
      </w:r>
      <w:r>
        <w:rPr>
          <w:rFonts w:hint="eastAsia" w:asciiTheme="majorEastAsia" w:hAnsiTheme="majorEastAsia" w:eastAsiaTheme="majorEastAsia"/>
          <w:sz w:val="32"/>
          <w:szCs w:val="32"/>
          <w:lang w:eastAsia="zh-CN"/>
        </w:rPr>
        <w:t>。</w:t>
      </w:r>
    </w:p>
    <w:p>
      <w:pPr>
        <w:spacing w:line="600" w:lineRule="exact"/>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hint="default" w:eastAsia="黑体"/>
          <w:sz w:val="32"/>
          <w:szCs w:val="32"/>
          <w:lang w:val="en-US" w:eastAsia="zh-CN"/>
        </w:rPr>
      </w:pPr>
      <w:r>
        <w:rPr>
          <w:rFonts w:eastAsia="黑体"/>
          <w:sz w:val="32"/>
          <w:szCs w:val="32"/>
        </w:rPr>
        <w:t>六、有关建议</w:t>
      </w:r>
      <w:r>
        <w:rPr>
          <w:rFonts w:hint="eastAsia" w:eastAsia="黑体"/>
          <w:sz w:val="32"/>
          <w:szCs w:val="32"/>
          <w:lang w:eastAsia="zh-CN"/>
        </w:rPr>
        <w:t>（无</w:t>
      </w:r>
      <w:r>
        <w:rPr>
          <w:rFonts w:hint="eastAsia" w:eastAsia="黑体"/>
          <w:sz w:val="32"/>
          <w:szCs w:val="32"/>
          <w:lang w:val="en-US" w:eastAsia="zh-CN"/>
        </w:rPr>
        <w:t>)</w:t>
      </w:r>
    </w:p>
    <w:p>
      <w:pPr>
        <w:spacing w:line="600" w:lineRule="exact"/>
        <w:ind w:firstLine="640" w:firstLineChars="200"/>
        <w:rPr>
          <w:rFonts w:hint="default" w:eastAsia="黑体"/>
          <w:sz w:val="32"/>
          <w:szCs w:val="32"/>
          <w:lang w:val="en-US" w:eastAsia="zh-CN"/>
        </w:rPr>
      </w:pPr>
      <w:r>
        <w:rPr>
          <w:rFonts w:eastAsia="黑体"/>
          <w:sz w:val="32"/>
          <w:szCs w:val="32"/>
        </w:rPr>
        <w:t>七、其他需要说明的问题</w:t>
      </w:r>
      <w:r>
        <w:rPr>
          <w:rFonts w:hint="eastAsia" w:eastAsia="黑体"/>
          <w:sz w:val="32"/>
          <w:szCs w:val="32"/>
          <w:lang w:val="en-US" w:eastAsia="zh-CN"/>
        </w:rPr>
        <w:t>(</w:t>
      </w:r>
      <w:r>
        <w:rPr>
          <w:rFonts w:hint="eastAsia" w:eastAsia="黑体"/>
          <w:sz w:val="32"/>
          <w:szCs w:val="32"/>
          <w:lang w:eastAsia="zh-CN"/>
        </w:rPr>
        <w:t>无</w:t>
      </w:r>
      <w:r>
        <w:rPr>
          <w:rFonts w:hint="eastAsia" w:eastAsia="黑体"/>
          <w:sz w:val="32"/>
          <w:szCs w:val="32"/>
          <w:lang w:val="en-US" w:eastAsia="zh-CN"/>
        </w:rPr>
        <w:t>)</w:t>
      </w:r>
    </w:p>
    <w:p>
      <w:pPr>
        <w:spacing w:line="600" w:lineRule="exact"/>
        <w:ind w:firstLine="640" w:firstLineChars="200"/>
        <w:rPr>
          <w:rFonts w:hint="default" w:eastAsia="黑体"/>
          <w:sz w:val="32"/>
          <w:szCs w:val="32"/>
          <w:lang w:val="en-US" w:eastAsia="zh-CN"/>
        </w:rPr>
      </w:pP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华文仿宋">
    <w:altName w:val="hakuyoxingshu7000"/>
    <w:panose1 w:val="00000000000000000000"/>
    <w:charset w:val="86"/>
    <w:family w:val="auto"/>
    <w:pitch w:val="default"/>
    <w:sig w:usb0="00000000" w:usb1="00000000" w:usb2="00000000" w:usb3="00000000" w:csb0="0004009F" w:csb1="DFD70000"/>
  </w:font>
  <w:font w:name="hakuyoxingshu7000">
    <w:panose1 w:val="02000600000000000000"/>
    <w:charset w:val="86"/>
    <w:family w:val="auto"/>
    <w:pitch w:val="default"/>
    <w:sig w:usb0="FFFFFFFF" w:usb1="E9FFFFFF" w:usb2="0000003F" w:usb3="00000000" w:csb0="603F00FF" w:csb1="FFFF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BB6833"/>
    <w:multiLevelType w:val="singleLevel"/>
    <w:tmpl w:val="E5BB6833"/>
    <w:lvl w:ilvl="0" w:tentative="0">
      <w:start w:val="2"/>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E70FB0B"/>
    <w:multiLevelType w:val="singleLevel"/>
    <w:tmpl w:val="7E70FB0B"/>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726653D"/>
    <w:rsid w:val="1B7A7537"/>
    <w:rsid w:val="258D2824"/>
    <w:rsid w:val="340808C9"/>
    <w:rsid w:val="3738258C"/>
    <w:rsid w:val="40EC670B"/>
    <w:rsid w:val="489F036C"/>
    <w:rsid w:val="4A201A09"/>
    <w:rsid w:val="4BA44252"/>
    <w:rsid w:val="52695276"/>
    <w:rsid w:val="5D9A15F5"/>
    <w:rsid w:val="60FF7434"/>
    <w:rsid w:val="759C6DB1"/>
    <w:rsid w:val="7D6C4D01"/>
    <w:rsid w:val="7F8D6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2020-09-18T08:19:09Z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