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bookmarkStart w:id="5" w:name="_GoBack"/>
            <w:bookmarkEnd w:id="5"/>
            <w:r>
              <w:rPr>
                <w:rFonts w:hint="eastAsia" w:ascii="仿宋_GB2312" w:eastAsia="仿宋_GB2312"/>
                <w:szCs w:val="21"/>
                <w:lang w:val="en-US" w:eastAsia="zh-CN"/>
              </w:rPr>
              <w:t>.5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0.72万元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0.72万元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60.53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118.45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105.88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39.62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10.22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0.06</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3</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ind w:firstLine="643"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numPr>
          <w:ilvl w:val="0"/>
          <w:numId w:val="1"/>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制定全区定点医药机构协议和支付管理办法并组织实施。</w:t>
      </w:r>
    </w:p>
    <w:p>
      <w:pPr>
        <w:ind w:firstLine="640" w:firstLineChars="200"/>
        <w:jc w:val="left"/>
        <w:rPr>
          <w:rFonts w:hint="eastAsia" w:ascii="仿宋" w:hAnsi="仿宋" w:eastAsia="仿宋" w:cs="仿宋"/>
          <w:color w:val="000000"/>
          <w:sz w:val="32"/>
          <w:szCs w:val="32"/>
          <w:lang w:val="en-US" w:eastAsia="zh-CN"/>
        </w:rPr>
      </w:pPr>
      <w:r>
        <w:rPr>
          <w:rFonts w:hint="eastAsia" w:asciiTheme="minorEastAsia" w:hAnsiTheme="minorEastAsia"/>
          <w:sz w:val="32"/>
          <w:szCs w:val="32"/>
        </w:rPr>
        <w:t>（</w:t>
      </w:r>
      <w:r>
        <w:rPr>
          <w:rFonts w:hint="eastAsia" w:asciiTheme="minorEastAsia" w:hAnsiTheme="minorEastAsia"/>
          <w:sz w:val="32"/>
          <w:szCs w:val="32"/>
          <w:lang w:eastAsia="zh-CN"/>
        </w:rPr>
        <w:t>二</w:t>
      </w:r>
      <w:r>
        <w:rPr>
          <w:rFonts w:hint="eastAsia" w:asciiTheme="minorEastAsia" w:hAnsiTheme="minorEastAsia"/>
          <w:sz w:val="32"/>
          <w:szCs w:val="32"/>
        </w:rPr>
        <w:t>）</w:t>
      </w:r>
      <w:r>
        <w:rPr>
          <w:rFonts w:hint="eastAsia" w:ascii="仿宋" w:hAnsi="仿宋" w:eastAsia="仿宋" w:cs="仿宋"/>
          <w:color w:val="000000"/>
          <w:sz w:val="32"/>
          <w:szCs w:val="32"/>
          <w:lang w:val="en-US" w:eastAsia="zh-CN"/>
        </w:rPr>
        <w:t>负责全区医疗保障经办管理、公共服务体系和信息化建设。</w:t>
      </w:r>
    </w:p>
    <w:p>
      <w:p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（三）组织制定并实施全区医疗保障基金监督管理，推进医疗保障基金支付方式改革。</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机构设置情况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b w:val="0"/>
          <w:bCs/>
          <w:color w:val="000000"/>
          <w:sz w:val="32"/>
          <w:szCs w:val="32"/>
          <w:lang w:val="en-US" w:eastAsia="zh-CN"/>
        </w:rPr>
        <w:t xml:space="preserve"> </w:t>
      </w:r>
      <w:r>
        <w:rPr>
          <w:rFonts w:hint="eastAsia" w:ascii="仿宋" w:hAnsi="仿宋" w:eastAsia="仿宋" w:cs="仿宋"/>
          <w:color w:val="000000"/>
          <w:sz w:val="32"/>
          <w:szCs w:val="32"/>
        </w:rPr>
        <w:t>怀化市</w:t>
      </w:r>
      <w:r>
        <w:rPr>
          <w:rFonts w:hint="eastAsia" w:ascii="仿宋" w:hAnsi="仿宋" w:eastAsia="仿宋" w:cs="仿宋"/>
          <w:color w:val="000000"/>
          <w:sz w:val="32"/>
          <w:szCs w:val="32"/>
          <w:lang w:eastAsia="zh-CN"/>
        </w:rPr>
        <w:t>鹤城区</w:t>
      </w:r>
      <w:r>
        <w:rPr>
          <w:rFonts w:hint="eastAsia" w:ascii="仿宋" w:hAnsi="仿宋" w:eastAsia="仿宋" w:cs="仿宋"/>
          <w:color w:val="000000"/>
          <w:sz w:val="32"/>
          <w:szCs w:val="32"/>
        </w:rPr>
        <w:t>医疗保障局是</w:t>
      </w:r>
      <w:r>
        <w:rPr>
          <w:rFonts w:hint="eastAsia" w:ascii="仿宋" w:hAnsi="仿宋" w:eastAsia="仿宋" w:cs="仿宋"/>
          <w:color w:val="000000"/>
          <w:sz w:val="32"/>
          <w:szCs w:val="32"/>
          <w:lang w:eastAsia="zh-CN"/>
        </w:rPr>
        <w:t>区</w:t>
      </w:r>
      <w:r>
        <w:rPr>
          <w:rFonts w:hint="eastAsia" w:ascii="仿宋" w:hAnsi="仿宋" w:eastAsia="仿宋" w:cs="仿宋"/>
          <w:color w:val="000000"/>
          <w:sz w:val="32"/>
          <w:szCs w:val="32"/>
        </w:rPr>
        <w:t>政府工作部门，为正</w:t>
      </w:r>
      <w:r>
        <w:rPr>
          <w:rFonts w:hint="eastAsia" w:ascii="仿宋" w:hAnsi="仿宋" w:eastAsia="仿宋" w:cs="仿宋"/>
          <w:color w:val="000000"/>
          <w:sz w:val="32"/>
          <w:szCs w:val="32"/>
          <w:lang w:eastAsia="zh-CN"/>
        </w:rPr>
        <w:t>科</w:t>
      </w:r>
      <w:r>
        <w:rPr>
          <w:rFonts w:hint="eastAsia" w:ascii="仿宋" w:hAnsi="仿宋" w:eastAsia="仿宋" w:cs="仿宋"/>
          <w:color w:val="000000"/>
          <w:sz w:val="32"/>
          <w:szCs w:val="32"/>
        </w:rPr>
        <w:t>级</w:t>
      </w:r>
      <w:r>
        <w:rPr>
          <w:rFonts w:hint="eastAsia" w:ascii="仿宋" w:hAnsi="仿宋" w:eastAsia="仿宋" w:cs="仿宋"/>
          <w:color w:val="000000"/>
          <w:sz w:val="32"/>
          <w:szCs w:val="32"/>
          <w:lang w:eastAsia="zh-CN"/>
        </w:rPr>
        <w:t>，</w:t>
      </w:r>
      <w:r>
        <w:rPr>
          <w:rFonts w:hint="eastAsia" w:ascii="仿宋" w:hAnsi="仿宋" w:eastAsia="仿宋" w:cs="仿宋"/>
          <w:sz w:val="32"/>
          <w:szCs w:val="32"/>
        </w:rPr>
        <w:t>内设</w:t>
      </w:r>
      <w:r>
        <w:rPr>
          <w:rFonts w:hint="eastAsia" w:ascii="仿宋" w:hAnsi="仿宋" w:eastAsia="仿宋" w:cs="仿宋"/>
          <w:sz w:val="32"/>
          <w:szCs w:val="32"/>
          <w:lang w:val="en-US" w:eastAsia="zh-CN"/>
        </w:rPr>
        <w:t>3</w:t>
      </w:r>
      <w:r>
        <w:rPr>
          <w:rFonts w:hint="eastAsia" w:ascii="仿宋" w:hAnsi="仿宋" w:eastAsia="仿宋" w:cs="仿宋"/>
          <w:sz w:val="32"/>
          <w:szCs w:val="32"/>
        </w:rPr>
        <w:t>股室，分别为：办公室、</w:t>
      </w:r>
      <w:r>
        <w:rPr>
          <w:rFonts w:hint="eastAsia" w:ascii="仿宋" w:hAnsi="仿宋" w:eastAsia="仿宋" w:cs="仿宋"/>
          <w:color w:val="000000"/>
          <w:sz w:val="32"/>
          <w:szCs w:val="32"/>
        </w:rPr>
        <w:t>规划财务和法规</w:t>
      </w:r>
      <w:r>
        <w:rPr>
          <w:rFonts w:hint="eastAsia" w:ascii="仿宋" w:hAnsi="仿宋" w:eastAsia="仿宋" w:cs="仿宋"/>
          <w:color w:val="000000"/>
          <w:sz w:val="32"/>
          <w:szCs w:val="32"/>
          <w:lang w:eastAsia="zh-CN"/>
        </w:rPr>
        <w:t>股（加挂行政审批股）</w:t>
      </w:r>
      <w:r>
        <w:rPr>
          <w:rFonts w:hint="eastAsia" w:ascii="仿宋" w:hAnsi="仿宋" w:eastAsia="仿宋" w:cs="仿宋"/>
          <w:sz w:val="32"/>
          <w:szCs w:val="32"/>
        </w:rPr>
        <w:t>、</w:t>
      </w:r>
      <w:r>
        <w:rPr>
          <w:rFonts w:hint="eastAsia" w:ascii="仿宋" w:hAnsi="仿宋" w:eastAsia="仿宋" w:cs="仿宋"/>
          <w:color w:val="000000"/>
          <w:sz w:val="32"/>
          <w:szCs w:val="32"/>
          <w:lang w:eastAsia="zh-CN"/>
        </w:rPr>
        <w:t>业务股</w:t>
      </w:r>
      <w:r>
        <w:rPr>
          <w:rFonts w:hint="eastAsia" w:ascii="仿宋" w:hAnsi="仿宋" w:eastAsia="仿宋" w:cs="仿宋"/>
          <w:sz w:val="32"/>
          <w:szCs w:val="32"/>
        </w:rPr>
        <w:t>。现有编制数</w:t>
      </w:r>
      <w:r>
        <w:rPr>
          <w:rFonts w:hint="eastAsia" w:ascii="仿宋" w:hAnsi="仿宋" w:eastAsia="仿宋" w:cs="仿宋"/>
          <w:sz w:val="32"/>
          <w:szCs w:val="32"/>
          <w:lang w:val="en-US" w:eastAsia="zh-CN"/>
        </w:rPr>
        <w:t>4</w:t>
      </w:r>
      <w:r>
        <w:rPr>
          <w:rFonts w:hint="eastAsia" w:ascii="仿宋" w:hAnsi="仿宋" w:eastAsia="仿宋" w:cs="仿宋"/>
          <w:sz w:val="32"/>
          <w:szCs w:val="32"/>
        </w:rPr>
        <w:t>个，实有在职人员</w:t>
      </w:r>
      <w:r>
        <w:rPr>
          <w:rFonts w:hint="eastAsia" w:ascii="仿宋" w:hAnsi="仿宋" w:eastAsia="仿宋" w:cs="仿宋"/>
          <w:sz w:val="32"/>
          <w:szCs w:val="32"/>
          <w:lang w:val="en-US" w:eastAsia="zh-CN"/>
        </w:rPr>
        <w:t>4</w:t>
      </w:r>
      <w:r>
        <w:rPr>
          <w:rFonts w:hint="eastAsia" w:ascii="仿宋" w:hAnsi="仿宋" w:eastAsia="仿宋" w:cs="仿宋"/>
          <w:sz w:val="32"/>
          <w:szCs w:val="32"/>
        </w:rPr>
        <w:t>人。</w:t>
      </w:r>
    </w:p>
    <w:p>
      <w:p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lang w:eastAsia="zh-CN"/>
        </w:rPr>
        <w:t>怀化市鹤城区医疗保障事务中心是</w:t>
      </w:r>
      <w:r>
        <w:rPr>
          <w:rFonts w:hint="eastAsia" w:ascii="仿宋" w:hAnsi="仿宋" w:eastAsia="仿宋" w:cs="仿宋"/>
          <w:color w:val="000000"/>
          <w:sz w:val="32"/>
          <w:szCs w:val="32"/>
        </w:rPr>
        <w:t>区医疗保障局所属副科级公益一类事业单位</w:t>
      </w:r>
      <w:r>
        <w:rPr>
          <w:rFonts w:hint="eastAsia" w:ascii="仿宋" w:hAnsi="仿宋" w:eastAsia="仿宋" w:cs="仿宋"/>
          <w:color w:val="000000"/>
          <w:sz w:val="32"/>
          <w:szCs w:val="32"/>
          <w:lang w:eastAsia="zh-CN"/>
        </w:rPr>
        <w:t>，内设五个股室，分别为综合部、信息部、</w:t>
      </w:r>
      <w:r>
        <w:rPr>
          <w:rFonts w:hint="eastAsia" w:ascii="仿宋" w:hAnsi="仿宋" w:eastAsia="仿宋" w:cs="仿宋"/>
          <w:color w:val="000000"/>
          <w:sz w:val="32"/>
          <w:szCs w:val="32"/>
        </w:rPr>
        <w:t>待遇保障服务</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异地结算和稽核事务</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协议管理和价格监测</w:t>
      </w:r>
      <w:r>
        <w:rPr>
          <w:rFonts w:hint="eastAsia" w:ascii="仿宋" w:hAnsi="仿宋" w:eastAsia="仿宋" w:cs="仿宋"/>
          <w:color w:val="000000"/>
          <w:sz w:val="32"/>
          <w:szCs w:val="32"/>
          <w:lang w:eastAsia="zh-CN"/>
        </w:rPr>
        <w:t>部。</w:t>
      </w:r>
      <w:r>
        <w:rPr>
          <w:rFonts w:hint="eastAsia" w:ascii="仿宋" w:hAnsi="仿宋" w:eastAsia="仿宋" w:cs="仿宋"/>
          <w:color w:val="000000"/>
          <w:sz w:val="32"/>
          <w:szCs w:val="32"/>
        </w:rPr>
        <w:t>核定全额拨款事业编制40名</w:t>
      </w:r>
      <w:r>
        <w:rPr>
          <w:rFonts w:hint="eastAsia" w:ascii="仿宋" w:hAnsi="仿宋" w:eastAsia="仿宋" w:cs="仿宋"/>
          <w:color w:val="000000"/>
          <w:sz w:val="32"/>
          <w:szCs w:val="32"/>
          <w:lang w:eastAsia="zh-CN"/>
        </w:rPr>
        <w:t>，实有在职人员</w:t>
      </w:r>
      <w:r>
        <w:rPr>
          <w:rFonts w:hint="eastAsia" w:ascii="仿宋" w:hAnsi="仿宋" w:eastAsia="仿宋" w:cs="仿宋"/>
          <w:color w:val="000000"/>
          <w:sz w:val="32"/>
          <w:szCs w:val="32"/>
          <w:lang w:val="en-US" w:eastAsia="zh-CN"/>
        </w:rPr>
        <w:t>33人。</w:t>
      </w:r>
    </w:p>
    <w:p>
      <w:pPr>
        <w:spacing w:line="560" w:lineRule="exact"/>
        <w:ind w:firstLine="640" w:firstLineChars="200"/>
        <w:rPr>
          <w:rFonts w:hint="eastAsia" w:ascii="仿宋" w:hAnsi="仿宋" w:eastAsia="仿宋"/>
          <w:b/>
          <w:sz w:val="32"/>
          <w:szCs w:val="32"/>
        </w:rPr>
      </w:pPr>
      <w:r>
        <w:rPr>
          <w:rFonts w:hint="eastAsia" w:ascii="仿宋" w:hAnsi="仿宋" w:eastAsia="仿宋" w:cs="仿宋"/>
          <w:color w:val="000000"/>
          <w:sz w:val="32"/>
          <w:szCs w:val="32"/>
          <w:lang w:val="en-US" w:eastAsia="zh-CN"/>
        </w:rPr>
        <w:t>二、</w:t>
      </w:r>
      <w:r>
        <w:rPr>
          <w:rFonts w:hint="eastAsia" w:ascii="仿宋" w:hAnsi="仿宋" w:eastAsia="仿宋"/>
          <w:b/>
          <w:sz w:val="32"/>
          <w:szCs w:val="32"/>
        </w:rPr>
        <w:t>基本支出</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基本支出用于为保障机构正常运转、完成日常工作任务而发生的支出，包括人员经费和日常公用经费。</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年，区财政批复的基本支出预算为</w:t>
      </w:r>
      <w:r>
        <w:rPr>
          <w:rFonts w:hint="eastAsia" w:ascii="仿宋" w:hAnsi="仿宋" w:eastAsia="仿宋"/>
          <w:sz w:val="32"/>
          <w:szCs w:val="32"/>
          <w:lang w:val="en-US" w:eastAsia="zh-CN"/>
        </w:rPr>
        <w:t>462.82</w:t>
      </w:r>
      <w:r>
        <w:rPr>
          <w:rFonts w:hint="eastAsia" w:ascii="仿宋" w:hAnsi="仿宋" w:eastAsia="仿宋"/>
          <w:sz w:val="32"/>
          <w:szCs w:val="32"/>
        </w:rPr>
        <w:t>万元，本年实际拨付</w:t>
      </w:r>
      <w:r>
        <w:rPr>
          <w:rFonts w:hint="eastAsia" w:ascii="仿宋" w:hAnsi="仿宋" w:eastAsia="仿宋"/>
          <w:sz w:val="32"/>
          <w:szCs w:val="32"/>
          <w:lang w:val="en-US" w:eastAsia="zh-CN"/>
        </w:rPr>
        <w:t>443.66</w:t>
      </w:r>
      <w:r>
        <w:rPr>
          <w:rFonts w:hint="eastAsia" w:ascii="仿宋" w:hAnsi="仿宋" w:eastAsia="仿宋"/>
          <w:sz w:val="32"/>
          <w:szCs w:val="32"/>
        </w:rPr>
        <w:t>万元，实际支出</w:t>
      </w:r>
      <w:r>
        <w:rPr>
          <w:rFonts w:hint="eastAsia" w:ascii="仿宋" w:hAnsi="仿宋" w:eastAsia="仿宋"/>
          <w:sz w:val="32"/>
          <w:szCs w:val="32"/>
          <w:lang w:val="en-US" w:eastAsia="zh-CN"/>
        </w:rPr>
        <w:t>488.33</w:t>
      </w:r>
      <w:r>
        <w:rPr>
          <w:rFonts w:hint="eastAsia" w:ascii="仿宋" w:hAnsi="仿宋" w:eastAsia="仿宋"/>
          <w:sz w:val="32"/>
          <w:szCs w:val="32"/>
        </w:rPr>
        <w:t>万元，年底结余0万元。</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按经济科目划分，各项支出金额分别为：工资福利支出</w:t>
      </w:r>
      <w:r>
        <w:rPr>
          <w:rFonts w:hint="eastAsia" w:ascii="仿宋" w:hAnsi="仿宋" w:eastAsia="仿宋"/>
          <w:sz w:val="32"/>
          <w:szCs w:val="32"/>
          <w:lang w:val="en-US" w:eastAsia="zh-CN"/>
        </w:rPr>
        <w:t>331.77</w:t>
      </w:r>
      <w:r>
        <w:rPr>
          <w:rFonts w:hint="eastAsia" w:ascii="仿宋" w:hAnsi="仿宋" w:eastAsia="仿宋"/>
          <w:sz w:val="32"/>
          <w:szCs w:val="32"/>
        </w:rPr>
        <w:t>万元；商品和服务支出</w:t>
      </w:r>
      <w:r>
        <w:rPr>
          <w:rFonts w:hint="eastAsia" w:ascii="仿宋" w:hAnsi="仿宋" w:eastAsia="仿宋"/>
          <w:sz w:val="32"/>
          <w:szCs w:val="32"/>
          <w:lang w:val="en-US" w:eastAsia="zh-CN"/>
        </w:rPr>
        <w:t>105.88</w:t>
      </w:r>
      <w:r>
        <w:rPr>
          <w:rFonts w:hint="eastAsia" w:ascii="仿宋" w:hAnsi="仿宋" w:eastAsia="仿宋"/>
          <w:sz w:val="32"/>
          <w:szCs w:val="32"/>
        </w:rPr>
        <w:t>万元；对个人和家庭的补助</w:t>
      </w:r>
      <w:r>
        <w:rPr>
          <w:rFonts w:hint="eastAsia" w:ascii="仿宋" w:hAnsi="仿宋" w:eastAsia="仿宋"/>
          <w:sz w:val="32"/>
          <w:szCs w:val="32"/>
          <w:lang w:val="en-US" w:eastAsia="zh-CN"/>
        </w:rPr>
        <w:t>6</w:t>
      </w:r>
      <w:r>
        <w:rPr>
          <w:rFonts w:hint="eastAsia" w:ascii="仿宋" w:hAnsi="仿宋" w:eastAsia="仿宋"/>
          <w:sz w:val="32"/>
          <w:szCs w:val="32"/>
        </w:rPr>
        <w:t>万元；资本性支出</w:t>
      </w:r>
      <w:r>
        <w:rPr>
          <w:rFonts w:hint="eastAsia" w:ascii="仿宋" w:hAnsi="仿宋" w:eastAsia="仿宋"/>
          <w:sz w:val="32"/>
          <w:szCs w:val="32"/>
          <w:lang w:val="en-US" w:eastAsia="zh-CN"/>
        </w:rPr>
        <w:t>44.68</w:t>
      </w:r>
      <w:r>
        <w:rPr>
          <w:rFonts w:hint="eastAsia" w:ascii="仿宋" w:hAnsi="仿宋" w:eastAsia="仿宋"/>
          <w:sz w:val="32"/>
          <w:szCs w:val="32"/>
        </w:rPr>
        <w:t>万元，合计</w:t>
      </w:r>
      <w:r>
        <w:rPr>
          <w:rFonts w:hint="eastAsia" w:ascii="仿宋" w:hAnsi="仿宋" w:eastAsia="仿宋"/>
          <w:sz w:val="32"/>
          <w:szCs w:val="32"/>
          <w:lang w:val="en-US" w:eastAsia="zh-CN"/>
        </w:rPr>
        <w:t>488.33</w:t>
      </w:r>
      <w:r>
        <w:rPr>
          <w:rFonts w:hint="eastAsia" w:ascii="仿宋" w:hAnsi="仿宋" w:eastAsia="仿宋"/>
          <w:sz w:val="32"/>
          <w:szCs w:val="32"/>
        </w:rPr>
        <w:t>万元。</w:t>
      </w:r>
    </w:p>
    <w:p>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lang w:eastAsia="zh-CN"/>
        </w:rPr>
        <w:t>三、</w:t>
      </w:r>
      <w:r>
        <w:rPr>
          <w:rFonts w:hint="eastAsia" w:ascii="仿宋" w:hAnsi="仿宋" w:eastAsia="仿宋"/>
          <w:b/>
          <w:sz w:val="32"/>
          <w:szCs w:val="32"/>
        </w:rPr>
        <w:t>项目支出</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项目支出是在基本支出之外为完成其特定的行政工作任务而发生的支出，主要用于医疗保险工作管理等专项支出。</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年，区财政批复的项目支出年初预算为</w:t>
      </w:r>
      <w:r>
        <w:rPr>
          <w:rFonts w:hint="eastAsia" w:ascii="仿宋" w:hAnsi="仿宋" w:eastAsia="仿宋"/>
          <w:sz w:val="32"/>
          <w:szCs w:val="32"/>
          <w:lang w:val="en-US" w:eastAsia="zh-CN"/>
        </w:rPr>
        <w:t>77</w:t>
      </w:r>
      <w:r>
        <w:rPr>
          <w:rFonts w:hint="eastAsia" w:ascii="仿宋" w:hAnsi="仿宋" w:eastAsia="仿宋"/>
          <w:sz w:val="32"/>
          <w:szCs w:val="32"/>
        </w:rPr>
        <w:t>万元，年初结余0万元，本年实际拨付</w:t>
      </w:r>
      <w:r>
        <w:rPr>
          <w:rFonts w:hint="eastAsia" w:ascii="仿宋" w:hAnsi="仿宋" w:eastAsia="仿宋"/>
          <w:sz w:val="32"/>
          <w:szCs w:val="32"/>
          <w:lang w:val="en-US" w:eastAsia="zh-CN"/>
        </w:rPr>
        <w:t>44.68</w:t>
      </w:r>
      <w:r>
        <w:rPr>
          <w:rFonts w:hint="eastAsia" w:ascii="仿宋" w:hAnsi="仿宋" w:eastAsia="仿宋"/>
          <w:sz w:val="32"/>
          <w:szCs w:val="32"/>
        </w:rPr>
        <w:t>万元，实际支出</w:t>
      </w:r>
      <w:r>
        <w:rPr>
          <w:rFonts w:hint="eastAsia" w:ascii="仿宋" w:hAnsi="仿宋" w:eastAsia="仿宋"/>
          <w:sz w:val="32"/>
          <w:szCs w:val="32"/>
          <w:lang w:val="en-US" w:eastAsia="zh-CN"/>
        </w:rPr>
        <w:t>44.68</w:t>
      </w:r>
      <w:r>
        <w:rPr>
          <w:rFonts w:hint="eastAsia" w:ascii="仿宋" w:hAnsi="仿宋" w:eastAsia="仿宋"/>
          <w:sz w:val="32"/>
          <w:szCs w:val="32"/>
        </w:rPr>
        <w:t>万元，年底结余</w:t>
      </w:r>
      <w:r>
        <w:rPr>
          <w:rFonts w:hint="eastAsia" w:ascii="仿宋" w:hAnsi="仿宋" w:eastAsia="仿宋"/>
          <w:sz w:val="32"/>
          <w:szCs w:val="32"/>
          <w:lang w:val="en-US" w:eastAsia="zh-CN"/>
        </w:rPr>
        <w:t>0</w:t>
      </w:r>
      <w:r>
        <w:rPr>
          <w:rFonts w:hint="eastAsia" w:ascii="仿宋" w:hAnsi="仿宋" w:eastAsia="仿宋"/>
          <w:sz w:val="32"/>
          <w:szCs w:val="32"/>
        </w:rPr>
        <w:t>万元。</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按经济科目划分，支出金额</w:t>
      </w:r>
      <w:r>
        <w:rPr>
          <w:rFonts w:hint="eastAsia" w:ascii="仿宋" w:hAnsi="仿宋" w:eastAsia="仿宋"/>
          <w:sz w:val="32"/>
          <w:szCs w:val="32"/>
          <w:lang w:eastAsia="zh-CN"/>
        </w:rPr>
        <w:t>主要</w:t>
      </w:r>
      <w:r>
        <w:rPr>
          <w:rFonts w:hint="eastAsia" w:ascii="仿宋" w:hAnsi="仿宋" w:eastAsia="仿宋"/>
          <w:sz w:val="32"/>
          <w:szCs w:val="32"/>
        </w:rPr>
        <w:t>为：资本性支出</w:t>
      </w:r>
      <w:r>
        <w:rPr>
          <w:rFonts w:hint="eastAsia" w:ascii="仿宋" w:hAnsi="仿宋" w:eastAsia="仿宋"/>
          <w:sz w:val="32"/>
          <w:szCs w:val="32"/>
          <w:lang w:val="en-US" w:eastAsia="zh-CN"/>
        </w:rPr>
        <w:t>44.68</w:t>
      </w:r>
      <w:r>
        <w:rPr>
          <w:rFonts w:hint="eastAsia" w:ascii="仿宋" w:hAnsi="仿宋" w:eastAsia="仿宋"/>
          <w:sz w:val="32"/>
          <w:szCs w:val="32"/>
        </w:rPr>
        <w:t>万元，合计</w:t>
      </w:r>
      <w:r>
        <w:rPr>
          <w:rFonts w:hint="eastAsia" w:ascii="仿宋" w:hAnsi="仿宋" w:eastAsia="仿宋"/>
          <w:sz w:val="32"/>
          <w:szCs w:val="32"/>
          <w:lang w:val="en-US" w:eastAsia="zh-CN"/>
        </w:rPr>
        <w:t>44.68</w:t>
      </w:r>
      <w:r>
        <w:rPr>
          <w:rFonts w:hint="eastAsia" w:ascii="仿宋" w:hAnsi="仿宋" w:eastAsia="仿宋"/>
          <w:sz w:val="32"/>
          <w:szCs w:val="32"/>
        </w:rPr>
        <w:t>万元。</w:t>
      </w:r>
    </w:p>
    <w:p>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lang w:eastAsia="zh-CN"/>
        </w:rPr>
        <w:t>四、</w:t>
      </w:r>
      <w:r>
        <w:rPr>
          <w:rFonts w:hint="eastAsia" w:ascii="仿宋" w:hAnsi="仿宋" w:eastAsia="仿宋"/>
          <w:b/>
          <w:sz w:val="32"/>
          <w:szCs w:val="32"/>
        </w:rPr>
        <w:t>“三公”经费情况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2019年度“三公”经费为0万元，根据各项规定，我单位按要求厉行节约，比年初预算比，没有产生“三公”经费，由于本单位公车于2016年年初全部上交公车办，所以本年度内没有发生公车维护费。</w:t>
      </w:r>
    </w:p>
    <w:p>
      <w:pPr>
        <w:pStyle w:val="9"/>
        <w:widowControl/>
        <w:numPr>
          <w:ilvl w:val="0"/>
          <w:numId w:val="0"/>
        </w:numPr>
        <w:spacing w:line="600" w:lineRule="exact"/>
        <w:ind w:left="640" w:leftChars="0"/>
        <w:jc w:val="left"/>
        <w:rPr>
          <w:rFonts w:ascii="黑体" w:hAnsi="黑体" w:eastAsia="黑体"/>
          <w:sz w:val="32"/>
          <w:szCs w:val="32"/>
        </w:rPr>
      </w:pPr>
      <w:r>
        <w:rPr>
          <w:rFonts w:hint="eastAsia" w:ascii="黑体" w:hAnsi="黑体" w:eastAsia="黑体"/>
          <w:sz w:val="32"/>
          <w:szCs w:val="32"/>
          <w:lang w:eastAsia="zh-CN"/>
        </w:rPr>
        <w:t>五、</w:t>
      </w:r>
      <w:r>
        <w:rPr>
          <w:rFonts w:ascii="黑体" w:hAnsi="黑体" w:eastAsia="黑体"/>
          <w:sz w:val="32"/>
          <w:szCs w:val="32"/>
        </w:rPr>
        <w:t>政府性基金预算支出情况</w:t>
      </w:r>
    </w:p>
    <w:p>
      <w:pPr>
        <w:widowControl/>
        <w:spacing w:line="600" w:lineRule="exact"/>
        <w:ind w:left="640"/>
        <w:rPr>
          <w:rFonts w:hint="eastAsia" w:ascii="仿宋" w:hAnsi="仿宋" w:eastAsia="仿宋" w:cs="仿宋"/>
          <w:color w:val="333333"/>
          <w:sz w:val="32"/>
          <w:szCs w:val="32"/>
        </w:rPr>
      </w:pPr>
      <w:r>
        <w:rPr>
          <w:rFonts w:hint="eastAsia" w:ascii="仿宋" w:hAnsi="仿宋" w:eastAsia="仿宋" w:cs="仿宋"/>
          <w:kern w:val="0"/>
          <w:sz w:val="32"/>
          <w:szCs w:val="32"/>
        </w:rPr>
        <w:t>本年度政府性基金</w:t>
      </w:r>
      <w:r>
        <w:rPr>
          <w:rFonts w:hint="eastAsia" w:ascii="仿宋" w:hAnsi="仿宋" w:eastAsia="仿宋" w:cs="仿宋"/>
          <w:sz w:val="32"/>
          <w:szCs w:val="32"/>
        </w:rPr>
        <w:t>预算</w:t>
      </w:r>
      <w:r>
        <w:rPr>
          <w:rFonts w:hint="eastAsia" w:ascii="仿宋" w:hAnsi="仿宋" w:eastAsia="仿宋" w:cs="仿宋"/>
          <w:kern w:val="0"/>
          <w:sz w:val="32"/>
          <w:szCs w:val="32"/>
        </w:rPr>
        <w:t>支出0万元</w:t>
      </w:r>
      <w:r>
        <w:rPr>
          <w:rFonts w:hint="eastAsia" w:ascii="仿宋" w:hAnsi="仿宋" w:eastAsia="仿宋" w:cs="仿宋"/>
          <w:color w:val="333333"/>
          <w:sz w:val="32"/>
          <w:szCs w:val="32"/>
        </w:rPr>
        <w:t>。</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备注：2019年怀化市</w:t>
      </w:r>
      <w:r>
        <w:rPr>
          <w:rFonts w:hint="eastAsia" w:ascii="仿宋" w:hAnsi="仿宋" w:eastAsia="仿宋" w:cs="仿宋"/>
          <w:sz w:val="32"/>
          <w:szCs w:val="32"/>
          <w:lang w:eastAsia="zh-CN"/>
        </w:rPr>
        <w:t>鹤城区医疗保障局</w:t>
      </w:r>
      <w:r>
        <w:rPr>
          <w:rFonts w:hint="eastAsia" w:ascii="仿宋" w:hAnsi="仿宋" w:eastAsia="仿宋" w:cs="仿宋"/>
          <w:sz w:val="32"/>
          <w:szCs w:val="32"/>
        </w:rPr>
        <w:t>无政府性基金支出。</w:t>
      </w:r>
    </w:p>
    <w:p>
      <w:pPr>
        <w:pStyle w:val="9"/>
        <w:widowControl/>
        <w:numPr>
          <w:ilvl w:val="0"/>
          <w:numId w:val="0"/>
        </w:numPr>
        <w:spacing w:line="600" w:lineRule="exact"/>
        <w:ind w:leftChars="200" w:firstLine="320" w:firstLineChars="100"/>
        <w:jc w:val="left"/>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国有资本经营预算支出情况</w:t>
      </w:r>
    </w:p>
    <w:p>
      <w:pPr>
        <w:widowControl/>
        <w:spacing w:line="600" w:lineRule="exact"/>
        <w:ind w:left="640"/>
        <w:jc w:val="left"/>
        <w:rPr>
          <w:rFonts w:hint="eastAsia" w:ascii="仿宋" w:hAnsi="仿宋" w:eastAsia="仿宋" w:cs="仿宋"/>
          <w:kern w:val="0"/>
          <w:sz w:val="32"/>
          <w:szCs w:val="32"/>
        </w:rPr>
      </w:pPr>
      <w:r>
        <w:rPr>
          <w:rFonts w:hint="eastAsia" w:ascii="仿宋" w:hAnsi="仿宋" w:eastAsia="仿宋" w:cs="仿宋"/>
          <w:kern w:val="0"/>
          <w:sz w:val="32"/>
          <w:szCs w:val="32"/>
        </w:rPr>
        <w:t>本年度</w:t>
      </w:r>
      <w:r>
        <w:rPr>
          <w:rFonts w:hint="eastAsia" w:ascii="仿宋" w:hAnsi="仿宋" w:eastAsia="仿宋" w:cs="仿宋"/>
          <w:sz w:val="32"/>
          <w:szCs w:val="32"/>
        </w:rPr>
        <w:t>国有资本经营预算</w:t>
      </w:r>
      <w:r>
        <w:rPr>
          <w:rFonts w:hint="eastAsia" w:ascii="仿宋" w:hAnsi="仿宋" w:eastAsia="仿宋" w:cs="仿宋"/>
          <w:kern w:val="0"/>
          <w:sz w:val="32"/>
          <w:szCs w:val="32"/>
        </w:rPr>
        <w:t>支出0万元。</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备注：2019年怀化市鹤城区</w:t>
      </w:r>
      <w:r>
        <w:rPr>
          <w:rFonts w:hint="eastAsia" w:ascii="仿宋" w:hAnsi="仿宋" w:eastAsia="仿宋" w:cs="仿宋"/>
          <w:sz w:val="32"/>
          <w:szCs w:val="32"/>
          <w:lang w:eastAsia="zh-CN"/>
        </w:rPr>
        <w:t>医疗保障局</w:t>
      </w:r>
      <w:r>
        <w:rPr>
          <w:rFonts w:hint="eastAsia" w:ascii="仿宋" w:hAnsi="仿宋" w:eastAsia="仿宋" w:cs="仿宋"/>
          <w:sz w:val="32"/>
          <w:szCs w:val="32"/>
        </w:rPr>
        <w:t>无国有资本经营预算支出。</w:t>
      </w:r>
    </w:p>
    <w:p>
      <w:pPr>
        <w:spacing w:line="560" w:lineRule="exact"/>
        <w:ind w:firstLine="643" w:firstLineChars="200"/>
        <w:rPr>
          <w:rFonts w:hint="eastAsia" w:ascii="仿宋" w:hAnsi="仿宋" w:eastAsia="仿宋"/>
          <w:b/>
          <w:sz w:val="32"/>
          <w:szCs w:val="32"/>
        </w:rPr>
      </w:pPr>
      <w:bookmarkStart w:id="0" w:name="_Toc417293291"/>
      <w:r>
        <w:rPr>
          <w:rFonts w:hint="eastAsia" w:ascii="仿宋" w:hAnsi="仿宋" w:eastAsia="仿宋"/>
          <w:b/>
          <w:sz w:val="32"/>
          <w:szCs w:val="32"/>
          <w:lang w:eastAsia="zh-CN"/>
        </w:rPr>
        <w:t>七</w:t>
      </w:r>
      <w:r>
        <w:rPr>
          <w:rFonts w:hint="eastAsia" w:ascii="仿宋" w:hAnsi="仿宋" w:eastAsia="仿宋"/>
          <w:b/>
          <w:sz w:val="32"/>
          <w:szCs w:val="32"/>
        </w:rPr>
        <w:t>、部门整体支出绩效情况</w:t>
      </w:r>
      <w:bookmarkEnd w:id="0"/>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在中共鹤城区委、区政府的领导下，各部门根据年初工作方案，认真履行职责，较好地完成了年初确定的各项工作任务，基金征缴、医疗报销、职能整合三个重点方面取得了很好的成绩。根据《部门整体支出绩效评价指标表》评分，得分9</w:t>
      </w:r>
      <w:r>
        <w:rPr>
          <w:rFonts w:hint="eastAsia" w:ascii="仿宋" w:hAnsi="仿宋" w:eastAsia="仿宋"/>
          <w:sz w:val="32"/>
          <w:szCs w:val="32"/>
          <w:lang w:val="en-US" w:eastAsia="zh-CN"/>
        </w:rPr>
        <w:t>6.5</w:t>
      </w:r>
      <w:r>
        <w:rPr>
          <w:rFonts w:hint="eastAsia" w:ascii="仿宋" w:hAnsi="仿宋" w:eastAsia="仿宋"/>
          <w:sz w:val="32"/>
          <w:szCs w:val="32"/>
        </w:rPr>
        <w:t>分，财政支出绩效为“优”。主要绩效如下：</w:t>
      </w:r>
    </w:p>
    <w:p>
      <w:pPr>
        <w:spacing w:line="560" w:lineRule="exact"/>
        <w:ind w:firstLine="643" w:firstLineChars="200"/>
        <w:rPr>
          <w:rFonts w:hint="eastAsia" w:ascii="仿宋" w:hAnsi="仿宋" w:eastAsia="仿宋"/>
          <w:b/>
          <w:sz w:val="32"/>
          <w:szCs w:val="32"/>
        </w:rPr>
      </w:pPr>
      <w:bookmarkStart w:id="1" w:name="_Toc417293292"/>
      <w:r>
        <w:rPr>
          <w:rFonts w:hint="eastAsia" w:ascii="仿宋" w:hAnsi="仿宋" w:eastAsia="仿宋"/>
          <w:b/>
          <w:sz w:val="32"/>
          <w:szCs w:val="32"/>
        </w:rPr>
        <w:t>（一） “三公”经费</w:t>
      </w:r>
      <w:bookmarkEnd w:id="1"/>
      <w:r>
        <w:rPr>
          <w:rFonts w:hint="eastAsia" w:ascii="仿宋" w:hAnsi="仿宋" w:eastAsia="仿宋"/>
          <w:b/>
          <w:sz w:val="32"/>
          <w:szCs w:val="32"/>
        </w:rPr>
        <w:t>下降明显</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区</w:t>
      </w:r>
      <w:r>
        <w:rPr>
          <w:rFonts w:hint="eastAsia" w:ascii="仿宋" w:hAnsi="仿宋" w:eastAsia="仿宋"/>
          <w:sz w:val="32"/>
          <w:szCs w:val="32"/>
          <w:lang w:eastAsia="zh-CN"/>
        </w:rPr>
        <w:t>医疗保障局</w:t>
      </w:r>
      <w:r>
        <w:rPr>
          <w:rFonts w:hint="eastAsia" w:ascii="仿宋" w:hAnsi="仿宋" w:eastAsia="仿宋"/>
          <w:sz w:val="32"/>
          <w:szCs w:val="32"/>
        </w:rPr>
        <w:t>全面贯彻落实中央厉行节约的有关规定，反对浪费，201</w:t>
      </w:r>
      <w:r>
        <w:rPr>
          <w:rFonts w:hint="eastAsia" w:ascii="仿宋" w:hAnsi="仿宋" w:eastAsia="仿宋"/>
          <w:sz w:val="32"/>
          <w:szCs w:val="32"/>
          <w:lang w:val="en-US" w:eastAsia="zh-CN"/>
        </w:rPr>
        <w:t>9</w:t>
      </w:r>
      <w:r>
        <w:rPr>
          <w:rFonts w:hint="eastAsia" w:ascii="仿宋" w:hAnsi="仿宋" w:eastAsia="仿宋"/>
          <w:sz w:val="32"/>
          <w:szCs w:val="32"/>
        </w:rPr>
        <w:t>年“三公经费”支出</w:t>
      </w:r>
      <w:r>
        <w:rPr>
          <w:rFonts w:hint="eastAsia" w:ascii="仿宋" w:hAnsi="仿宋" w:eastAsia="仿宋"/>
          <w:sz w:val="32"/>
          <w:szCs w:val="32"/>
          <w:lang w:val="en-US" w:eastAsia="zh-CN"/>
        </w:rPr>
        <w:t>0</w:t>
      </w:r>
      <w:r>
        <w:rPr>
          <w:rFonts w:hint="eastAsia" w:ascii="仿宋" w:hAnsi="仿宋" w:eastAsia="仿宋"/>
          <w:sz w:val="32"/>
          <w:szCs w:val="32"/>
        </w:rPr>
        <w:t>万元。降低了单位资金压力，降低了行政运行成本，提高了资金的使用效率。</w:t>
      </w:r>
    </w:p>
    <w:p>
      <w:pPr>
        <w:widowControl/>
        <w:spacing w:line="600" w:lineRule="exact"/>
        <w:ind w:firstLine="645"/>
        <w:jc w:val="left"/>
        <w:rPr>
          <w:rFonts w:eastAsia="黑体"/>
          <w:sz w:val="32"/>
          <w:szCs w:val="32"/>
        </w:rPr>
      </w:pPr>
      <w:bookmarkStart w:id="2" w:name="_Toc417293293"/>
      <w:r>
        <w:rPr>
          <w:rFonts w:hint="eastAsia" w:ascii="仿宋" w:hAnsi="仿宋" w:eastAsia="仿宋"/>
          <w:b/>
          <w:sz w:val="32"/>
          <w:szCs w:val="32"/>
        </w:rPr>
        <w:t>（</w:t>
      </w:r>
      <w:r>
        <w:rPr>
          <w:rFonts w:hint="eastAsia" w:ascii="仿宋" w:hAnsi="仿宋" w:eastAsia="仿宋"/>
          <w:b/>
          <w:sz w:val="32"/>
          <w:szCs w:val="32"/>
          <w:lang w:eastAsia="zh-CN"/>
        </w:rPr>
        <w:t>二</w:t>
      </w:r>
      <w:r>
        <w:rPr>
          <w:rFonts w:hint="eastAsia" w:ascii="仿宋" w:hAnsi="仿宋" w:eastAsia="仿宋"/>
          <w:b/>
          <w:sz w:val="32"/>
          <w:szCs w:val="32"/>
        </w:rPr>
        <w:t>）、</w:t>
      </w:r>
      <w:r>
        <w:rPr>
          <w:rFonts w:eastAsia="黑体"/>
          <w:sz w:val="32"/>
          <w:szCs w:val="32"/>
        </w:rPr>
        <w:t>部门整体支出绩效情况</w:t>
      </w:r>
    </w:p>
    <w:p>
      <w:pPr>
        <w:spacing w:line="560" w:lineRule="exact"/>
        <w:ind w:firstLine="640" w:firstLineChars="200"/>
        <w:rPr>
          <w:rFonts w:hint="eastAsia" w:cs="宋体" w:asciiTheme="minorEastAsia" w:hAnsiTheme="minorEastAsia"/>
          <w:sz w:val="32"/>
          <w:szCs w:val="32"/>
          <w:lang w:val="en-US" w:eastAsia="zh-CN"/>
        </w:rPr>
      </w:pPr>
      <w:r>
        <w:rPr>
          <w:rFonts w:hint="eastAsia" w:ascii="仿宋" w:hAnsi="仿宋" w:eastAsia="仿宋"/>
          <w:b w:val="0"/>
          <w:bCs/>
          <w:sz w:val="32"/>
          <w:szCs w:val="32"/>
          <w:lang w:val="en-US" w:eastAsia="zh-CN"/>
        </w:rPr>
        <w:t>2019年</w:t>
      </w:r>
      <w:r>
        <w:rPr>
          <w:rFonts w:hint="eastAsia" w:ascii="仿宋" w:hAnsi="仿宋" w:eastAsia="仿宋"/>
          <w:b w:val="0"/>
          <w:bCs/>
          <w:sz w:val="32"/>
          <w:szCs w:val="32"/>
        </w:rPr>
        <w:t>，</w:t>
      </w:r>
      <w:r>
        <w:rPr>
          <w:rFonts w:hint="eastAsia" w:ascii="仿宋" w:hAnsi="仿宋" w:eastAsia="仿宋"/>
          <w:sz w:val="32"/>
          <w:szCs w:val="32"/>
        </w:rPr>
        <w:t>我区全区参保居民达</w:t>
      </w:r>
      <w:r>
        <w:rPr>
          <w:rFonts w:hint="eastAsia" w:ascii="仿宋" w:hAnsi="仿宋" w:eastAsia="仿宋"/>
          <w:sz w:val="32"/>
          <w:szCs w:val="32"/>
          <w:lang w:val="en-US" w:eastAsia="zh-CN"/>
        </w:rPr>
        <w:t>282819</w:t>
      </w:r>
      <w:r>
        <w:rPr>
          <w:rFonts w:hint="eastAsia" w:ascii="仿宋" w:hAnsi="仿宋" w:eastAsia="仿宋"/>
          <w:sz w:val="32"/>
          <w:szCs w:val="32"/>
        </w:rPr>
        <w:t>人次，参合率达</w:t>
      </w:r>
      <w:r>
        <w:rPr>
          <w:rFonts w:hint="eastAsia" w:ascii="仿宋" w:hAnsi="仿宋" w:eastAsia="仿宋"/>
          <w:sz w:val="32"/>
          <w:szCs w:val="32"/>
          <w:lang w:val="en-US" w:eastAsia="zh-CN"/>
        </w:rPr>
        <w:t>98</w:t>
      </w:r>
      <w:r>
        <w:rPr>
          <w:rFonts w:hint="eastAsia" w:ascii="仿宋" w:hAnsi="仿宋" w:eastAsia="仿宋"/>
          <w:sz w:val="32"/>
          <w:szCs w:val="32"/>
        </w:rPr>
        <w:t>%，</w:t>
      </w:r>
      <w:r>
        <w:rPr>
          <w:rFonts w:hint="eastAsia" w:ascii="仿宋" w:hAnsi="仿宋" w:eastAsia="仿宋"/>
          <w:sz w:val="32"/>
          <w:szCs w:val="32"/>
          <w:lang w:eastAsia="zh-CN"/>
        </w:rPr>
        <w:t>贫困人员参保率</w:t>
      </w:r>
      <w:r>
        <w:rPr>
          <w:rFonts w:hint="eastAsia" w:ascii="仿宋" w:hAnsi="仿宋" w:eastAsia="仿宋"/>
          <w:sz w:val="32"/>
          <w:szCs w:val="32"/>
          <w:lang w:val="en-US" w:eastAsia="zh-CN"/>
        </w:rPr>
        <w:t>100%，贫困人员区域内住院综合医疗保障达到85%，“一站式”资金到位率100%</w:t>
      </w:r>
      <w:r>
        <w:rPr>
          <w:rFonts w:hint="eastAsia" w:ascii="仿宋" w:hAnsi="仿宋" w:eastAsia="仿宋"/>
          <w:sz w:val="32"/>
          <w:szCs w:val="32"/>
        </w:rPr>
        <w:t>。</w:t>
      </w:r>
      <w:bookmarkEnd w:id="2"/>
      <w:r>
        <w:rPr>
          <w:rFonts w:hint="eastAsia" w:ascii="仿宋" w:hAnsi="仿宋" w:eastAsia="仿宋"/>
          <w:sz w:val="32"/>
          <w:szCs w:val="32"/>
        </w:rPr>
        <w:t>圆满完成了</w:t>
      </w:r>
      <w:r>
        <w:rPr>
          <w:rFonts w:hint="eastAsia" w:ascii="仿宋" w:hAnsi="仿宋" w:eastAsia="仿宋"/>
          <w:sz w:val="32"/>
          <w:szCs w:val="32"/>
          <w:lang w:eastAsia="zh-CN"/>
        </w:rPr>
        <w:t>各项绩效</w:t>
      </w:r>
      <w:r>
        <w:rPr>
          <w:rFonts w:hint="eastAsia" w:ascii="仿宋" w:hAnsi="仿宋" w:eastAsia="仿宋"/>
          <w:sz w:val="32"/>
          <w:szCs w:val="32"/>
        </w:rPr>
        <w:t>指标任务。</w:t>
      </w:r>
    </w:p>
    <w:p>
      <w:pPr>
        <w:spacing w:line="560" w:lineRule="exact"/>
        <w:ind w:firstLine="643" w:firstLineChars="200"/>
        <w:rPr>
          <w:rFonts w:hint="eastAsia" w:ascii="仿宋" w:hAnsi="仿宋" w:eastAsia="仿宋"/>
          <w:b/>
          <w:sz w:val="32"/>
          <w:szCs w:val="32"/>
        </w:rPr>
      </w:pPr>
      <w:bookmarkStart w:id="3" w:name="_Toc417293298"/>
      <w:r>
        <w:rPr>
          <w:rFonts w:hint="eastAsia" w:ascii="仿宋" w:hAnsi="仿宋" w:eastAsia="仿宋"/>
          <w:b/>
          <w:sz w:val="32"/>
          <w:szCs w:val="32"/>
          <w:lang w:eastAsia="zh-CN"/>
        </w:rPr>
        <w:t>八</w:t>
      </w:r>
      <w:r>
        <w:rPr>
          <w:rFonts w:hint="eastAsia" w:ascii="仿宋" w:hAnsi="仿宋" w:eastAsia="仿宋"/>
          <w:b/>
          <w:sz w:val="32"/>
          <w:szCs w:val="32"/>
        </w:rPr>
        <w:t>、存在的主要问题</w:t>
      </w:r>
      <w:bookmarkEnd w:id="3"/>
    </w:p>
    <w:p>
      <w:pPr>
        <w:pStyle w:val="4"/>
        <w:shd w:val="clear" w:color="auto" w:fill="FFFFFF"/>
        <w:spacing w:line="360" w:lineRule="auto"/>
        <w:ind w:firstLine="627"/>
        <w:jc w:val="both"/>
        <w:rPr>
          <w:rFonts w:hint="eastAsia" w:ascii="仿宋" w:hAnsi="仿宋" w:eastAsia="仿宋" w:cs="Helvetica"/>
          <w:color w:val="000000"/>
          <w:sz w:val="32"/>
          <w:szCs w:val="32"/>
        </w:rPr>
      </w:pPr>
      <w:bookmarkStart w:id="4" w:name="_Toc417293304"/>
      <w:r>
        <w:rPr>
          <w:rFonts w:hint="eastAsia" w:ascii="仿宋" w:hAnsi="仿宋" w:eastAsia="仿宋" w:cs="Helvetica"/>
          <w:b/>
          <w:color w:val="000000"/>
          <w:sz w:val="32"/>
          <w:szCs w:val="32"/>
          <w:lang w:eastAsia="zh-CN"/>
        </w:rPr>
        <w:t>（一）</w:t>
      </w:r>
      <w:r>
        <w:rPr>
          <w:rFonts w:hint="eastAsia" w:ascii="仿宋" w:hAnsi="仿宋" w:eastAsia="仿宋" w:cs="Helvetica"/>
          <w:b/>
          <w:color w:val="000000"/>
          <w:sz w:val="32"/>
          <w:szCs w:val="32"/>
        </w:rPr>
        <w:t>少数业务经办政策标准不够统一。</w:t>
      </w:r>
      <w:r>
        <w:rPr>
          <w:rFonts w:hint="eastAsia" w:ascii="仿宋" w:hAnsi="仿宋" w:eastAsia="仿宋" w:cs="Helvetica"/>
          <w:color w:val="000000"/>
          <w:sz w:val="32"/>
          <w:szCs w:val="32"/>
        </w:rPr>
        <w:t>如特殊病种门诊医疗待遇、医疗救助政策各地不统一，精神病的政策待遇及结算标准各地不一致等。</w:t>
      </w:r>
    </w:p>
    <w:p>
      <w:pPr>
        <w:pStyle w:val="4"/>
        <w:shd w:val="clear" w:color="auto" w:fill="FFFFFF"/>
        <w:spacing w:line="360" w:lineRule="auto"/>
        <w:ind w:firstLine="627"/>
        <w:jc w:val="both"/>
        <w:rPr>
          <w:rFonts w:ascii="仿宋" w:hAnsi="仿宋" w:eastAsia="仿宋" w:cs="Helvetica"/>
          <w:color w:val="000000"/>
          <w:sz w:val="32"/>
          <w:szCs w:val="32"/>
        </w:rPr>
      </w:pPr>
      <w:r>
        <w:rPr>
          <w:rFonts w:hint="eastAsia" w:ascii="仿宋" w:hAnsi="仿宋" w:eastAsia="仿宋" w:cs="Helvetica"/>
          <w:b/>
          <w:color w:val="000000"/>
          <w:sz w:val="32"/>
          <w:szCs w:val="32"/>
        </w:rPr>
        <w:t>（</w:t>
      </w:r>
      <w:r>
        <w:rPr>
          <w:rFonts w:hint="eastAsia" w:ascii="仿宋" w:hAnsi="仿宋" w:eastAsia="仿宋" w:cs="Helvetica"/>
          <w:b/>
          <w:color w:val="000000"/>
          <w:sz w:val="32"/>
          <w:szCs w:val="32"/>
          <w:lang w:eastAsia="zh-CN"/>
        </w:rPr>
        <w:t>二</w:t>
      </w:r>
      <w:r>
        <w:rPr>
          <w:rFonts w:hint="eastAsia" w:ascii="仿宋" w:hAnsi="仿宋" w:eastAsia="仿宋" w:cs="Helvetica"/>
          <w:b/>
          <w:color w:val="000000"/>
          <w:sz w:val="32"/>
          <w:szCs w:val="32"/>
        </w:rPr>
        <w:t>）医疗保险付费总额控制开展不理想。</w:t>
      </w:r>
      <w:r>
        <w:rPr>
          <w:rFonts w:hint="eastAsia" w:ascii="仿宋" w:hAnsi="仿宋" w:eastAsia="仿宋" w:cs="Helvetica"/>
          <w:color w:val="000000"/>
          <w:sz w:val="32"/>
          <w:szCs w:val="32"/>
        </w:rPr>
        <w:t>一是由于医疗服务的个体差异性以及技术较强的专业性，“服务质量”与“诊疗规范”的考量对医保管理提出了较高要求，度量的把握难度很大。二是目前医保基金支出的过快增长要求医保经办机构对基金的管理不断增强，使得定点医院与医保局易形成较为对立的关系，从而产生推诿病人、分解住院、提高自费比例等不符合医疗保障政策的行为。</w:t>
      </w:r>
    </w:p>
    <w:p>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lang w:eastAsia="zh-CN"/>
        </w:rPr>
        <w:t>九</w:t>
      </w:r>
      <w:r>
        <w:rPr>
          <w:rFonts w:hint="eastAsia" w:ascii="仿宋" w:hAnsi="仿宋" w:eastAsia="仿宋"/>
          <w:b/>
          <w:sz w:val="32"/>
          <w:szCs w:val="32"/>
        </w:rPr>
        <w:t>、改进措施和有关建议</w:t>
      </w:r>
      <w:bookmarkEnd w:id="4"/>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一是建议</w:t>
      </w:r>
      <w:r>
        <w:rPr>
          <w:rFonts w:hint="eastAsia" w:ascii="仿宋" w:hAnsi="仿宋" w:eastAsia="仿宋"/>
          <w:sz w:val="32"/>
          <w:szCs w:val="32"/>
          <w:lang w:eastAsia="zh-CN"/>
        </w:rPr>
        <w:t>统一补偿政策</w:t>
      </w:r>
      <w:r>
        <w:rPr>
          <w:rFonts w:hint="eastAsia" w:ascii="仿宋" w:hAnsi="仿宋" w:eastAsia="仿宋"/>
          <w:sz w:val="32"/>
          <w:szCs w:val="32"/>
        </w:rPr>
        <w:t>标准；</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二是</w:t>
      </w:r>
      <w:r>
        <w:rPr>
          <w:rFonts w:hint="eastAsia" w:ascii="仿宋" w:hAnsi="仿宋" w:eastAsia="仿宋"/>
          <w:sz w:val="32"/>
          <w:szCs w:val="32"/>
          <w:lang w:eastAsia="zh-CN"/>
        </w:rPr>
        <w:t>积极开展总额付费探讨。</w:t>
      </w:r>
    </w:p>
    <w:p>
      <w:pPr>
        <w:widowControl/>
        <w:spacing w:line="600" w:lineRule="exact"/>
        <w:ind w:firstLine="643" w:firstLineChars="200"/>
        <w:jc w:val="left"/>
        <w:rPr>
          <w:rFonts w:eastAsia="黑体"/>
          <w:sz w:val="32"/>
          <w:szCs w:val="32"/>
        </w:rPr>
      </w:pPr>
      <w:r>
        <w:rPr>
          <w:rFonts w:hint="eastAsia" w:ascii="仿宋" w:hAnsi="仿宋" w:eastAsia="仿宋"/>
          <w:b/>
          <w:bCs/>
          <w:sz w:val="32"/>
          <w:szCs w:val="32"/>
          <w:lang w:val="en-US" w:eastAsia="zh-CN"/>
        </w:rPr>
        <w:t>十</w:t>
      </w:r>
      <w:r>
        <w:rPr>
          <w:rFonts w:hint="eastAsia" w:ascii="仿宋" w:hAnsi="仿宋" w:eastAsia="仿宋"/>
          <w:sz w:val="32"/>
          <w:szCs w:val="32"/>
          <w:lang w:val="en-US" w:eastAsia="zh-CN"/>
        </w:rPr>
        <w:t>、</w:t>
      </w:r>
      <w:r>
        <w:rPr>
          <w:rFonts w:eastAsia="黑体"/>
          <w:sz w:val="32"/>
          <w:szCs w:val="32"/>
        </w:rPr>
        <w:t>其他需要说明的情况</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spacing w:line="560" w:lineRule="exact"/>
        <w:ind w:firstLine="640" w:firstLineChars="200"/>
        <w:rPr>
          <w:rFonts w:hint="eastAsia" w:ascii="仿宋" w:hAnsi="仿宋" w:eastAsia="仿宋"/>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spacing w:line="560" w:lineRule="exact"/>
        <w:ind w:firstLine="640" w:firstLineChars="200"/>
        <w:rPr>
          <w:rFonts w:hint="eastAsia" w:ascii="仿宋" w:hAnsi="仿宋" w:eastAsia="仿宋" w:cs="仿宋"/>
          <w:color w:val="000000"/>
          <w:sz w:val="32"/>
          <w:szCs w:val="32"/>
          <w:lang w:val="en-US" w:eastAsia="zh-CN"/>
        </w:rPr>
      </w:pP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5EA"/>
    <w:multiLevelType w:val="singleLevel"/>
    <w:tmpl w:val="011D55EA"/>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30EE2"/>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3A6112C"/>
    <w:rsid w:val="07D67AB6"/>
    <w:rsid w:val="0D2E2220"/>
    <w:rsid w:val="0E526797"/>
    <w:rsid w:val="102B194E"/>
    <w:rsid w:val="1ADF59E3"/>
    <w:rsid w:val="1E2001DC"/>
    <w:rsid w:val="1E260329"/>
    <w:rsid w:val="2AF77F60"/>
    <w:rsid w:val="30516043"/>
    <w:rsid w:val="306A328C"/>
    <w:rsid w:val="34B56099"/>
    <w:rsid w:val="373735BF"/>
    <w:rsid w:val="37C12FB6"/>
    <w:rsid w:val="3A4E56E7"/>
    <w:rsid w:val="3B222D22"/>
    <w:rsid w:val="3C8F310B"/>
    <w:rsid w:val="459C527C"/>
    <w:rsid w:val="470D68BA"/>
    <w:rsid w:val="4766367C"/>
    <w:rsid w:val="50B173BF"/>
    <w:rsid w:val="5282394C"/>
    <w:rsid w:val="5CB128B6"/>
    <w:rsid w:val="62B874C1"/>
    <w:rsid w:val="64EB6330"/>
    <w:rsid w:val="6EF87FD7"/>
    <w:rsid w:val="715A4E14"/>
    <w:rsid w:val="72B97123"/>
    <w:rsid w:val="75196C3F"/>
    <w:rsid w:val="7570210B"/>
    <w:rsid w:val="7594258B"/>
    <w:rsid w:val="75AC448C"/>
    <w:rsid w:val="75E627E8"/>
    <w:rsid w:val="760141E4"/>
    <w:rsid w:val="77FE028F"/>
    <w:rsid w:val="788E7F61"/>
    <w:rsid w:val="7AF02CAB"/>
    <w:rsid w:val="7BDC220E"/>
    <w:rsid w:val="7CFA1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2020-09-18T08:22:33Z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