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39" w:rsidRDefault="007D7147">
      <w:pPr>
        <w:spacing w:line="600" w:lineRule="exact"/>
        <w:rPr>
          <w:rFonts w:eastAsia="黑体"/>
          <w:sz w:val="32"/>
          <w:szCs w:val="32"/>
        </w:rPr>
      </w:pPr>
      <w:r>
        <w:rPr>
          <w:rFonts w:eastAsia="黑体"/>
          <w:sz w:val="32"/>
          <w:szCs w:val="32"/>
        </w:rPr>
        <w:t>附件</w:t>
      </w:r>
      <w:r>
        <w:rPr>
          <w:rFonts w:eastAsia="黑体" w:hint="eastAsia"/>
          <w:sz w:val="32"/>
          <w:szCs w:val="32"/>
        </w:rPr>
        <w:t>4-1</w:t>
      </w:r>
    </w:p>
    <w:p w:rsidR="00620239" w:rsidRDefault="00620239">
      <w:pPr>
        <w:spacing w:line="400" w:lineRule="exact"/>
        <w:rPr>
          <w:rFonts w:eastAsia="黑体"/>
          <w:sz w:val="32"/>
          <w:szCs w:val="32"/>
        </w:rPr>
      </w:pPr>
    </w:p>
    <w:p w:rsidR="00620239" w:rsidRDefault="007D7147" w:rsidP="002D593E">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620239">
        <w:trPr>
          <w:trHeight w:val="454"/>
          <w:tblHeader/>
          <w:jc w:val="center"/>
        </w:trPr>
        <w:tc>
          <w:tcPr>
            <w:tcW w:w="777"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620239" w:rsidRDefault="007D7147">
            <w:pPr>
              <w:jc w:val="center"/>
              <w:rPr>
                <w:rFonts w:ascii="仿宋_GB2312" w:eastAsia="仿宋_GB2312"/>
                <w:b/>
                <w:bCs/>
                <w:szCs w:val="21"/>
              </w:rPr>
            </w:pPr>
            <w:r>
              <w:rPr>
                <w:rFonts w:ascii="仿宋_GB2312" w:eastAsia="仿宋_GB2312" w:hint="eastAsia"/>
                <w:b/>
                <w:bCs/>
                <w:szCs w:val="21"/>
              </w:rPr>
              <w:t>自评分</w:t>
            </w:r>
          </w:p>
        </w:tc>
      </w:tr>
      <w:tr w:rsidR="00620239">
        <w:trPr>
          <w:trHeight w:val="454"/>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决</w:t>
            </w:r>
          </w:p>
          <w:p w:rsidR="00620239" w:rsidRDefault="007D7147">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预算支出决策</w:t>
            </w:r>
          </w:p>
          <w:p w:rsidR="00620239" w:rsidRDefault="007D7147">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620239" w:rsidRDefault="007D714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620239" w:rsidRDefault="007D7147">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2473"/>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绩效</w:t>
            </w:r>
          </w:p>
          <w:p w:rsidR="00620239" w:rsidRDefault="007D7147">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是否与预算支出目标任务数相对应。</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资金</w:t>
            </w:r>
          </w:p>
          <w:p w:rsidR="00620239" w:rsidRDefault="007D7147">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20239">
        <w:trPr>
          <w:trHeight w:val="1542"/>
          <w:jc w:val="center"/>
        </w:trPr>
        <w:tc>
          <w:tcPr>
            <w:tcW w:w="777"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lastRenderedPageBreak/>
              <w:t>过</w:t>
            </w:r>
          </w:p>
          <w:p w:rsidR="00620239" w:rsidRDefault="00620239">
            <w:pPr>
              <w:jc w:val="center"/>
              <w:rPr>
                <w:rFonts w:ascii="仿宋_GB2312" w:eastAsia="仿宋_GB2312"/>
                <w:szCs w:val="21"/>
              </w:rPr>
            </w:pPr>
          </w:p>
          <w:p w:rsidR="00620239" w:rsidRDefault="00620239">
            <w:pPr>
              <w:jc w:val="center"/>
              <w:rPr>
                <w:rFonts w:ascii="仿宋_GB2312" w:eastAsia="仿宋_GB2312"/>
                <w:szCs w:val="21"/>
              </w:rPr>
            </w:pPr>
          </w:p>
          <w:p w:rsidR="00620239" w:rsidRDefault="007D7147">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620239">
        <w:trPr>
          <w:trHeight w:val="1265"/>
          <w:jc w:val="center"/>
        </w:trPr>
        <w:tc>
          <w:tcPr>
            <w:tcW w:w="777" w:type="dxa"/>
            <w:vMerge/>
            <w:shd w:val="clear" w:color="auto" w:fill="auto"/>
            <w:vAlign w:val="center"/>
          </w:tcPr>
          <w:p w:rsidR="00620239" w:rsidRDefault="0062023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620239">
        <w:trPr>
          <w:trHeight w:val="454"/>
          <w:jc w:val="center"/>
        </w:trPr>
        <w:tc>
          <w:tcPr>
            <w:tcW w:w="777" w:type="dxa"/>
            <w:vMerge/>
            <w:shd w:val="clear" w:color="auto" w:fill="auto"/>
            <w:vAlign w:val="center"/>
          </w:tcPr>
          <w:p w:rsidR="00620239" w:rsidRDefault="00620239">
            <w:pPr>
              <w:jc w:val="cente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620239" w:rsidRDefault="007D714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620239" w:rsidRDefault="007D714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是否存在截留、挤占、挪用、虐列支出等情况。</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20239">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组织</w:t>
            </w:r>
          </w:p>
          <w:p w:rsidR="00620239" w:rsidRDefault="007D7147">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4</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1781"/>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 xml:space="preserve">产   </w:t>
            </w:r>
          </w:p>
          <w:p w:rsidR="00620239" w:rsidRDefault="007D7147">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r w:rsidR="00620239">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20239">
        <w:trPr>
          <w:trHeight w:val="1255"/>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r w:rsidR="00620239">
        <w:trPr>
          <w:trHeight w:val="454"/>
          <w:jc w:val="center"/>
        </w:trPr>
        <w:tc>
          <w:tcPr>
            <w:tcW w:w="777" w:type="dxa"/>
            <w:shd w:val="clear" w:color="auto" w:fill="auto"/>
            <w:vAlign w:val="center"/>
          </w:tcPr>
          <w:p w:rsidR="00620239" w:rsidRDefault="007D7147">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620239" w:rsidRDefault="007D7147">
            <w:pPr>
              <w:spacing w:line="260" w:lineRule="exact"/>
              <w:ind w:leftChars="50" w:left="105" w:rightChars="50" w:right="105"/>
              <w:jc w:val="center"/>
              <w:rPr>
                <w:rFonts w:ascii="仿宋_GB2312" w:eastAsia="仿宋_GB2312"/>
                <w:color w:val="000000" w:themeColor="text1"/>
                <w:szCs w:val="21"/>
              </w:rPr>
            </w:pPr>
            <w:r>
              <w:rPr>
                <w:rFonts w:ascii="仿宋_GB2312" w:eastAsia="仿宋_GB2312" w:hint="eastAsia"/>
                <w:color w:val="000000" w:themeColor="text1"/>
                <w:szCs w:val="21"/>
              </w:rPr>
              <w:t>10</w:t>
            </w:r>
          </w:p>
        </w:tc>
      </w:tr>
      <w:tr w:rsidR="00620239">
        <w:trPr>
          <w:trHeight w:val="454"/>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效</w:t>
            </w:r>
          </w:p>
          <w:p w:rsidR="00620239" w:rsidRDefault="007D7147">
            <w:pPr>
              <w:jc w:val="center"/>
              <w:rPr>
                <w:rFonts w:ascii="仿宋_GB2312" w:eastAsia="仿宋_GB2312"/>
                <w:szCs w:val="21"/>
              </w:rPr>
            </w:pPr>
            <w:r>
              <w:rPr>
                <w:rFonts w:ascii="仿宋_GB2312" w:eastAsia="仿宋_GB2312" w:hint="eastAsia"/>
                <w:szCs w:val="21"/>
              </w:rPr>
              <w:t>益</w:t>
            </w:r>
          </w:p>
          <w:p w:rsidR="00620239" w:rsidRDefault="007D7147">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bl>
    <w:p w:rsidR="00620239" w:rsidRDefault="007D7147">
      <w:pPr>
        <w:widowControl/>
        <w:spacing w:line="600" w:lineRule="exact"/>
        <w:ind w:firstLineChars="200" w:firstLine="420"/>
        <w:jc w:val="left"/>
        <w:rPr>
          <w:rFonts w:eastAsia="仿宋_GB2312"/>
          <w:sz w:val="32"/>
          <w:szCs w:val="32"/>
        </w:rPr>
      </w:pPr>
      <w:r>
        <w:br w:type="page"/>
      </w:r>
    </w:p>
    <w:p w:rsidR="00620239" w:rsidRPr="007D7147" w:rsidRDefault="007D7147">
      <w:pPr>
        <w:widowControl/>
        <w:spacing w:line="400" w:lineRule="exact"/>
        <w:jc w:val="left"/>
        <w:rPr>
          <w:rFonts w:eastAsia="黑体"/>
          <w:sz w:val="32"/>
          <w:szCs w:val="32"/>
        </w:rPr>
      </w:pPr>
      <w:r w:rsidRPr="007D7147">
        <w:rPr>
          <w:rFonts w:eastAsia="黑体"/>
          <w:sz w:val="32"/>
          <w:szCs w:val="32"/>
        </w:rPr>
        <w:lastRenderedPageBreak/>
        <w:t>附件</w:t>
      </w:r>
      <w:r w:rsidRPr="007D7147">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620239">
        <w:trPr>
          <w:trHeight w:val="690"/>
          <w:jc w:val="center"/>
        </w:trPr>
        <w:tc>
          <w:tcPr>
            <w:tcW w:w="9999" w:type="dxa"/>
            <w:gridSpan w:val="9"/>
            <w:tcBorders>
              <w:top w:val="nil"/>
              <w:left w:val="nil"/>
              <w:bottom w:val="nil"/>
              <w:right w:val="nil"/>
            </w:tcBorders>
            <w:shd w:val="clear" w:color="auto" w:fill="auto"/>
            <w:noWrap/>
            <w:vAlign w:val="center"/>
          </w:tcPr>
          <w:p w:rsidR="00620239" w:rsidRDefault="007D7147">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620239">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20239" w:rsidRDefault="007D7147">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r>
              <w:rPr>
                <w:rFonts w:hint="eastAsia"/>
                <w:color w:val="000000"/>
                <w:kern w:val="0"/>
                <w:sz w:val="22"/>
              </w:rPr>
              <w:t xml:space="preserve">  </w:t>
            </w:r>
            <w:r>
              <w:rPr>
                <w:color w:val="000000"/>
                <w:kern w:val="0"/>
                <w:sz w:val="22"/>
              </w:rPr>
              <w:t>）</w:t>
            </w:r>
          </w:p>
        </w:tc>
      </w:tr>
      <w:tr w:rsidR="00620239">
        <w:trPr>
          <w:trHeight w:val="421"/>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项目支</w:t>
            </w:r>
          </w:p>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社会保障和就业支出</w:t>
            </w:r>
            <w:r>
              <w:rPr>
                <w:rFonts w:eastAsia="仿宋_GB2312"/>
                <w:color w:val="000000"/>
                <w:kern w:val="0"/>
                <w:sz w:val="20"/>
                <w:szCs w:val="21"/>
              </w:rPr>
              <w:t xml:space="preserve">　</w:t>
            </w:r>
          </w:p>
        </w:tc>
      </w:tr>
      <w:tr w:rsidR="00620239">
        <w:trPr>
          <w:trHeight w:val="629"/>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rsidP="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20239" w:rsidRDefault="007D7147" w:rsidP="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r>
      <w:tr w:rsidR="00620239">
        <w:trPr>
          <w:trHeight w:val="41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项目资金</w:t>
            </w:r>
            <w:r>
              <w:rPr>
                <w:rFonts w:eastAsia="仿宋_GB2312"/>
                <w:color w:val="000000"/>
                <w:kern w:val="0"/>
                <w:sz w:val="20"/>
                <w:szCs w:val="21"/>
              </w:rPr>
              <w:br/>
            </w:r>
            <w:r>
              <w:rPr>
                <w:rFonts w:eastAsia="仿宋_GB2312"/>
                <w:color w:val="000000"/>
                <w:kern w:val="0"/>
                <w:sz w:val="2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全年预算数</w:t>
            </w:r>
          </w:p>
        </w:tc>
        <w:tc>
          <w:tcPr>
            <w:tcW w:w="1134"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18"/>
                <w:szCs w:val="21"/>
              </w:rPr>
            </w:pPr>
            <w:r>
              <w:rPr>
                <w:rFonts w:eastAsia="仿宋_GB2312"/>
                <w:sz w:val="18"/>
                <w:szCs w:val="21"/>
              </w:rPr>
              <w:t>全年执行数</w:t>
            </w:r>
          </w:p>
        </w:tc>
        <w:tc>
          <w:tcPr>
            <w:tcW w:w="828"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分值</w:t>
            </w:r>
          </w:p>
        </w:tc>
        <w:tc>
          <w:tcPr>
            <w:tcW w:w="873"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执行率</w:t>
            </w:r>
          </w:p>
        </w:tc>
        <w:tc>
          <w:tcPr>
            <w:tcW w:w="1418"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得分</w:t>
            </w:r>
          </w:p>
        </w:tc>
      </w:tr>
      <w:tr w:rsidR="0062023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年度资金总额</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6636.69</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6636.69</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7160.26</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color w:val="000000"/>
                <w:kern w:val="0"/>
                <w:sz w:val="18"/>
                <w:szCs w:val="21"/>
              </w:rPr>
              <w:t>10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107.89</w:t>
            </w: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ascii="仿宋" w:eastAsia="仿宋" w:hAnsi="仿宋"/>
                <w:color w:val="000000"/>
                <w:kern w:val="0"/>
                <w:sz w:val="18"/>
                <w:szCs w:val="21"/>
              </w:rPr>
            </w:pPr>
          </w:p>
        </w:tc>
      </w:tr>
      <w:tr w:rsidR="00620239">
        <w:trPr>
          <w:trHeight w:val="175"/>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265"/>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228"/>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635"/>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年度总</w:t>
            </w:r>
          </w:p>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实际完成情况　</w:t>
            </w:r>
          </w:p>
        </w:tc>
      </w:tr>
      <w:tr w:rsidR="00620239">
        <w:trPr>
          <w:trHeight w:val="840"/>
          <w:jc w:val="center"/>
        </w:trPr>
        <w:tc>
          <w:tcPr>
            <w:tcW w:w="1135" w:type="dxa"/>
            <w:vMerge/>
            <w:tcBorders>
              <w:top w:val="nil"/>
              <w:left w:val="single" w:sz="4" w:space="0" w:color="auto"/>
              <w:bottom w:val="single" w:sz="4" w:space="0" w:color="auto"/>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　</w:t>
            </w:r>
            <w:r>
              <w:rPr>
                <w:rFonts w:eastAsia="仿宋_GB2312" w:hint="eastAsia"/>
                <w:color w:val="000000"/>
                <w:kern w:val="0"/>
                <w:sz w:val="20"/>
                <w:szCs w:val="21"/>
              </w:rPr>
              <w:t>严格落实困难群众救助政策，加强民政资金使用管理，提高资金使用效率。</w:t>
            </w:r>
            <w:r>
              <w:rPr>
                <w:rFonts w:eastAsia="仿宋_GB2312"/>
                <w:color w:val="000000"/>
                <w:kern w:val="0"/>
                <w:sz w:val="2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及时、足额发放、补贴到位，较好完成</w:t>
            </w:r>
            <w:r>
              <w:rPr>
                <w:rFonts w:eastAsia="仿宋_GB2312" w:hint="eastAsia"/>
                <w:color w:val="000000"/>
                <w:kern w:val="0"/>
                <w:sz w:val="20"/>
                <w:szCs w:val="21"/>
              </w:rPr>
              <w:t>2019</w:t>
            </w:r>
            <w:r>
              <w:rPr>
                <w:rFonts w:eastAsia="仿宋_GB2312" w:hint="eastAsia"/>
                <w:color w:val="000000"/>
                <w:kern w:val="0"/>
                <w:sz w:val="20"/>
                <w:szCs w:val="21"/>
              </w:rPr>
              <w:t>年度目标。</w:t>
            </w:r>
          </w:p>
        </w:tc>
      </w:tr>
      <w:tr w:rsidR="00620239">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绩</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效</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指</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年度</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实际</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rPr>
                <w:rFonts w:eastAsia="仿宋_GB2312"/>
                <w:color w:val="000000"/>
                <w:kern w:val="0"/>
                <w:sz w:val="16"/>
                <w:szCs w:val="21"/>
              </w:rPr>
            </w:pPr>
            <w:r>
              <w:rPr>
                <w:rFonts w:eastAsia="仿宋_GB2312"/>
                <w:color w:val="000000"/>
                <w:kern w:val="0"/>
                <w:sz w:val="16"/>
                <w:szCs w:val="21"/>
              </w:rPr>
              <w:t>偏差原因分析及</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6"/>
                <w:szCs w:val="21"/>
              </w:rPr>
              <w:t>改进措施</w:t>
            </w:r>
          </w:p>
        </w:tc>
      </w:tr>
      <w:tr w:rsidR="00620239">
        <w:trPr>
          <w:trHeight w:val="555"/>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产出</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(50</w:t>
            </w:r>
            <w:r>
              <w:rPr>
                <w:rFonts w:eastAsia="仿宋_GB2312"/>
                <w:color w:val="000000"/>
                <w:kern w:val="0"/>
                <w:sz w:val="18"/>
                <w:szCs w:val="21"/>
              </w:rPr>
              <w:t>分</w:t>
            </w:r>
            <w:r>
              <w:rPr>
                <w:rFonts w:eastAsia="仿宋_GB2312"/>
                <w:color w:val="000000"/>
                <w:kern w:val="0"/>
                <w:sz w:val="18"/>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困难群众</w:t>
            </w:r>
            <w:r>
              <w:rPr>
                <w:rFonts w:eastAsia="仿宋_GB2312" w:hint="eastAsia"/>
                <w:color w:val="000000"/>
                <w:kern w:val="0"/>
                <w:sz w:val="18"/>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832"/>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及时、足额发放、补贴到位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30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28</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2019</w:t>
            </w:r>
            <w:r>
              <w:rPr>
                <w:rFonts w:eastAsia="仿宋_GB2312" w:hint="eastAsia"/>
                <w:color w:val="000000"/>
                <w:kern w:val="0"/>
                <w:sz w:val="18"/>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203"/>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13"/>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效益</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经济效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社会效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89"/>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生态效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89"/>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满意度</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w:t>
            </w:r>
            <w:r>
              <w:rPr>
                <w:rFonts w:eastAsia="仿宋_GB2312"/>
                <w:color w:val="000000"/>
                <w:kern w:val="0"/>
                <w:sz w:val="18"/>
                <w:szCs w:val="21"/>
              </w:rPr>
              <w:t>10</w:t>
            </w:r>
            <w:r>
              <w:rPr>
                <w:rFonts w:eastAsia="仿宋_GB2312"/>
                <w:color w:val="000000"/>
                <w:kern w:val="0"/>
                <w:sz w:val="18"/>
                <w:szCs w:val="21"/>
              </w:rPr>
              <w:t>分）</w:t>
            </w:r>
          </w:p>
        </w:tc>
        <w:tc>
          <w:tcPr>
            <w:tcW w:w="1261" w:type="dxa"/>
            <w:tcBorders>
              <w:top w:val="nil"/>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满意度调查</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90%</w:t>
            </w:r>
            <w:r>
              <w:rPr>
                <w:rFonts w:eastAsia="仿宋_GB2312" w:hint="eastAsia"/>
                <w:color w:val="000000"/>
                <w:kern w:val="0"/>
                <w:sz w:val="18"/>
                <w:szCs w:val="21"/>
              </w:rPr>
              <w:t>以上</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90%</w:t>
            </w:r>
            <w:r>
              <w:rPr>
                <w:rFonts w:eastAsia="仿宋_GB2312" w:hint="eastAsia"/>
                <w:color w:val="000000"/>
                <w:kern w:val="0"/>
                <w:sz w:val="18"/>
                <w:szCs w:val="21"/>
              </w:rPr>
              <w:t>以上</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8</w:t>
            </w: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7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总分</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r>
              <w:rPr>
                <w:rFonts w:eastAsia="仿宋_GB2312" w:hint="eastAsia"/>
                <w:color w:val="000000"/>
                <w:kern w:val="0"/>
                <w:sz w:val="18"/>
                <w:szCs w:val="21"/>
              </w:rPr>
              <w:t>94</w:t>
            </w:r>
          </w:p>
        </w:tc>
        <w:tc>
          <w:tcPr>
            <w:tcW w:w="141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r>
    </w:tbl>
    <w:p w:rsidR="00620239" w:rsidRDefault="007D7147" w:rsidP="002D593E">
      <w:pPr>
        <w:spacing w:beforeLines="50" w:line="320" w:lineRule="exact"/>
        <w:rPr>
          <w:rFonts w:eastAsia="仿宋_GB2312"/>
        </w:rPr>
      </w:pPr>
      <w:r>
        <w:rPr>
          <w:rFonts w:eastAsia="仿宋_GB2312"/>
        </w:rPr>
        <w:t>填表人：</w:t>
      </w:r>
      <w:r>
        <w:rPr>
          <w:rFonts w:eastAsia="仿宋_GB2312"/>
        </w:rPr>
        <w:t xml:space="preserve">    </w:t>
      </w:r>
      <w:r w:rsidR="00543177">
        <w:rPr>
          <w:rFonts w:eastAsia="仿宋_GB2312" w:hint="eastAsia"/>
        </w:rPr>
        <w:t xml:space="preserve"> </w:t>
      </w:r>
      <w:r>
        <w:rPr>
          <w:rFonts w:eastAsia="仿宋_GB2312"/>
        </w:rPr>
        <w:t xml:space="preserve">     </w:t>
      </w:r>
      <w:r>
        <w:rPr>
          <w:rFonts w:eastAsia="仿宋_GB2312" w:hint="eastAsia"/>
        </w:rPr>
        <w:t xml:space="preserve">  </w:t>
      </w:r>
      <w:r>
        <w:rPr>
          <w:rFonts w:eastAsia="仿宋_GB2312"/>
        </w:rPr>
        <w:t>填报日期：</w:t>
      </w:r>
      <w:r>
        <w:rPr>
          <w:rFonts w:eastAsia="仿宋_GB2312"/>
        </w:rPr>
        <w:t xml:space="preserve">      </w:t>
      </w:r>
      <w:r>
        <w:rPr>
          <w:rFonts w:eastAsia="仿宋_GB2312" w:hint="eastAsia"/>
        </w:rPr>
        <w:t xml:space="preserve"> </w:t>
      </w:r>
      <w:r>
        <w:rPr>
          <w:rFonts w:eastAsia="仿宋_GB2312"/>
        </w:rPr>
        <w:t xml:space="preserve">     </w:t>
      </w:r>
      <w:r>
        <w:rPr>
          <w:rFonts w:eastAsia="仿宋_GB2312"/>
        </w:rPr>
        <w:t>联系电话：</w:t>
      </w:r>
      <w:r>
        <w:rPr>
          <w:rFonts w:eastAsia="仿宋_GB2312"/>
        </w:rPr>
        <w:t xml:space="preserve">  </w:t>
      </w:r>
      <w:r>
        <w:rPr>
          <w:rFonts w:eastAsia="仿宋_GB2312" w:hint="eastAsia"/>
        </w:rPr>
        <w:t xml:space="preserve">         </w:t>
      </w:r>
      <w:r>
        <w:rPr>
          <w:rFonts w:eastAsia="仿宋_GB2312"/>
        </w:rPr>
        <w:t xml:space="preserve"> </w:t>
      </w:r>
      <w:r>
        <w:rPr>
          <w:rFonts w:eastAsia="仿宋_GB2312"/>
        </w:rPr>
        <w:t>单位负责人签字：</w:t>
      </w:r>
    </w:p>
    <w:p w:rsidR="00620239" w:rsidRDefault="007D7147" w:rsidP="002D593E">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620239" w:rsidRDefault="007D7147">
      <w:pPr>
        <w:spacing w:line="600" w:lineRule="exact"/>
        <w:jc w:val="center"/>
        <w:rPr>
          <w:rFonts w:eastAsia="方正小标宋_GBK"/>
          <w:sz w:val="36"/>
          <w:szCs w:val="36"/>
        </w:rPr>
      </w:pPr>
      <w:r>
        <w:rPr>
          <w:rFonts w:eastAsia="方正小标宋_GBK"/>
          <w:sz w:val="36"/>
          <w:szCs w:val="36"/>
        </w:rPr>
        <w:t>预算支出绩效评价报告</w:t>
      </w:r>
    </w:p>
    <w:p w:rsidR="00620239" w:rsidRDefault="007D7147">
      <w:pPr>
        <w:spacing w:line="600" w:lineRule="exact"/>
        <w:jc w:val="center"/>
        <w:rPr>
          <w:rFonts w:eastAsia="楷体_GB2312"/>
          <w:sz w:val="32"/>
          <w:szCs w:val="32"/>
        </w:rPr>
      </w:pPr>
      <w:r>
        <w:rPr>
          <w:rFonts w:eastAsia="楷体_GB2312"/>
          <w:sz w:val="32"/>
          <w:szCs w:val="32"/>
        </w:rPr>
        <w:t>（</w:t>
      </w:r>
      <w:r w:rsidR="004C7BBD">
        <w:rPr>
          <w:rFonts w:eastAsia="楷体_GB2312" w:hint="eastAsia"/>
          <w:sz w:val="32"/>
          <w:szCs w:val="32"/>
        </w:rPr>
        <w:t>区民政局</w:t>
      </w:r>
      <w:r>
        <w:rPr>
          <w:rFonts w:eastAsia="楷体_GB2312"/>
          <w:sz w:val="32"/>
          <w:szCs w:val="32"/>
        </w:rPr>
        <w:t>）</w:t>
      </w:r>
    </w:p>
    <w:p w:rsidR="00620239" w:rsidRDefault="00620239">
      <w:pPr>
        <w:spacing w:line="360" w:lineRule="exact"/>
        <w:rPr>
          <w:rFonts w:eastAsia="黑体"/>
          <w:kern w:val="0"/>
          <w:sz w:val="32"/>
          <w:szCs w:val="32"/>
        </w:rPr>
      </w:pPr>
    </w:p>
    <w:p w:rsidR="00620239" w:rsidRDefault="007D7147">
      <w:pPr>
        <w:spacing w:line="600" w:lineRule="exact"/>
        <w:ind w:firstLineChars="200" w:firstLine="640"/>
        <w:rPr>
          <w:rFonts w:eastAsia="黑体"/>
          <w:sz w:val="32"/>
          <w:szCs w:val="32"/>
        </w:rPr>
      </w:pPr>
      <w:r>
        <w:rPr>
          <w:rFonts w:eastAsia="黑体"/>
          <w:sz w:val="32"/>
          <w:szCs w:val="32"/>
        </w:rPr>
        <w:t>一、预算支出基本情况</w:t>
      </w:r>
    </w:p>
    <w:p w:rsidR="00620239" w:rsidRDefault="007D7147">
      <w:pPr>
        <w:spacing w:line="600" w:lineRule="exact"/>
        <w:ind w:firstLineChars="200" w:firstLine="643"/>
        <w:rPr>
          <w:rFonts w:eastAsia="楷体_GB2312"/>
          <w:b/>
          <w:sz w:val="32"/>
          <w:szCs w:val="32"/>
        </w:rPr>
      </w:pPr>
      <w:r>
        <w:rPr>
          <w:rFonts w:eastAsia="楷体_GB2312"/>
          <w:b/>
          <w:sz w:val="32"/>
          <w:szCs w:val="32"/>
        </w:rPr>
        <w:t>（一）预算支出概况。</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1、鹤城区民政局成立于1998年，系区人民政府主管社会行政事务的职能部门；</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2、鹤城区民政局承担了全区的社会救助、低收入家庭认证、基层政权建设、行政区划、社会组织登记管理、婚姻登记、养老服务和儿童福利、殡葬执法、慈善事业促进和社会工作等</w:t>
      </w:r>
      <w:r>
        <w:rPr>
          <w:rFonts w:asciiTheme="minorEastAsia" w:eastAsiaTheme="minorEastAsia" w:hAnsiTheme="minorEastAsia"/>
          <w:sz w:val="28"/>
          <w:szCs w:val="28"/>
        </w:rPr>
        <w:t>10</w:t>
      </w:r>
      <w:r>
        <w:rPr>
          <w:rFonts w:asciiTheme="minorEastAsia" w:eastAsiaTheme="minorEastAsia" w:hAnsiTheme="minorEastAsia" w:hint="eastAsia"/>
          <w:sz w:val="28"/>
          <w:szCs w:val="28"/>
        </w:rPr>
        <w:t>余项社会行政事务。</w:t>
      </w:r>
    </w:p>
    <w:p w:rsidR="00620239" w:rsidRDefault="007D7147">
      <w:pPr>
        <w:spacing w:line="60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3、鹤城区民政局内设机构包括：办公室（规划财务股），社会组织管理股，社会救助股，社会事务股，养老服务和儿童福利股，慈善事业促进和社会工作股，基层政权和社区治理、区划地名股；设有7个局属全额事业二级机构：区社会福利院、区婚姻登记处、区慈善总会服务中心、区救助服务站、区老区服务中心、区低收入家庭认定中心、区殡葬执法大队；1个福利企业（区福利公司）。</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hint="eastAsia"/>
          <w:bCs/>
          <w:sz w:val="28"/>
          <w:szCs w:val="28"/>
        </w:rPr>
        <w:t>鹤城区民政局</w:t>
      </w:r>
      <w:r>
        <w:rPr>
          <w:rFonts w:asciiTheme="minorEastAsia" w:eastAsiaTheme="minorEastAsia" w:hAnsiTheme="minorEastAsia" w:hint="eastAsia"/>
          <w:sz w:val="28"/>
          <w:szCs w:val="28"/>
        </w:rPr>
        <w:t>2019年减少1个二级机构区军队离休退休干部服务管理站，新增1个二级机构区殡葬执法大队。</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根据以上部门职责要求，编制部门预算、决算。</w:t>
      </w:r>
    </w:p>
    <w:p w:rsidR="00620239" w:rsidRDefault="007D7147">
      <w:pPr>
        <w:spacing w:line="600" w:lineRule="exact"/>
        <w:ind w:firstLineChars="200" w:firstLine="643"/>
        <w:rPr>
          <w:rFonts w:eastAsia="楷体_GB2312"/>
          <w:b/>
          <w:sz w:val="32"/>
          <w:szCs w:val="32"/>
        </w:rPr>
      </w:pPr>
      <w:r>
        <w:rPr>
          <w:rFonts w:eastAsia="楷体_GB2312"/>
          <w:b/>
          <w:sz w:val="32"/>
          <w:szCs w:val="32"/>
        </w:rPr>
        <w:t>（二）预算资金使用管理情况。</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我局遵循专款专用、独立核算的原则，</w:t>
      </w:r>
      <w:r w:rsidR="00D902AA">
        <w:rPr>
          <w:rFonts w:asciiTheme="minorEastAsia" w:eastAsiaTheme="minorEastAsia" w:hAnsiTheme="minorEastAsia" w:hint="eastAsia"/>
          <w:sz w:val="28"/>
          <w:szCs w:val="28"/>
        </w:rPr>
        <w:t>预算</w:t>
      </w:r>
      <w:r>
        <w:rPr>
          <w:rFonts w:asciiTheme="minorEastAsia" w:eastAsiaTheme="minorEastAsia" w:hAnsiTheme="minorEastAsia" w:hint="eastAsia"/>
          <w:sz w:val="28"/>
          <w:szCs w:val="28"/>
        </w:rPr>
        <w:t>项目</w:t>
      </w:r>
      <w:r w:rsidR="00D902AA">
        <w:rPr>
          <w:rFonts w:asciiTheme="minorEastAsia" w:eastAsiaTheme="minorEastAsia" w:hAnsiTheme="minorEastAsia" w:hint="eastAsia"/>
          <w:sz w:val="28"/>
          <w:szCs w:val="28"/>
        </w:rPr>
        <w:t>资金</w:t>
      </w:r>
      <w:r>
        <w:rPr>
          <w:rFonts w:asciiTheme="minorEastAsia" w:eastAsiaTheme="minorEastAsia" w:hAnsiTheme="minorEastAsia" w:hint="eastAsia"/>
          <w:sz w:val="28"/>
          <w:szCs w:val="28"/>
        </w:rPr>
        <w:t>严格按照财</w:t>
      </w:r>
      <w:r>
        <w:rPr>
          <w:rFonts w:asciiTheme="minorEastAsia" w:eastAsiaTheme="minorEastAsia" w:hAnsiTheme="minorEastAsia" w:hint="eastAsia"/>
          <w:sz w:val="28"/>
          <w:szCs w:val="28"/>
        </w:rPr>
        <w:lastRenderedPageBreak/>
        <w:t>政资金管理要求进行申报，财政拨款到位后及时进行项目开展和资金投入。涉及的项目招投标、政府采购事项，我局均严格按照相关要求执行，委托政府采购代理招标认定单位进行公开招标，同时严格合同签订，做好资金支付审核审批手续。</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2019年鹤城区民政局社会保障和就业项目支出7160.26万元，其中：城市最低生活保障金支出3661.23万元，农村最低生活保障金支出412.17万元，临时救助支出1281.03万元，特困人员救助供养支出543.41万元，儿童福利及社会福利事业单位支出295.36万元，残疾人生活和护理补贴218.3万元，民政管理事务支出255.25万元，流浪乞讨人员救助支出20万元</w:t>
      </w:r>
      <w:r w:rsidR="00022EEF">
        <w:rPr>
          <w:rFonts w:asciiTheme="minorEastAsia" w:eastAsiaTheme="minorEastAsia" w:hAnsiTheme="minorEastAsia" w:hint="eastAsia"/>
          <w:sz w:val="28"/>
          <w:szCs w:val="28"/>
        </w:rPr>
        <w:t>，抚恤支出452.67万元，退役安置支出20.83万元。</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另有：</w:t>
      </w:r>
      <w:r w:rsidR="00022EEF">
        <w:rPr>
          <w:rFonts w:asciiTheme="minorEastAsia" w:eastAsiaTheme="minorEastAsia" w:hAnsiTheme="minorEastAsia" w:hint="eastAsia"/>
          <w:sz w:val="28"/>
          <w:szCs w:val="28"/>
        </w:rPr>
        <w:t>卫生健康支出465.26万元，</w:t>
      </w:r>
      <w:r w:rsidR="00152012">
        <w:rPr>
          <w:rFonts w:asciiTheme="minorEastAsia" w:eastAsiaTheme="minorEastAsia" w:hAnsiTheme="minorEastAsia" w:hint="eastAsia"/>
          <w:sz w:val="28"/>
          <w:szCs w:val="28"/>
        </w:rPr>
        <w:t>灾害防治及应急管理支出95.86万元，其他支出405.25万元</w:t>
      </w:r>
      <w:r>
        <w:rPr>
          <w:rFonts w:asciiTheme="minorEastAsia" w:eastAsiaTheme="minorEastAsia" w:hAnsiTheme="minorEastAsia" w:hint="eastAsia"/>
          <w:sz w:val="28"/>
          <w:szCs w:val="28"/>
        </w:rPr>
        <w:t>。</w:t>
      </w:r>
    </w:p>
    <w:p w:rsidR="00152012" w:rsidRDefault="00152012">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（因2019年机构职能划转，部分数据为个别月份数）。</w:t>
      </w:r>
    </w:p>
    <w:p w:rsidR="00620239" w:rsidRDefault="007D7147">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620239" w:rsidRDefault="007D7147">
      <w:pPr>
        <w:widowControl/>
        <w:spacing w:line="600" w:lineRule="exact"/>
        <w:ind w:firstLine="645"/>
        <w:jc w:val="left"/>
        <w:rPr>
          <w:rFonts w:asciiTheme="minorEastAsia" w:eastAsiaTheme="minorEastAsia" w:hAnsiTheme="minorEastAsia" w:cstheme="minorEastAsia"/>
          <w:color w:val="000000"/>
          <w:kern w:val="0"/>
          <w:sz w:val="28"/>
          <w:szCs w:val="28"/>
        </w:rPr>
      </w:pPr>
      <w:r>
        <w:rPr>
          <w:rFonts w:asciiTheme="minorEastAsia" w:eastAsiaTheme="minorEastAsia" w:hAnsiTheme="minorEastAsia" w:cstheme="minorEastAsia" w:hint="eastAsia"/>
          <w:color w:val="000000"/>
          <w:kern w:val="0"/>
          <w:sz w:val="28"/>
          <w:szCs w:val="28"/>
        </w:rPr>
        <w:t>2019年预算支出绩效目标：确保2019年各项民政救助工作正常运行。我局严格执行财经纪律管理规定，民政专项资金中对个人的补助金、救助救济金等及时、足额发放至救助人员，2019年预算支出目标任务基本完成。</w:t>
      </w:r>
    </w:p>
    <w:p w:rsidR="00620239" w:rsidRDefault="007D7147">
      <w:pPr>
        <w:pStyle w:val="a6"/>
        <w:numPr>
          <w:ilvl w:val="0"/>
          <w:numId w:val="1"/>
        </w:numPr>
        <w:spacing w:line="600" w:lineRule="exact"/>
        <w:ind w:firstLineChars="0"/>
        <w:rPr>
          <w:rFonts w:eastAsia="黑体"/>
          <w:sz w:val="32"/>
          <w:szCs w:val="32"/>
        </w:rPr>
      </w:pPr>
      <w:r>
        <w:rPr>
          <w:rFonts w:eastAsia="黑体"/>
          <w:sz w:val="32"/>
          <w:szCs w:val="32"/>
        </w:rPr>
        <w:t>绩效评价工作情况</w:t>
      </w:r>
    </w:p>
    <w:p w:rsidR="00620239" w:rsidRDefault="007D7147">
      <w:pPr>
        <w:spacing w:line="600" w:lineRule="exact"/>
        <w:ind w:left="640"/>
        <w:rPr>
          <w:rFonts w:asciiTheme="minorEastAsia" w:eastAsiaTheme="minorEastAsia" w:hAnsiTheme="minorEastAsia"/>
          <w:sz w:val="28"/>
          <w:szCs w:val="28"/>
        </w:rPr>
      </w:pPr>
      <w:r>
        <w:rPr>
          <w:rFonts w:asciiTheme="minorEastAsia" w:eastAsiaTheme="minorEastAsia" w:hAnsiTheme="minorEastAsia" w:hint="eastAsia"/>
          <w:sz w:val="28"/>
          <w:szCs w:val="28"/>
        </w:rPr>
        <w:t>按绩效评价管理要求进行。</w:t>
      </w:r>
    </w:p>
    <w:p w:rsidR="00620239" w:rsidRDefault="007D7147">
      <w:pPr>
        <w:spacing w:line="600" w:lineRule="exact"/>
        <w:ind w:left="640"/>
        <w:rPr>
          <w:rFonts w:eastAsia="黑体"/>
          <w:sz w:val="32"/>
          <w:szCs w:val="32"/>
        </w:rPr>
      </w:pPr>
      <w:r>
        <w:rPr>
          <w:rFonts w:ascii="黑体" w:eastAsia="黑体" w:hAnsi="黑体" w:hint="eastAsia"/>
          <w:sz w:val="32"/>
          <w:szCs w:val="32"/>
        </w:rPr>
        <w:t>三、</w:t>
      </w:r>
      <w:r>
        <w:rPr>
          <w:rFonts w:ascii="黑体" w:eastAsia="黑体" w:hAnsi="黑体"/>
          <w:sz w:val="32"/>
          <w:szCs w:val="32"/>
        </w:rPr>
        <w:t>预算支出主</w:t>
      </w:r>
      <w:r>
        <w:rPr>
          <w:rFonts w:eastAsia="黑体"/>
          <w:sz w:val="32"/>
          <w:szCs w:val="32"/>
        </w:rPr>
        <w:t>要绩效及评价结论</w:t>
      </w:r>
    </w:p>
    <w:p w:rsidR="00DF42B5"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鹤城区民政局2019年设立的绩效目标符合部门职责职能，与部</w:t>
      </w:r>
      <w:r>
        <w:rPr>
          <w:rFonts w:asciiTheme="minorEastAsia" w:eastAsiaTheme="minorEastAsia" w:hAnsiTheme="minorEastAsia" w:hint="eastAsia"/>
          <w:sz w:val="28"/>
          <w:szCs w:val="28"/>
        </w:rPr>
        <w:lastRenderedPageBreak/>
        <w:t>门年度任务相对应，职责履行目标完成、质量达标。</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2019年预算支出绩效自评结果为</w:t>
      </w:r>
      <w:r w:rsidR="00D902AA">
        <w:rPr>
          <w:rFonts w:asciiTheme="minorEastAsia" w:eastAsiaTheme="minorEastAsia" w:hAnsiTheme="minorEastAsia" w:hint="eastAsia"/>
          <w:sz w:val="28"/>
          <w:szCs w:val="28"/>
        </w:rPr>
        <w:t>优秀</w:t>
      </w:r>
      <w:r>
        <w:rPr>
          <w:rFonts w:asciiTheme="minorEastAsia" w:eastAsiaTheme="minorEastAsia" w:hAnsiTheme="minorEastAsia" w:hint="eastAsia"/>
          <w:sz w:val="28"/>
          <w:szCs w:val="28"/>
        </w:rPr>
        <w:t>。</w:t>
      </w:r>
    </w:p>
    <w:p w:rsidR="00620239" w:rsidRDefault="007D7147">
      <w:pPr>
        <w:spacing w:line="600" w:lineRule="exact"/>
        <w:ind w:firstLineChars="200" w:firstLine="640"/>
        <w:rPr>
          <w:rFonts w:eastAsia="黑体"/>
          <w:sz w:val="32"/>
          <w:szCs w:val="32"/>
        </w:rPr>
      </w:pPr>
      <w:r>
        <w:rPr>
          <w:rFonts w:eastAsia="黑体"/>
          <w:sz w:val="32"/>
          <w:szCs w:val="32"/>
        </w:rPr>
        <w:t>四、绩效评价指标分析</w:t>
      </w:r>
    </w:p>
    <w:p w:rsidR="00620239" w:rsidRDefault="007D7147">
      <w:pPr>
        <w:spacing w:line="600" w:lineRule="exact"/>
        <w:ind w:firstLineChars="200" w:firstLine="643"/>
        <w:rPr>
          <w:rFonts w:eastAsia="楷体_GB2312"/>
          <w:b/>
          <w:sz w:val="32"/>
          <w:szCs w:val="32"/>
        </w:rPr>
      </w:pPr>
      <w:r>
        <w:rPr>
          <w:rFonts w:eastAsia="楷体_GB2312"/>
          <w:b/>
          <w:sz w:val="32"/>
          <w:szCs w:val="32"/>
        </w:rPr>
        <w:t>（一）预算支出决策情况</w:t>
      </w:r>
      <w:r>
        <w:rPr>
          <w:rFonts w:eastAsia="楷体_GB2312" w:hint="eastAsia"/>
          <w:b/>
          <w:sz w:val="32"/>
          <w:szCs w:val="32"/>
        </w:rPr>
        <w:t>：</w:t>
      </w:r>
    </w:p>
    <w:p w:rsidR="00620239" w:rsidRDefault="007D7147">
      <w:pPr>
        <w:spacing w:line="60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严格按照项目进度及时拨付、使用各项专项资金，保证专款专用；对项目预算提前细化，确保项目资金及时发放到位；并按照实际支出情况据实编制决算报表，不虚报、不漏报。</w:t>
      </w:r>
    </w:p>
    <w:p w:rsidR="00620239" w:rsidRDefault="007D7147">
      <w:pPr>
        <w:numPr>
          <w:ilvl w:val="0"/>
          <w:numId w:val="6"/>
        </w:numPr>
        <w:spacing w:line="600" w:lineRule="exact"/>
        <w:ind w:firstLineChars="200" w:firstLine="643"/>
        <w:rPr>
          <w:rFonts w:eastAsia="楷体_GB2312"/>
          <w:b/>
          <w:sz w:val="32"/>
          <w:szCs w:val="32"/>
        </w:rPr>
      </w:pPr>
      <w:r>
        <w:rPr>
          <w:rFonts w:eastAsia="楷体_GB2312"/>
          <w:b/>
          <w:sz w:val="32"/>
          <w:szCs w:val="32"/>
        </w:rPr>
        <w:t>预算执行过程情况</w:t>
      </w:r>
      <w:r>
        <w:rPr>
          <w:rFonts w:eastAsia="楷体_GB2312" w:hint="eastAsia"/>
          <w:b/>
          <w:sz w:val="32"/>
          <w:szCs w:val="32"/>
        </w:rPr>
        <w:t>：</w:t>
      </w:r>
    </w:p>
    <w:p w:rsidR="00620239" w:rsidRDefault="007D7147">
      <w:pPr>
        <w:spacing w:line="600" w:lineRule="exact"/>
        <w:ind w:firstLineChars="200" w:firstLine="560"/>
        <w:rPr>
          <w:rFonts w:eastAsia="楷体_GB2312"/>
          <w:b/>
          <w:sz w:val="28"/>
          <w:szCs w:val="28"/>
        </w:rPr>
      </w:pPr>
      <w:r>
        <w:rPr>
          <w:rFonts w:asciiTheme="minorEastAsia" w:eastAsiaTheme="minorEastAsia" w:hAnsiTheme="minorEastAsia" w:hint="eastAsia"/>
          <w:sz w:val="28"/>
          <w:szCs w:val="28"/>
        </w:rPr>
        <w:t>2019年鹤城区民政局社会保障和就业项目支出7160.26万元，资金及时、足额发放到位。</w:t>
      </w:r>
    </w:p>
    <w:p w:rsidR="00620239" w:rsidRDefault="007D7147">
      <w:pPr>
        <w:spacing w:line="600" w:lineRule="exact"/>
        <w:ind w:firstLineChars="200" w:firstLine="643"/>
        <w:rPr>
          <w:rFonts w:eastAsia="楷体_GB2312"/>
          <w:b/>
          <w:sz w:val="28"/>
          <w:szCs w:val="28"/>
        </w:rPr>
      </w:pPr>
      <w:r>
        <w:rPr>
          <w:rFonts w:eastAsia="楷体_GB2312"/>
          <w:b/>
          <w:sz w:val="32"/>
          <w:szCs w:val="32"/>
        </w:rPr>
        <w:t>（三）预算支出产出情况</w:t>
      </w:r>
      <w:r>
        <w:rPr>
          <w:rFonts w:eastAsia="楷体_GB2312" w:hint="eastAsia"/>
          <w:b/>
          <w:sz w:val="32"/>
          <w:szCs w:val="32"/>
        </w:rPr>
        <w:t>：</w:t>
      </w:r>
      <w:r>
        <w:rPr>
          <w:rFonts w:asciiTheme="minorEastAsia" w:eastAsiaTheme="minorEastAsia" w:hAnsiTheme="minorEastAsia" w:hint="eastAsia"/>
          <w:sz w:val="28"/>
          <w:szCs w:val="28"/>
        </w:rPr>
        <w:t>按绩效评价管理要求进行。</w:t>
      </w:r>
    </w:p>
    <w:p w:rsidR="00620239" w:rsidRDefault="007D7147">
      <w:pPr>
        <w:spacing w:line="600" w:lineRule="exact"/>
        <w:ind w:firstLineChars="200" w:firstLine="643"/>
        <w:rPr>
          <w:rFonts w:eastAsia="楷体_GB2312"/>
          <w:b/>
          <w:sz w:val="32"/>
          <w:szCs w:val="32"/>
        </w:rPr>
      </w:pPr>
      <w:r>
        <w:rPr>
          <w:rFonts w:eastAsia="楷体_GB2312"/>
          <w:b/>
          <w:sz w:val="32"/>
          <w:szCs w:val="32"/>
        </w:rPr>
        <w:t>（四）预算支出效益情况</w:t>
      </w:r>
      <w:r>
        <w:rPr>
          <w:rFonts w:eastAsia="楷体_GB2312" w:hint="eastAsia"/>
          <w:b/>
          <w:sz w:val="32"/>
          <w:szCs w:val="32"/>
        </w:rPr>
        <w:t>：</w:t>
      </w:r>
      <w:r>
        <w:rPr>
          <w:rFonts w:asciiTheme="minorEastAsia" w:eastAsiaTheme="minorEastAsia" w:hAnsiTheme="minorEastAsia" w:hint="eastAsia"/>
          <w:sz w:val="28"/>
          <w:szCs w:val="28"/>
        </w:rPr>
        <w:t>按绩效评价管理要求进行。</w:t>
      </w:r>
    </w:p>
    <w:p w:rsidR="00620239" w:rsidRDefault="007D7147">
      <w:pPr>
        <w:spacing w:line="600" w:lineRule="exact"/>
        <w:ind w:firstLineChars="200" w:firstLine="640"/>
        <w:rPr>
          <w:rFonts w:eastAsia="黑体"/>
          <w:sz w:val="32"/>
          <w:szCs w:val="32"/>
        </w:rPr>
      </w:pPr>
      <w:r>
        <w:rPr>
          <w:rFonts w:eastAsia="黑体"/>
          <w:sz w:val="32"/>
          <w:szCs w:val="32"/>
        </w:rPr>
        <w:t>五、存在的问题及原因分析</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（1）绩效评价工作涉及面广，制定合理的评价指标体系难度较大，目前我局实施现状：缺乏绩效评价专业知识、评价指标体系无法准确掌握、效益指标难以量化等，导致绩效评价工作难以落到实处；</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（2）缺乏相关规定对预算支出、专项资金进行规范。因人员更换、业务掌控等原因，没有完整、科学的制度</w:t>
      </w:r>
      <w:r w:rsidR="00DF42B5">
        <w:rPr>
          <w:rFonts w:asciiTheme="minorEastAsia" w:eastAsiaTheme="minorEastAsia" w:hAnsiTheme="minorEastAsia" w:cstheme="minorEastAsia" w:hint="eastAsia"/>
          <w:sz w:val="28"/>
          <w:szCs w:val="28"/>
        </w:rPr>
        <w:t>依据遵循；</w:t>
      </w:r>
    </w:p>
    <w:p w:rsidR="00620239" w:rsidRDefault="007D7147">
      <w:pPr>
        <w:spacing w:line="600" w:lineRule="exact"/>
        <w:ind w:leftChars="266" w:left="559"/>
        <w:rPr>
          <w:rFonts w:eastAsia="黑体"/>
          <w:sz w:val="32"/>
          <w:szCs w:val="32"/>
        </w:rPr>
      </w:pPr>
      <w:r>
        <w:rPr>
          <w:rFonts w:asciiTheme="minorEastAsia" w:eastAsiaTheme="minorEastAsia" w:hAnsiTheme="minorEastAsia" w:cstheme="minorEastAsia" w:hint="eastAsia"/>
          <w:sz w:val="28"/>
          <w:szCs w:val="28"/>
        </w:rPr>
        <w:t>（3）因项目进度、财政资金等原因，个别项目未完成年度预算。</w:t>
      </w:r>
      <w:r>
        <w:rPr>
          <w:rFonts w:eastAsia="黑体"/>
          <w:sz w:val="32"/>
          <w:szCs w:val="32"/>
        </w:rPr>
        <w:t>六、有关建议</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（1）完善预算编报程序。</w:t>
      </w:r>
      <w:r w:rsidR="008532A6">
        <w:rPr>
          <w:rFonts w:asciiTheme="minorEastAsia" w:eastAsiaTheme="minorEastAsia" w:hAnsiTheme="minorEastAsia" w:cstheme="minorEastAsia" w:hint="eastAsia"/>
          <w:sz w:val="28"/>
          <w:szCs w:val="28"/>
        </w:rPr>
        <w:t>规范</w:t>
      </w:r>
      <w:r>
        <w:rPr>
          <w:rFonts w:asciiTheme="minorEastAsia" w:eastAsiaTheme="minorEastAsia" w:hAnsiTheme="minorEastAsia" w:cstheme="minorEastAsia" w:hint="eastAsia"/>
          <w:sz w:val="28"/>
          <w:szCs w:val="28"/>
        </w:rPr>
        <w:t>项目库信息，每年的预算项目均取源于项目库</w:t>
      </w:r>
      <w:r w:rsidR="008532A6">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年初预算编报时，从项目库提取项目，细化项目经费，完善项目信息，制定合理、合规、可行的绩效目标。</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（2）严格预算执行。在预算年度内，严格按照年初制定的绩效</w:t>
      </w:r>
    </w:p>
    <w:p w:rsidR="00620239" w:rsidRDefault="007D7147">
      <w:pPr>
        <w:spacing w:line="600" w:lineRule="exac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目标，</w:t>
      </w:r>
      <w:r w:rsidR="00DF42B5">
        <w:rPr>
          <w:rFonts w:asciiTheme="minorEastAsia" w:eastAsiaTheme="minorEastAsia" w:hAnsiTheme="minorEastAsia" w:cstheme="minorEastAsia" w:hint="eastAsia"/>
          <w:sz w:val="28"/>
          <w:szCs w:val="28"/>
        </w:rPr>
        <w:t>财政</w:t>
      </w:r>
      <w:r>
        <w:rPr>
          <w:rFonts w:asciiTheme="minorEastAsia" w:eastAsiaTheme="minorEastAsia" w:hAnsiTheme="minorEastAsia" w:cstheme="minorEastAsia" w:hint="eastAsia"/>
          <w:sz w:val="28"/>
          <w:szCs w:val="28"/>
        </w:rPr>
        <w:t>资金</w:t>
      </w:r>
      <w:r w:rsidR="00DF42B5">
        <w:rPr>
          <w:rFonts w:asciiTheme="minorEastAsia" w:eastAsiaTheme="minorEastAsia" w:hAnsiTheme="minorEastAsia" w:cstheme="minorEastAsia" w:hint="eastAsia"/>
          <w:sz w:val="28"/>
          <w:szCs w:val="28"/>
        </w:rPr>
        <w:t>拨款</w:t>
      </w:r>
      <w:r>
        <w:rPr>
          <w:rFonts w:asciiTheme="minorEastAsia" w:eastAsiaTheme="minorEastAsia" w:hAnsiTheme="minorEastAsia" w:cstheme="minorEastAsia" w:hint="eastAsia"/>
          <w:sz w:val="28"/>
          <w:szCs w:val="28"/>
        </w:rPr>
        <w:t>均来源于预算系统，控制预算开支范围；</w:t>
      </w:r>
    </w:p>
    <w:p w:rsidR="00620239" w:rsidRDefault="007D7147">
      <w:pPr>
        <w:spacing w:line="600" w:lineRule="exac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w:t>
      </w:r>
      <w:r w:rsidR="00543177">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建立部门整改机制。针对绩效评价中存在的问题，建立整改机制，及时调整和优化后续项目和以后年度预算支出的方向和结构，完善项目管理办法，提高项目管理水平。</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（4）信息公开。</w:t>
      </w:r>
    </w:p>
    <w:p w:rsidR="00620239" w:rsidRDefault="007D7147">
      <w:pPr>
        <w:spacing w:line="600" w:lineRule="exact"/>
        <w:ind w:firstLineChars="200" w:firstLine="640"/>
        <w:rPr>
          <w:rFonts w:eastAsia="黑体"/>
          <w:sz w:val="32"/>
          <w:szCs w:val="32"/>
        </w:rPr>
      </w:pPr>
      <w:r>
        <w:rPr>
          <w:rFonts w:eastAsia="黑体"/>
          <w:sz w:val="32"/>
          <w:szCs w:val="32"/>
        </w:rPr>
        <w:t>七、其他需要说明的问题</w:t>
      </w:r>
    </w:p>
    <w:p w:rsidR="00620239" w:rsidRDefault="007D7147">
      <w:pPr>
        <w:widowControl/>
        <w:spacing w:line="600" w:lineRule="exact"/>
        <w:jc w:val="left"/>
        <w:rPr>
          <w:rFonts w:eastAsia="仿宋_GB2312"/>
          <w:sz w:val="32"/>
          <w:szCs w:val="32"/>
        </w:rPr>
      </w:pPr>
      <w:r>
        <w:rPr>
          <w:rFonts w:eastAsia="黑体"/>
          <w:sz w:val="32"/>
          <w:szCs w:val="32"/>
        </w:rPr>
        <w:t xml:space="preserve">    </w:t>
      </w:r>
      <w:bookmarkStart w:id="0" w:name="_GoBack"/>
      <w:bookmarkEnd w:id="0"/>
      <w:r>
        <w:rPr>
          <w:rFonts w:eastAsia="仿宋_GB2312"/>
          <w:sz w:val="32"/>
          <w:szCs w:val="32"/>
        </w:rPr>
        <w:t>报告应包括以下附件：</w:t>
      </w:r>
    </w:p>
    <w:p w:rsidR="00620239" w:rsidRDefault="007D7147">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620239" w:rsidRDefault="007D7147">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sectPr w:rsidR="001B1BD9" w:rsidSect="006202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73A" w:rsidRDefault="003A173A" w:rsidP="004C7BBD">
      <w:r>
        <w:separator/>
      </w:r>
    </w:p>
  </w:endnote>
  <w:endnote w:type="continuationSeparator" w:id="1">
    <w:p w:rsidR="003A173A" w:rsidRDefault="003A173A" w:rsidP="004C7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黑体"/>
    <w:charset w:val="86"/>
    <w:family w:val="auto"/>
    <w:pitch w:val="default"/>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73A" w:rsidRDefault="003A173A" w:rsidP="004C7BBD">
      <w:r>
        <w:separator/>
      </w:r>
    </w:p>
  </w:footnote>
  <w:footnote w:type="continuationSeparator" w:id="1">
    <w:p w:rsidR="003A173A" w:rsidRDefault="003A173A" w:rsidP="004C7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D27F61"/>
    <w:multiLevelType w:val="singleLevel"/>
    <w:tmpl w:val="D7D27F61"/>
    <w:lvl w:ilvl="0">
      <w:start w:val="2"/>
      <w:numFmt w:val="chineseCounting"/>
      <w:suff w:val="nothing"/>
      <w:lvlText w:val="（%1）"/>
      <w:lvlJc w:val="left"/>
      <w:rPr>
        <w:rFonts w:hint="eastAsia"/>
      </w:rPr>
    </w:lvl>
  </w:abstractNum>
  <w:abstractNum w:abstractNumId="1">
    <w:nsid w:val="1F192A0F"/>
    <w:multiLevelType w:val="multilevel"/>
    <w:tmpl w:val="1F192A0F"/>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22EEF"/>
    <w:rsid w:val="000B0765"/>
    <w:rsid w:val="000B57BC"/>
    <w:rsid w:val="000B6BFF"/>
    <w:rsid w:val="000C5323"/>
    <w:rsid w:val="000E15CA"/>
    <w:rsid w:val="00116D2C"/>
    <w:rsid w:val="00152012"/>
    <w:rsid w:val="00162440"/>
    <w:rsid w:val="00166767"/>
    <w:rsid w:val="00174EEF"/>
    <w:rsid w:val="001A127E"/>
    <w:rsid w:val="001B1BD9"/>
    <w:rsid w:val="001B4D28"/>
    <w:rsid w:val="00207032"/>
    <w:rsid w:val="002558F7"/>
    <w:rsid w:val="002625BD"/>
    <w:rsid w:val="00276819"/>
    <w:rsid w:val="002A4E43"/>
    <w:rsid w:val="002C00D0"/>
    <w:rsid w:val="002C3EB8"/>
    <w:rsid w:val="002C4B86"/>
    <w:rsid w:val="002D593E"/>
    <w:rsid w:val="0031755D"/>
    <w:rsid w:val="003711D0"/>
    <w:rsid w:val="00377767"/>
    <w:rsid w:val="00377A33"/>
    <w:rsid w:val="00383D2E"/>
    <w:rsid w:val="003A173A"/>
    <w:rsid w:val="003E5114"/>
    <w:rsid w:val="00416B6C"/>
    <w:rsid w:val="00426627"/>
    <w:rsid w:val="004C7BBD"/>
    <w:rsid w:val="00531A8B"/>
    <w:rsid w:val="00543177"/>
    <w:rsid w:val="005774AE"/>
    <w:rsid w:val="005833DD"/>
    <w:rsid w:val="00595424"/>
    <w:rsid w:val="005F59CE"/>
    <w:rsid w:val="00607AB2"/>
    <w:rsid w:val="00610275"/>
    <w:rsid w:val="00613E81"/>
    <w:rsid w:val="00614437"/>
    <w:rsid w:val="00620239"/>
    <w:rsid w:val="00624B4A"/>
    <w:rsid w:val="00630BEE"/>
    <w:rsid w:val="006370F0"/>
    <w:rsid w:val="00646F43"/>
    <w:rsid w:val="00663949"/>
    <w:rsid w:val="006811E5"/>
    <w:rsid w:val="00695485"/>
    <w:rsid w:val="006D7E42"/>
    <w:rsid w:val="00700B64"/>
    <w:rsid w:val="00724AFD"/>
    <w:rsid w:val="007574B6"/>
    <w:rsid w:val="007706D9"/>
    <w:rsid w:val="00774D4B"/>
    <w:rsid w:val="007B54D9"/>
    <w:rsid w:val="007D7147"/>
    <w:rsid w:val="0084611A"/>
    <w:rsid w:val="008532A6"/>
    <w:rsid w:val="008560EA"/>
    <w:rsid w:val="00885D81"/>
    <w:rsid w:val="00887C00"/>
    <w:rsid w:val="008A4834"/>
    <w:rsid w:val="008C0116"/>
    <w:rsid w:val="008D0C40"/>
    <w:rsid w:val="008D27A5"/>
    <w:rsid w:val="008D7141"/>
    <w:rsid w:val="008F1F9E"/>
    <w:rsid w:val="00933259"/>
    <w:rsid w:val="00965B13"/>
    <w:rsid w:val="00980DBB"/>
    <w:rsid w:val="009B4CC1"/>
    <w:rsid w:val="009D4AE4"/>
    <w:rsid w:val="00A045A1"/>
    <w:rsid w:val="00A070E1"/>
    <w:rsid w:val="00A104BC"/>
    <w:rsid w:val="00A25B9E"/>
    <w:rsid w:val="00A317C9"/>
    <w:rsid w:val="00A34413"/>
    <w:rsid w:val="00A455D8"/>
    <w:rsid w:val="00A5306B"/>
    <w:rsid w:val="00A75C37"/>
    <w:rsid w:val="00A76712"/>
    <w:rsid w:val="00AA700A"/>
    <w:rsid w:val="00AC6E0B"/>
    <w:rsid w:val="00AD7007"/>
    <w:rsid w:val="00AF0799"/>
    <w:rsid w:val="00B364CE"/>
    <w:rsid w:val="00B55687"/>
    <w:rsid w:val="00B742B3"/>
    <w:rsid w:val="00B8180E"/>
    <w:rsid w:val="00BB6107"/>
    <w:rsid w:val="00BD1C3A"/>
    <w:rsid w:val="00C20946"/>
    <w:rsid w:val="00C25716"/>
    <w:rsid w:val="00C3391C"/>
    <w:rsid w:val="00C344EC"/>
    <w:rsid w:val="00C72139"/>
    <w:rsid w:val="00CA663A"/>
    <w:rsid w:val="00CC4C2C"/>
    <w:rsid w:val="00CD20A2"/>
    <w:rsid w:val="00CF0F9A"/>
    <w:rsid w:val="00CF57B8"/>
    <w:rsid w:val="00D10324"/>
    <w:rsid w:val="00D56977"/>
    <w:rsid w:val="00D8545B"/>
    <w:rsid w:val="00D902AA"/>
    <w:rsid w:val="00D90F50"/>
    <w:rsid w:val="00DC0F09"/>
    <w:rsid w:val="00DF42B5"/>
    <w:rsid w:val="00E0768F"/>
    <w:rsid w:val="00E127F9"/>
    <w:rsid w:val="00E50869"/>
    <w:rsid w:val="00E51A17"/>
    <w:rsid w:val="00EB721B"/>
    <w:rsid w:val="00EE1CD1"/>
    <w:rsid w:val="00F47C95"/>
    <w:rsid w:val="00FB6116"/>
    <w:rsid w:val="00FC7FE9"/>
    <w:rsid w:val="13575F2E"/>
    <w:rsid w:val="19B837AE"/>
    <w:rsid w:val="32896A05"/>
    <w:rsid w:val="41FB2604"/>
    <w:rsid w:val="45D924D9"/>
    <w:rsid w:val="4B8A781C"/>
    <w:rsid w:val="4F230ED7"/>
    <w:rsid w:val="59581326"/>
    <w:rsid w:val="5B524BC3"/>
    <w:rsid w:val="640723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2023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6202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rsid w:val="00620239"/>
    <w:pPr>
      <w:spacing w:beforeAutospacing="1" w:afterAutospacing="1"/>
      <w:jc w:val="left"/>
    </w:pPr>
    <w:rPr>
      <w:kern w:val="0"/>
      <w:sz w:val="24"/>
    </w:rPr>
  </w:style>
  <w:style w:type="character" w:customStyle="1" w:styleId="Char0">
    <w:name w:val="页眉 Char"/>
    <w:basedOn w:val="a0"/>
    <w:link w:val="a4"/>
    <w:uiPriority w:val="99"/>
    <w:semiHidden/>
    <w:qFormat/>
    <w:rsid w:val="00620239"/>
    <w:rPr>
      <w:sz w:val="18"/>
      <w:szCs w:val="18"/>
    </w:rPr>
  </w:style>
  <w:style w:type="character" w:customStyle="1" w:styleId="Char">
    <w:name w:val="页脚 Char"/>
    <w:basedOn w:val="a0"/>
    <w:link w:val="a3"/>
    <w:uiPriority w:val="99"/>
    <w:semiHidden/>
    <w:qFormat/>
    <w:rsid w:val="00620239"/>
    <w:rPr>
      <w:sz w:val="18"/>
      <w:szCs w:val="18"/>
    </w:rPr>
  </w:style>
  <w:style w:type="paragraph" w:styleId="a6">
    <w:name w:val="List Paragraph"/>
    <w:basedOn w:val="a"/>
    <w:uiPriority w:val="99"/>
    <w:qFormat/>
    <w:rsid w:val="00620239"/>
    <w:pPr>
      <w:ind w:firstLineChars="200" w:firstLine="420"/>
    </w:pPr>
    <w:rPr>
      <w:rFonts w:ascii="Calibri" w:hAnsi="Calibri"/>
      <w:szCs w:val="22"/>
    </w:rPr>
  </w:style>
  <w:style w:type="paragraph" w:customStyle="1" w:styleId="Default">
    <w:name w:val="Default"/>
    <w:qFormat/>
    <w:rsid w:val="00620239"/>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F3D8D6-1DC8-474F-AB01-2E8EE92D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745</Words>
  <Characters>4251</Characters>
  <Application>Microsoft Office Word</Application>
  <DocSecurity>0</DocSecurity>
  <Lines>35</Lines>
  <Paragraphs>9</Paragraphs>
  <ScaleCrop>false</ScaleCrop>
  <Company>china</Company>
  <LinksUpToDate>false</LinksUpToDate>
  <CharactersWithSpaces>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52</cp:revision>
  <cp:lastPrinted>2020-09-18T02:09:00Z</cp:lastPrinted>
  <dcterms:created xsi:type="dcterms:W3CDTF">2020-06-24T01:59:00Z</dcterms:created>
  <dcterms:modified xsi:type="dcterms:W3CDTF">2020-10-29T01:22:00Z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