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416" w:rsidRDefault="00B46A1F">
      <w:pPr>
        <w:widowControl/>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附件1</w:t>
      </w:r>
    </w:p>
    <w:p w:rsidR="00DD4416" w:rsidRDefault="00B46A1F" w:rsidP="00534EAC">
      <w:pPr>
        <w:spacing w:beforeLines="50" w:afterLines="50"/>
        <w:jc w:val="center"/>
        <w:rPr>
          <w:rFonts w:asciiTheme="majorEastAsia" w:eastAsiaTheme="majorEastAsia" w:hAnsiTheme="majorEastAsia" w:cstheme="majorEastAsia"/>
          <w:bCs/>
          <w:sz w:val="36"/>
          <w:szCs w:val="36"/>
        </w:rPr>
      </w:pPr>
      <w:r>
        <w:rPr>
          <w:rFonts w:asciiTheme="majorEastAsia" w:eastAsiaTheme="majorEastAsia" w:hAnsiTheme="majorEastAsia" w:cstheme="majorEastAsia" w:hint="eastAsia"/>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DD4416">
        <w:trPr>
          <w:trHeight w:val="861"/>
          <w:tblHeader/>
          <w:jc w:val="center"/>
        </w:trPr>
        <w:tc>
          <w:tcPr>
            <w:tcW w:w="666" w:type="dxa"/>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一级</w:t>
            </w:r>
            <w:r>
              <w:rPr>
                <w:rFonts w:asciiTheme="majorEastAsia" w:eastAsiaTheme="majorEastAsia" w:hAnsiTheme="majorEastAsia" w:cstheme="majorEastAsia" w:hint="eastAsia"/>
                <w:b/>
                <w:bCs/>
                <w:szCs w:val="21"/>
              </w:rPr>
              <w:br/>
              <w:t>指标</w:t>
            </w:r>
          </w:p>
        </w:tc>
        <w:tc>
          <w:tcPr>
            <w:tcW w:w="866" w:type="dxa"/>
            <w:shd w:val="clear" w:color="auto" w:fill="auto"/>
            <w:tcMar>
              <w:top w:w="10" w:type="dxa"/>
              <w:left w:w="10" w:type="dxa"/>
              <w:bottom w:w="0" w:type="dxa"/>
              <w:right w:w="10" w:type="dxa"/>
            </w:tcMar>
            <w:vAlign w:val="center"/>
          </w:tcPr>
          <w:p w:rsidR="00DD4416" w:rsidRDefault="00B46A1F">
            <w:pPr>
              <w:ind w:rightChars="-83" w:right="-174"/>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二级</w:t>
            </w:r>
          </w:p>
          <w:p w:rsidR="00DD4416" w:rsidRDefault="00B46A1F">
            <w:pPr>
              <w:ind w:rightChars="-83" w:right="-174"/>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指标</w:t>
            </w:r>
          </w:p>
        </w:tc>
        <w:tc>
          <w:tcPr>
            <w:tcW w:w="951" w:type="dxa"/>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三级</w:t>
            </w:r>
          </w:p>
          <w:p w:rsidR="00DD4416" w:rsidRDefault="00B46A1F">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指标</w:t>
            </w:r>
          </w:p>
        </w:tc>
        <w:tc>
          <w:tcPr>
            <w:tcW w:w="2908" w:type="dxa"/>
            <w:shd w:val="clear" w:color="auto" w:fill="auto"/>
            <w:tcMar>
              <w:top w:w="10" w:type="dxa"/>
              <w:left w:w="10" w:type="dxa"/>
              <w:bottom w:w="0" w:type="dxa"/>
              <w:right w:w="10" w:type="dxa"/>
            </w:tcMar>
            <w:vAlign w:val="center"/>
          </w:tcPr>
          <w:p w:rsidR="00DD4416" w:rsidRDefault="00B46A1F">
            <w:pPr>
              <w:ind w:leftChars="50" w:left="105" w:rightChars="50" w:right="105"/>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评分及标准</w:t>
            </w:r>
          </w:p>
        </w:tc>
        <w:tc>
          <w:tcPr>
            <w:tcW w:w="4252" w:type="dxa"/>
            <w:shd w:val="clear" w:color="auto" w:fill="auto"/>
            <w:tcMar>
              <w:top w:w="10" w:type="dxa"/>
              <w:left w:w="10" w:type="dxa"/>
              <w:bottom w:w="0" w:type="dxa"/>
              <w:right w:w="10" w:type="dxa"/>
            </w:tcMar>
            <w:vAlign w:val="center"/>
          </w:tcPr>
          <w:p w:rsidR="00DD4416" w:rsidRDefault="00B46A1F">
            <w:pPr>
              <w:ind w:leftChars="50" w:left="105" w:rightChars="50" w:right="105"/>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指标说明</w:t>
            </w:r>
          </w:p>
        </w:tc>
        <w:tc>
          <w:tcPr>
            <w:tcW w:w="938" w:type="dxa"/>
            <w:vAlign w:val="center"/>
          </w:tcPr>
          <w:p w:rsidR="00DD4416" w:rsidRDefault="00B46A1F">
            <w:pPr>
              <w:ind w:leftChars="50" w:left="105" w:rightChars="50" w:right="105"/>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自评分</w:t>
            </w:r>
          </w:p>
        </w:tc>
      </w:tr>
      <w:tr w:rsidR="00DD4416">
        <w:trPr>
          <w:trHeight w:val="1667"/>
          <w:jc w:val="center"/>
        </w:trPr>
        <w:tc>
          <w:tcPr>
            <w:tcW w:w="666" w:type="dxa"/>
            <w:vMerge w:val="restart"/>
            <w:shd w:val="clear" w:color="auto" w:fill="auto"/>
            <w:noWrap/>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投   入 （20分）</w:t>
            </w:r>
          </w:p>
        </w:tc>
        <w:tc>
          <w:tcPr>
            <w:tcW w:w="866" w:type="dxa"/>
            <w:vMerge w:val="restart"/>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目标</w:t>
            </w:r>
            <w:r>
              <w:rPr>
                <w:rFonts w:asciiTheme="majorEastAsia" w:eastAsiaTheme="majorEastAsia" w:hAnsiTheme="majorEastAsia" w:cstheme="majorEastAsia" w:hint="eastAsia"/>
                <w:szCs w:val="21"/>
              </w:rPr>
              <w:br/>
              <w:t>设定  （14分）</w:t>
            </w: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绩效目标</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合理性 （6分）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每项指标评价要点加2分。</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①是否符合国家法律法规、国民经济和社会发展总体规划2分②是否符合部门“三定”方案确定的职责2分③是否符合部门制定的中长期实施规划2分</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w:t>
            </w:r>
          </w:p>
        </w:tc>
      </w:tr>
      <w:tr w:rsidR="00DD4416">
        <w:trPr>
          <w:trHeight w:val="2387"/>
          <w:jc w:val="center"/>
        </w:trPr>
        <w:tc>
          <w:tcPr>
            <w:tcW w:w="6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8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绩效指标</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明确性 （8分）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每项指标评价要点加2分。</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①是否将部门整体的绩效目标细化分解为具体的工作任务2分；</w:t>
            </w:r>
            <w:r>
              <w:rPr>
                <w:rFonts w:asciiTheme="majorEastAsia" w:eastAsiaTheme="majorEastAsia" w:hAnsiTheme="majorEastAsia" w:cstheme="majorEastAsia" w:hint="eastAsia"/>
                <w:szCs w:val="21"/>
              </w:rPr>
              <w:br/>
              <w:t>②是否通过清晰、可衡量的指标值予以体现。    ③是否与部门年度的任务数或计划数相对应2分；</w:t>
            </w:r>
            <w:r>
              <w:rPr>
                <w:rFonts w:asciiTheme="majorEastAsia" w:eastAsiaTheme="majorEastAsia" w:hAnsiTheme="majorEastAsia" w:cstheme="majorEastAsia" w:hint="eastAsia"/>
                <w:szCs w:val="21"/>
              </w:rPr>
              <w:br/>
              <w:t>④是否与本年度部门预算资金相匹配2分。</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8</w:t>
            </w:r>
          </w:p>
        </w:tc>
      </w:tr>
      <w:tr w:rsidR="00DD4416">
        <w:trPr>
          <w:trHeight w:val="2110"/>
          <w:jc w:val="center"/>
        </w:trPr>
        <w:tc>
          <w:tcPr>
            <w:tcW w:w="6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866" w:type="dxa"/>
            <w:vMerge w:val="restart"/>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r>
              <w:rPr>
                <w:rFonts w:asciiTheme="majorEastAsia" w:eastAsiaTheme="majorEastAsia" w:hAnsiTheme="majorEastAsia" w:cstheme="majorEastAsia" w:hint="eastAsia"/>
                <w:szCs w:val="21"/>
              </w:rPr>
              <w:br/>
              <w:t>配置</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（6分）</w:t>
            </w: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在职人员</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控制率 （2分）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在职人员控制率=（在职人员数/编制数）×100%。</w:t>
            </w:r>
            <w:r>
              <w:rPr>
                <w:rFonts w:asciiTheme="majorEastAsia" w:eastAsiaTheme="majorEastAsia" w:hAnsiTheme="majorEastAsia" w:cstheme="majorEastAsia" w:hint="eastAsia"/>
                <w:szCs w:val="21"/>
              </w:rPr>
              <w:br/>
              <w:t>在职人员数：部门实际在职人数，以财政部确定的部门决算编制口径为准。</w:t>
            </w:r>
            <w:r>
              <w:rPr>
                <w:rFonts w:asciiTheme="majorEastAsia" w:eastAsiaTheme="majorEastAsia" w:hAnsiTheme="majorEastAsia" w:cstheme="majorEastAsia" w:hint="eastAsia"/>
                <w:szCs w:val="21"/>
              </w:rPr>
              <w:br/>
              <w:t>编制数：机构编制部门核定批复的部门的人员编制数。</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1829"/>
          <w:jc w:val="center"/>
        </w:trPr>
        <w:tc>
          <w:tcPr>
            <w:tcW w:w="6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8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变动率 （2分）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“三公经费”变动率=[（本年度“三公经费”总额-上年度“三公经费”总额）/上年度“三公经费”总额]×100%。</w:t>
            </w:r>
            <w:r>
              <w:rPr>
                <w:rFonts w:asciiTheme="majorEastAsia" w:eastAsiaTheme="majorEastAsia" w:hAnsiTheme="majorEastAsia" w:cstheme="majorEastAsia" w:hint="eastAsia"/>
                <w:szCs w:val="21"/>
              </w:rPr>
              <w:br/>
              <w:t>“三公经费”：年度预算安排的因公出国（境）费、公务车辆购置及运行费和公务招待费。</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1861"/>
          <w:jc w:val="center"/>
        </w:trPr>
        <w:tc>
          <w:tcPr>
            <w:tcW w:w="6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8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重点支出</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安排率 （2分）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重点支出安排率=（重点预算支出/预算总支出）×100%。</w:t>
            </w:r>
            <w:r>
              <w:rPr>
                <w:rFonts w:asciiTheme="majorEastAsia" w:eastAsiaTheme="majorEastAsia" w:hAnsiTheme="majorEastAsia" w:cstheme="majorEastAsia" w:hint="eastAsia"/>
                <w:szCs w:val="21"/>
              </w:rPr>
              <w:br/>
              <w:t>重点预算支出：部门年度预算安排的，与本部门履职和发展密切相关、具有明显社会和经济影响、党委政府关心或社会比较关注的预算支出支出总额。</w:t>
            </w:r>
            <w:r>
              <w:rPr>
                <w:rFonts w:asciiTheme="majorEastAsia" w:eastAsiaTheme="majorEastAsia" w:hAnsiTheme="majorEastAsia" w:cstheme="majorEastAsia" w:hint="eastAsia"/>
                <w:szCs w:val="21"/>
              </w:rPr>
              <w:br/>
              <w:t>预算总支出：部门年度预算安排的预算支出支出总额。</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1660"/>
          <w:jc w:val="center"/>
        </w:trPr>
        <w:tc>
          <w:tcPr>
            <w:tcW w:w="666" w:type="dxa"/>
            <w:vMerge w:val="restart"/>
            <w:shd w:val="clear" w:color="auto" w:fill="auto"/>
            <w:noWrap/>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过</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程</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（40分）</w:t>
            </w:r>
          </w:p>
        </w:tc>
        <w:tc>
          <w:tcPr>
            <w:tcW w:w="866" w:type="dxa"/>
            <w:vMerge w:val="restart"/>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r>
              <w:rPr>
                <w:rFonts w:asciiTheme="majorEastAsia" w:eastAsiaTheme="majorEastAsia" w:hAnsiTheme="majorEastAsia" w:cstheme="majorEastAsia" w:hint="eastAsia"/>
                <w:szCs w:val="21"/>
              </w:rPr>
              <w:br/>
              <w:t>执行 （26分）</w:t>
            </w: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执行率 （5分）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预算执行率=（预算执行数/预算数）×100%。</w:t>
            </w:r>
            <w:r>
              <w:rPr>
                <w:rFonts w:asciiTheme="majorEastAsia" w:eastAsiaTheme="majorEastAsia" w:hAnsiTheme="majorEastAsia" w:cstheme="majorEastAsia" w:hint="eastAsia"/>
                <w:szCs w:val="21"/>
              </w:rPr>
              <w:br/>
              <w:t>预算执行数：部门本年度实际完成的预算数。</w:t>
            </w:r>
            <w:r>
              <w:rPr>
                <w:rFonts w:asciiTheme="majorEastAsia" w:eastAsiaTheme="majorEastAsia" w:hAnsiTheme="majorEastAsia" w:cstheme="majorEastAsia" w:hint="eastAsia"/>
                <w:szCs w:val="21"/>
              </w:rPr>
              <w:br/>
              <w:t>预算数：财政部门批复的本年度部门预算数。</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r>
      <w:tr w:rsidR="00DD4416">
        <w:trPr>
          <w:trHeight w:val="2378"/>
          <w:jc w:val="center"/>
        </w:trPr>
        <w:tc>
          <w:tcPr>
            <w:tcW w:w="6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8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调整率 （3分）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预算调整率=（预算调整数/预算数）×100%。</w:t>
            </w:r>
            <w:r>
              <w:rPr>
                <w:rFonts w:asciiTheme="majorEastAsia" w:eastAsiaTheme="majorEastAsia" w:hAnsiTheme="majorEastAsia" w:cstheme="majorEastAsia"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2819"/>
          <w:jc w:val="center"/>
        </w:trPr>
        <w:tc>
          <w:tcPr>
            <w:tcW w:w="6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8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支付</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进度率 （3分）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支付进度率=（实际支付进度/既定支付进度）×100%。</w:t>
            </w:r>
            <w:r>
              <w:rPr>
                <w:rFonts w:asciiTheme="majorEastAsia" w:eastAsiaTheme="majorEastAsia" w:hAnsiTheme="majorEastAsia" w:cstheme="majorEastAsia" w:hint="eastAsia"/>
                <w:szCs w:val="21"/>
              </w:rPr>
              <w:br/>
              <w:t>实际支付进度：部门在某一时点的支出预算执行总数与年度支出预算数的比率。</w:t>
            </w:r>
            <w:r>
              <w:rPr>
                <w:rFonts w:asciiTheme="majorEastAsia" w:eastAsiaTheme="majorEastAsia" w:hAnsiTheme="majorEastAsia" w:cstheme="majorEastAsia"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DD4416" w:rsidRDefault="00DD4416">
            <w:pPr>
              <w:spacing w:line="320" w:lineRule="exact"/>
              <w:jc w:val="center"/>
              <w:rPr>
                <w:rFonts w:asciiTheme="majorEastAsia" w:eastAsiaTheme="majorEastAsia" w:hAnsiTheme="majorEastAsia" w:cstheme="majorEastAsia"/>
                <w:szCs w:val="21"/>
              </w:rPr>
            </w:pPr>
          </w:p>
        </w:tc>
        <w:tc>
          <w:tcPr>
            <w:tcW w:w="866" w:type="dxa"/>
            <w:vMerge/>
            <w:shd w:val="clear" w:color="auto" w:fill="auto"/>
            <w:tcMar>
              <w:top w:w="10" w:type="dxa"/>
              <w:left w:w="10" w:type="dxa"/>
              <w:bottom w:w="0" w:type="dxa"/>
              <w:right w:w="10" w:type="dxa"/>
            </w:tcMar>
            <w:vAlign w:val="center"/>
          </w:tcPr>
          <w:p w:rsidR="00DD4416" w:rsidRDefault="00DD4416">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结转</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结余率 （3分）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结转结余率=结转结余总额/支出预算数×100%。</w:t>
            </w:r>
            <w:r>
              <w:rPr>
                <w:rFonts w:asciiTheme="majorEastAsia" w:eastAsiaTheme="majorEastAsia" w:hAnsiTheme="majorEastAsia" w:cstheme="majorEastAsia" w:hint="eastAsia"/>
                <w:szCs w:val="21"/>
              </w:rPr>
              <w:br/>
              <w:t>结转结余总额：部门本年度的结转资金与结余资金之和（以决算数为准）。</w:t>
            </w:r>
          </w:p>
        </w:tc>
        <w:tc>
          <w:tcPr>
            <w:tcW w:w="938" w:type="dxa"/>
            <w:vAlign w:val="center"/>
          </w:tcPr>
          <w:p w:rsidR="00DD4416" w:rsidRDefault="00F37E11">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DD4416">
        <w:trPr>
          <w:trHeight w:val="1817"/>
          <w:jc w:val="center"/>
        </w:trPr>
        <w:tc>
          <w:tcPr>
            <w:tcW w:w="6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8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结转结余</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变动率 （3分）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结转结余变动率=[（本年度累计结转结余资金总额-上年度累计结转结余资金总额）/上年度累计结转结余资金总额]×100%。</w:t>
            </w:r>
          </w:p>
        </w:tc>
        <w:tc>
          <w:tcPr>
            <w:tcW w:w="938" w:type="dxa"/>
            <w:vAlign w:val="center"/>
          </w:tcPr>
          <w:p w:rsidR="00DD4416" w:rsidRDefault="00F37E11">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DD4416">
        <w:trPr>
          <w:trHeight w:val="1829"/>
          <w:jc w:val="center"/>
        </w:trPr>
        <w:tc>
          <w:tcPr>
            <w:tcW w:w="6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8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公用经费</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控制率 （3分）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公用经费控制率=（实际支出公用经费总额/预算安排公用经费总额）×100%。</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DD4416">
        <w:trPr>
          <w:trHeight w:val="1944"/>
          <w:jc w:val="center"/>
        </w:trPr>
        <w:tc>
          <w:tcPr>
            <w:tcW w:w="666" w:type="dxa"/>
            <w:vMerge w:val="restart"/>
            <w:shd w:val="clear" w:color="auto" w:fill="auto"/>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过</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程  （40分）</w:t>
            </w:r>
          </w:p>
        </w:tc>
        <w:tc>
          <w:tcPr>
            <w:tcW w:w="866" w:type="dxa"/>
            <w:vMerge w:val="restart"/>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r>
              <w:rPr>
                <w:rFonts w:asciiTheme="majorEastAsia" w:eastAsiaTheme="majorEastAsia" w:hAnsiTheme="majorEastAsia" w:cstheme="majorEastAsia" w:hint="eastAsia"/>
                <w:szCs w:val="21"/>
              </w:rPr>
              <w:br/>
              <w:t>执行 （26分）</w:t>
            </w: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“三公经费”控制率（3分）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“三公经费”控制率=（“三公经费”实际支出数/“三公经费”预算安排数）×100%。</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DD4416">
        <w:trPr>
          <w:trHeight w:val="2098"/>
          <w:jc w:val="center"/>
        </w:trPr>
        <w:tc>
          <w:tcPr>
            <w:tcW w:w="6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8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政府采购</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执行率 （3分）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政府采购执行率=（实际政府采购金额/政府采购预算数）×100%；</w:t>
            </w:r>
            <w:r>
              <w:rPr>
                <w:rFonts w:asciiTheme="majorEastAsia" w:eastAsiaTheme="majorEastAsia" w:hAnsiTheme="majorEastAsia" w:cstheme="majorEastAsia" w:hint="eastAsia"/>
                <w:szCs w:val="21"/>
              </w:rPr>
              <w:br/>
              <w:t xml:space="preserve">政府采购预算：采购机关根据事业发展计划和行政任务编制的、并经过规定程序批准的年度政府采购计划。 </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2398"/>
          <w:jc w:val="center"/>
        </w:trPr>
        <w:tc>
          <w:tcPr>
            <w:tcW w:w="6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866" w:type="dxa"/>
            <w:vMerge w:val="restart"/>
            <w:shd w:val="clear" w:color="auto" w:fill="auto"/>
            <w:tcMar>
              <w:top w:w="10" w:type="dxa"/>
              <w:left w:w="10" w:type="dxa"/>
              <w:bottom w:w="0" w:type="dxa"/>
              <w:right w:w="10" w:type="dxa"/>
            </w:tcMar>
            <w:vAlign w:val="center"/>
          </w:tcPr>
          <w:p w:rsidR="00DD4416" w:rsidRDefault="00DD4416">
            <w:pPr>
              <w:spacing w:line="320" w:lineRule="exact"/>
              <w:jc w:val="center"/>
              <w:rPr>
                <w:rFonts w:asciiTheme="majorEastAsia" w:eastAsiaTheme="majorEastAsia" w:hAnsiTheme="majorEastAsia" w:cstheme="majorEastAsia"/>
                <w:szCs w:val="21"/>
              </w:rPr>
            </w:pP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管理  （8分）</w:t>
            </w: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管理制度</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健全性 （2分）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①是否已制定或具有预算资金管理办法、内部财务管理制度、会计核算制度等管理制度；</w:t>
            </w:r>
            <w:r>
              <w:rPr>
                <w:rFonts w:asciiTheme="majorEastAsia" w:eastAsiaTheme="majorEastAsia" w:hAnsiTheme="majorEastAsia" w:cstheme="majorEastAsia" w:hint="eastAsia"/>
                <w:szCs w:val="21"/>
              </w:rPr>
              <w:br/>
              <w:t>②相关管理制度是否合法、合规、完整；</w:t>
            </w:r>
            <w:r>
              <w:rPr>
                <w:rFonts w:asciiTheme="majorEastAsia" w:eastAsiaTheme="majorEastAsia" w:hAnsiTheme="majorEastAsia" w:cstheme="majorEastAsia" w:hint="eastAsia"/>
                <w:szCs w:val="21"/>
              </w:rPr>
              <w:br/>
              <w:t>③相关管理制度是否得到有效执行。</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3509"/>
          <w:jc w:val="center"/>
        </w:trPr>
        <w:tc>
          <w:tcPr>
            <w:tcW w:w="6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8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资金使用</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合规性 （2分）</w:t>
            </w:r>
          </w:p>
        </w:tc>
        <w:tc>
          <w:tcPr>
            <w:tcW w:w="2908" w:type="dxa"/>
            <w:shd w:val="clear" w:color="auto" w:fill="auto"/>
            <w:tcMar>
              <w:top w:w="10" w:type="dxa"/>
              <w:left w:w="10" w:type="dxa"/>
              <w:bottom w:w="0" w:type="dxa"/>
              <w:right w:w="10" w:type="dxa"/>
            </w:tcMar>
            <w:vAlign w:val="center"/>
          </w:tcPr>
          <w:p w:rsidR="00DD4416" w:rsidRDefault="00B46A1F">
            <w:pPr>
              <w:spacing w:line="30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①是否符合国家财经法规和财务管理制度规定以及有关预算支出管理办法的规定；</w:t>
            </w:r>
            <w:r>
              <w:rPr>
                <w:rFonts w:asciiTheme="majorEastAsia" w:eastAsiaTheme="majorEastAsia" w:hAnsiTheme="majorEastAsia" w:cstheme="majorEastAsia" w:hint="eastAsia"/>
                <w:szCs w:val="21"/>
              </w:rPr>
              <w:br/>
              <w:t>②资金的拨付是否有完整的审批程序和手续；</w:t>
            </w:r>
            <w:r>
              <w:rPr>
                <w:rFonts w:asciiTheme="majorEastAsia" w:eastAsiaTheme="majorEastAsia" w:hAnsiTheme="majorEastAsia" w:cstheme="majorEastAsia" w:hint="eastAsia"/>
                <w:szCs w:val="21"/>
              </w:rPr>
              <w:br/>
              <w:t>③预算支出的重大开支是否经过评估论证；</w:t>
            </w:r>
            <w:r>
              <w:rPr>
                <w:rFonts w:asciiTheme="majorEastAsia" w:eastAsiaTheme="majorEastAsia" w:hAnsiTheme="majorEastAsia" w:cstheme="majorEastAsia" w:hint="eastAsia"/>
                <w:szCs w:val="21"/>
              </w:rPr>
              <w:br/>
              <w:t>④是否符合部门预算批复的用途；</w:t>
            </w:r>
            <w:r>
              <w:rPr>
                <w:rFonts w:asciiTheme="majorEastAsia" w:eastAsiaTheme="majorEastAsia" w:hAnsiTheme="majorEastAsia" w:cstheme="majorEastAsia" w:hint="eastAsia"/>
                <w:szCs w:val="21"/>
              </w:rPr>
              <w:br/>
              <w:t>⑤是否存在截留、挤占、挪用、虚列支出等情况。</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1813"/>
          <w:jc w:val="center"/>
        </w:trPr>
        <w:tc>
          <w:tcPr>
            <w:tcW w:w="6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866" w:type="dxa"/>
            <w:vMerge/>
            <w:shd w:val="clear" w:color="auto" w:fill="auto"/>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预决算信</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息公开性（2分）</w:t>
            </w:r>
          </w:p>
        </w:tc>
        <w:tc>
          <w:tcPr>
            <w:tcW w:w="2908" w:type="dxa"/>
            <w:shd w:val="clear" w:color="auto" w:fill="auto"/>
            <w:tcMar>
              <w:top w:w="10" w:type="dxa"/>
              <w:left w:w="10" w:type="dxa"/>
              <w:bottom w:w="0" w:type="dxa"/>
              <w:right w:w="10" w:type="dxa"/>
            </w:tcMar>
            <w:vAlign w:val="center"/>
          </w:tcPr>
          <w:p w:rsidR="00DD4416" w:rsidRDefault="00B46A1F">
            <w:pPr>
              <w:tabs>
                <w:tab w:val="left" w:pos="2604"/>
              </w:tabs>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①是否按规定内容公开预决算信息；</w:t>
            </w:r>
            <w:r>
              <w:rPr>
                <w:rFonts w:asciiTheme="majorEastAsia" w:eastAsiaTheme="majorEastAsia" w:hAnsiTheme="majorEastAsia" w:cstheme="majorEastAsia" w:hint="eastAsia"/>
                <w:szCs w:val="21"/>
              </w:rPr>
              <w:br/>
              <w:t>②是否按规定时限公开预决算信息。</w:t>
            </w:r>
            <w:r>
              <w:rPr>
                <w:rFonts w:asciiTheme="majorEastAsia" w:eastAsiaTheme="majorEastAsia" w:hAnsiTheme="majorEastAsia" w:cstheme="majorEastAsia" w:hint="eastAsia"/>
                <w:szCs w:val="21"/>
              </w:rPr>
              <w:br/>
              <w:t>预决算信息是指与部门预算、执行、决算、监督、绩效等管理相关的信息。</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1802"/>
          <w:jc w:val="center"/>
        </w:trPr>
        <w:tc>
          <w:tcPr>
            <w:tcW w:w="666" w:type="dxa"/>
            <w:vMerge w:val="restart"/>
            <w:shd w:val="clear" w:color="auto" w:fill="auto"/>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过</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程  （40分）</w:t>
            </w:r>
          </w:p>
        </w:tc>
        <w:tc>
          <w:tcPr>
            <w:tcW w:w="866" w:type="dxa"/>
            <w:shd w:val="clear" w:color="auto" w:fill="auto"/>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管理   （8分）</w:t>
            </w: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基础信息</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完善性 （2分）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①基础数据信息和会计信息资料是否真实；</w:t>
            </w:r>
            <w:r>
              <w:rPr>
                <w:rFonts w:asciiTheme="majorEastAsia" w:eastAsiaTheme="majorEastAsia" w:hAnsiTheme="majorEastAsia" w:cstheme="majorEastAsia" w:hint="eastAsia"/>
                <w:szCs w:val="21"/>
              </w:rPr>
              <w:br/>
              <w:t>②基础数据信息和会计信息资料是否完整；</w:t>
            </w:r>
            <w:r>
              <w:rPr>
                <w:rFonts w:asciiTheme="majorEastAsia" w:eastAsiaTheme="majorEastAsia" w:hAnsiTheme="majorEastAsia" w:cstheme="majorEastAsia" w:hint="eastAsia"/>
                <w:szCs w:val="21"/>
              </w:rPr>
              <w:br/>
              <w:t>③基础数据信息和会计信息资料是否准确。</w:t>
            </w:r>
          </w:p>
        </w:tc>
        <w:tc>
          <w:tcPr>
            <w:tcW w:w="938" w:type="dxa"/>
            <w:vAlign w:val="center"/>
          </w:tcPr>
          <w:p w:rsidR="00DD4416" w:rsidRDefault="00F37E11">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DD4416" w:rsidRDefault="00DD4416">
            <w:pPr>
              <w:spacing w:line="320" w:lineRule="exact"/>
              <w:jc w:val="center"/>
              <w:rPr>
                <w:rFonts w:asciiTheme="majorEastAsia" w:eastAsiaTheme="majorEastAsia" w:hAnsiTheme="majorEastAsia" w:cstheme="majorEastAsia"/>
                <w:szCs w:val="21"/>
              </w:rPr>
            </w:pPr>
          </w:p>
        </w:tc>
        <w:tc>
          <w:tcPr>
            <w:tcW w:w="866" w:type="dxa"/>
            <w:vMerge w:val="restart"/>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资产</w:t>
            </w:r>
            <w:r>
              <w:rPr>
                <w:rFonts w:asciiTheme="majorEastAsia" w:eastAsiaTheme="majorEastAsia" w:hAnsiTheme="majorEastAsia" w:cstheme="majorEastAsia" w:hint="eastAsia"/>
                <w:szCs w:val="21"/>
              </w:rPr>
              <w:br/>
              <w:t>管理  （6分）</w:t>
            </w:r>
          </w:p>
          <w:p w:rsidR="00DD4416" w:rsidRDefault="00DD4416">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管理制度</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健全性 （2分）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①是否已制定或具有资产管理制度；           ②相关资金管理制度是否合法、合规、完整；</w:t>
            </w:r>
            <w:r>
              <w:rPr>
                <w:rFonts w:asciiTheme="majorEastAsia" w:eastAsiaTheme="majorEastAsia" w:hAnsiTheme="majorEastAsia" w:cstheme="majorEastAsia" w:hint="eastAsia"/>
                <w:szCs w:val="21"/>
              </w:rPr>
              <w:br/>
              <w:t>③相关资产管理制度是否得到有效执行。</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2837"/>
          <w:jc w:val="center"/>
        </w:trPr>
        <w:tc>
          <w:tcPr>
            <w:tcW w:w="6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866" w:type="dxa"/>
            <w:vMerge/>
            <w:shd w:val="clear" w:color="auto" w:fill="auto"/>
            <w:vAlign w:val="center"/>
          </w:tcPr>
          <w:p w:rsidR="00DD4416" w:rsidRDefault="00DD4416">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资产管理</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安全性 （2分）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761"/>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①资产保存是否完整；</w:t>
            </w:r>
            <w:r>
              <w:rPr>
                <w:rFonts w:asciiTheme="majorEastAsia" w:eastAsiaTheme="majorEastAsia" w:hAnsiTheme="majorEastAsia" w:cstheme="majorEastAsia" w:hint="eastAsia"/>
                <w:szCs w:val="21"/>
              </w:rPr>
              <w:br/>
              <w:t>②资产配置是否合理；</w:t>
            </w:r>
            <w:r>
              <w:rPr>
                <w:rFonts w:asciiTheme="majorEastAsia" w:eastAsiaTheme="majorEastAsia" w:hAnsiTheme="majorEastAsia" w:cstheme="majorEastAsia" w:hint="eastAsia"/>
                <w:szCs w:val="21"/>
              </w:rPr>
              <w:br/>
              <w:t>③资产处置是否规范；</w:t>
            </w:r>
            <w:r>
              <w:rPr>
                <w:rFonts w:asciiTheme="majorEastAsia" w:eastAsiaTheme="majorEastAsia" w:hAnsiTheme="majorEastAsia" w:cstheme="majorEastAsia" w:hint="eastAsia"/>
                <w:szCs w:val="21"/>
              </w:rPr>
              <w:br/>
              <w:t>④资产账务管理是否合规，是否帐实相符；</w:t>
            </w:r>
            <w:r>
              <w:rPr>
                <w:rFonts w:asciiTheme="majorEastAsia" w:eastAsiaTheme="majorEastAsia" w:hAnsiTheme="majorEastAsia" w:cstheme="majorEastAsia" w:hint="eastAsia"/>
                <w:szCs w:val="21"/>
              </w:rPr>
              <w:br/>
              <w:t>⑤资产是否有偿使用及处置收入及时足额上缴。</w:t>
            </w:r>
          </w:p>
        </w:tc>
        <w:tc>
          <w:tcPr>
            <w:tcW w:w="938" w:type="dxa"/>
            <w:vAlign w:val="center"/>
          </w:tcPr>
          <w:p w:rsidR="00DD4416" w:rsidRDefault="00F37E11">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1995"/>
          <w:jc w:val="center"/>
        </w:trPr>
        <w:tc>
          <w:tcPr>
            <w:tcW w:w="666" w:type="dxa"/>
            <w:vMerge/>
            <w:shd w:val="clear" w:color="auto" w:fill="auto"/>
            <w:vAlign w:val="center"/>
          </w:tcPr>
          <w:p w:rsidR="00DD4416" w:rsidRDefault="00DD4416">
            <w:pPr>
              <w:spacing w:line="320" w:lineRule="exact"/>
              <w:rPr>
                <w:rFonts w:asciiTheme="majorEastAsia" w:eastAsiaTheme="majorEastAsia" w:hAnsiTheme="majorEastAsia" w:cstheme="majorEastAsia"/>
                <w:szCs w:val="21"/>
              </w:rPr>
            </w:pPr>
          </w:p>
        </w:tc>
        <w:tc>
          <w:tcPr>
            <w:tcW w:w="866" w:type="dxa"/>
            <w:vMerge/>
            <w:shd w:val="clear" w:color="auto" w:fill="auto"/>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固定资产</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利用率 （2分）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固定资产利用率=（实际在用固定资产总额/所有固定资产总额）×100%。</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2799"/>
          <w:jc w:val="center"/>
        </w:trPr>
        <w:tc>
          <w:tcPr>
            <w:tcW w:w="666" w:type="dxa"/>
            <w:shd w:val="clear" w:color="auto" w:fill="auto"/>
            <w:noWrap/>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产出（20分）</w:t>
            </w:r>
          </w:p>
        </w:tc>
        <w:tc>
          <w:tcPr>
            <w:tcW w:w="866"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职责</w:t>
            </w:r>
            <w:r>
              <w:rPr>
                <w:rFonts w:asciiTheme="majorEastAsia" w:eastAsiaTheme="majorEastAsia" w:hAnsiTheme="majorEastAsia" w:cstheme="majorEastAsia" w:hint="eastAsia"/>
                <w:szCs w:val="21"/>
              </w:rPr>
              <w:br/>
              <w:t>履行 （20分）</w:t>
            </w: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完成率 （5分）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实际完成率=（实际完成工作数/计划工作数）×100%。</w:t>
            </w:r>
            <w:r>
              <w:rPr>
                <w:rFonts w:asciiTheme="majorEastAsia" w:eastAsiaTheme="majorEastAsia" w:hAnsiTheme="majorEastAsia" w:cstheme="majorEastAsia" w:hint="eastAsia"/>
                <w:szCs w:val="21"/>
              </w:rPr>
              <w:br/>
              <w:t>实际完成工作数：一定时期（年度或规划期）内部门实际完成工作任务的数量。</w:t>
            </w:r>
            <w:r>
              <w:rPr>
                <w:rFonts w:asciiTheme="majorEastAsia" w:eastAsiaTheme="majorEastAsia" w:hAnsiTheme="majorEastAsia" w:cstheme="majorEastAsia" w:hint="eastAsia"/>
                <w:szCs w:val="21"/>
              </w:rPr>
              <w:br/>
              <w:t>计划工作数：部门整体绩效目标确定的一定时期（年度或规划期）内预计完成工作任务的数量。</w:t>
            </w:r>
          </w:p>
        </w:tc>
        <w:tc>
          <w:tcPr>
            <w:tcW w:w="938" w:type="dxa"/>
            <w:vAlign w:val="center"/>
          </w:tcPr>
          <w:p w:rsidR="00DD4416" w:rsidRDefault="00F37E11">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r>
      <w:tr w:rsidR="00DD4416">
        <w:trPr>
          <w:trHeight w:val="1635"/>
          <w:jc w:val="center"/>
        </w:trPr>
        <w:tc>
          <w:tcPr>
            <w:tcW w:w="666" w:type="dxa"/>
            <w:vMerge w:val="restart"/>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产</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出</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（20分）</w:t>
            </w:r>
          </w:p>
        </w:tc>
        <w:tc>
          <w:tcPr>
            <w:tcW w:w="866" w:type="dxa"/>
            <w:vMerge w:val="restart"/>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职责</w:t>
            </w:r>
            <w:r>
              <w:rPr>
                <w:rFonts w:asciiTheme="majorEastAsia" w:eastAsiaTheme="majorEastAsia" w:hAnsiTheme="majorEastAsia" w:cstheme="majorEastAsia" w:hint="eastAsia"/>
                <w:szCs w:val="21"/>
              </w:rPr>
              <w:br/>
              <w:t>履行 （20分）</w:t>
            </w: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完成</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及时率 （5分）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完成及时率=（及时完成实际工作数/计划工作数）×100%。</w:t>
            </w:r>
            <w:r>
              <w:rPr>
                <w:rFonts w:asciiTheme="majorEastAsia" w:eastAsiaTheme="majorEastAsia" w:hAnsiTheme="majorEastAsia" w:cstheme="majorEastAsia" w:hint="eastAsia"/>
                <w:szCs w:val="21"/>
              </w:rPr>
              <w:br/>
              <w:t>及时完成实际工作数：部门按照整体绩效目标确定的时限实际完成的工作任务数量。</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r>
      <w:tr w:rsidR="00DD4416">
        <w:trPr>
          <w:trHeight w:val="1737"/>
          <w:jc w:val="center"/>
        </w:trPr>
        <w:tc>
          <w:tcPr>
            <w:tcW w:w="6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8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质量</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达标率 （5分）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质量达标率=（质量达标实际工作数/计划工作数）×100%。</w:t>
            </w:r>
            <w:r>
              <w:rPr>
                <w:rFonts w:asciiTheme="majorEastAsia" w:eastAsiaTheme="majorEastAsia" w:hAnsiTheme="majorEastAsia" w:cstheme="majorEastAsia" w:hint="eastAsia"/>
                <w:szCs w:val="21"/>
              </w:rPr>
              <w:br/>
              <w:t>质量达标实际工作数：一定时期（年度或规划期）内部门实际完成工作数中达到部门绩效目标要求（绩效标准值）的工作任务数量。</w:t>
            </w:r>
          </w:p>
        </w:tc>
        <w:tc>
          <w:tcPr>
            <w:tcW w:w="938" w:type="dxa"/>
            <w:vAlign w:val="center"/>
          </w:tcPr>
          <w:p w:rsidR="00DD4416" w:rsidRDefault="00F37E11">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DD4416">
        <w:trPr>
          <w:trHeight w:val="1470"/>
          <w:jc w:val="center"/>
        </w:trPr>
        <w:tc>
          <w:tcPr>
            <w:tcW w:w="6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8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重点工作</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办结率 （5分）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重点工作办结率=（重点工作实际完成数/交办或下达数）×100%。</w:t>
            </w:r>
            <w:r>
              <w:rPr>
                <w:rFonts w:asciiTheme="majorEastAsia" w:eastAsiaTheme="majorEastAsia" w:hAnsiTheme="majorEastAsia" w:cstheme="majorEastAsia" w:hint="eastAsia"/>
                <w:szCs w:val="21"/>
              </w:rPr>
              <w:br/>
              <w:t>重点工作是指党委、政府、人大、相关部门交办或下达的工作任务。</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DD4416">
        <w:trPr>
          <w:trHeight w:val="735"/>
          <w:jc w:val="center"/>
        </w:trPr>
        <w:tc>
          <w:tcPr>
            <w:tcW w:w="666" w:type="dxa"/>
            <w:vMerge w:val="restart"/>
            <w:shd w:val="clear" w:color="auto" w:fill="auto"/>
            <w:noWrap/>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效</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果</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（20分）</w:t>
            </w:r>
          </w:p>
        </w:tc>
        <w:tc>
          <w:tcPr>
            <w:tcW w:w="866" w:type="dxa"/>
            <w:vMerge w:val="restart"/>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履职</w:t>
            </w:r>
            <w:r>
              <w:rPr>
                <w:rFonts w:asciiTheme="majorEastAsia" w:eastAsiaTheme="majorEastAsia" w:hAnsiTheme="majorEastAsia" w:cstheme="majorEastAsia" w:hint="eastAsia"/>
                <w:szCs w:val="21"/>
              </w:rPr>
              <w:br/>
              <w:t>效益 （20分）</w:t>
            </w: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经济效益（5分）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r>
      <w:tr w:rsidR="00DD4416">
        <w:trPr>
          <w:trHeight w:val="735"/>
          <w:jc w:val="center"/>
        </w:trPr>
        <w:tc>
          <w:tcPr>
            <w:tcW w:w="6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8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社会效益（5分）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部门履行职责对社会发展所带来的直接或间接影响。</w:t>
            </w:r>
          </w:p>
        </w:tc>
        <w:tc>
          <w:tcPr>
            <w:tcW w:w="4252" w:type="dxa"/>
            <w:vMerge/>
            <w:vAlign w:val="center"/>
          </w:tcPr>
          <w:p w:rsidR="00DD4416" w:rsidRDefault="00DD4416">
            <w:pPr>
              <w:spacing w:line="320" w:lineRule="exact"/>
              <w:ind w:leftChars="50" w:left="105" w:rightChars="50" w:right="105"/>
              <w:rPr>
                <w:rFonts w:asciiTheme="majorEastAsia" w:eastAsiaTheme="majorEastAsia" w:hAnsiTheme="majorEastAsia" w:cstheme="majorEastAsia"/>
                <w:szCs w:val="21"/>
              </w:rPr>
            </w:pP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DD4416">
        <w:trPr>
          <w:trHeight w:val="735"/>
          <w:jc w:val="center"/>
        </w:trPr>
        <w:tc>
          <w:tcPr>
            <w:tcW w:w="6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8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生态效益（5分）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部门履行职责对生态环境所带来的直接或间接影响。</w:t>
            </w:r>
          </w:p>
        </w:tc>
        <w:tc>
          <w:tcPr>
            <w:tcW w:w="4252" w:type="dxa"/>
            <w:vMerge/>
            <w:vAlign w:val="center"/>
          </w:tcPr>
          <w:p w:rsidR="00DD4416" w:rsidRDefault="00DD4416">
            <w:pPr>
              <w:spacing w:line="320" w:lineRule="exact"/>
              <w:ind w:leftChars="50" w:left="105" w:rightChars="50" w:right="105"/>
              <w:rPr>
                <w:rFonts w:asciiTheme="majorEastAsia" w:eastAsiaTheme="majorEastAsia" w:hAnsiTheme="majorEastAsia" w:cstheme="majorEastAsia"/>
                <w:szCs w:val="21"/>
              </w:rPr>
            </w:pP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DD4416">
        <w:trPr>
          <w:trHeight w:val="1312"/>
          <w:jc w:val="center"/>
        </w:trPr>
        <w:tc>
          <w:tcPr>
            <w:tcW w:w="6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866" w:type="dxa"/>
            <w:vMerge/>
            <w:vAlign w:val="center"/>
          </w:tcPr>
          <w:p w:rsidR="00DD4416" w:rsidRDefault="00DD4416">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社会公众</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或服务对</w:t>
            </w:r>
          </w:p>
          <w:p w:rsidR="00DD4416" w:rsidRDefault="00B46A1F">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象满意度（5分）</w:t>
            </w:r>
          </w:p>
        </w:tc>
        <w:tc>
          <w:tcPr>
            <w:tcW w:w="2908"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DD4416" w:rsidRDefault="00B46A1F">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社会公众或服务对象是指部门履行职责而影响到的部门、群体或个人。一般采取社会调查的方式。</w:t>
            </w:r>
          </w:p>
        </w:tc>
        <w:tc>
          <w:tcPr>
            <w:tcW w:w="938" w:type="dxa"/>
            <w:vAlign w:val="center"/>
          </w:tcPr>
          <w:p w:rsidR="00DD4416" w:rsidRDefault="00B46A1F">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DD4416">
        <w:trPr>
          <w:trHeight w:val="1312"/>
          <w:jc w:val="center"/>
        </w:trPr>
        <w:tc>
          <w:tcPr>
            <w:tcW w:w="9643" w:type="dxa"/>
            <w:gridSpan w:val="5"/>
            <w:vAlign w:val="center"/>
          </w:tcPr>
          <w:p w:rsidR="00DD4416" w:rsidRDefault="00DD4416">
            <w:pPr>
              <w:spacing w:line="320" w:lineRule="exact"/>
              <w:ind w:leftChars="50" w:left="105" w:rightChars="50" w:right="105"/>
              <w:jc w:val="center"/>
              <w:rPr>
                <w:rFonts w:asciiTheme="majorEastAsia" w:eastAsiaTheme="majorEastAsia" w:hAnsiTheme="majorEastAsia" w:cstheme="majorEastAsia"/>
                <w:szCs w:val="21"/>
              </w:rPr>
            </w:pPr>
          </w:p>
        </w:tc>
        <w:tc>
          <w:tcPr>
            <w:tcW w:w="938" w:type="dxa"/>
            <w:vAlign w:val="center"/>
          </w:tcPr>
          <w:p w:rsidR="00DD4416" w:rsidRDefault="00B46A1F" w:rsidP="00F37E11">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9</w:t>
            </w:r>
            <w:r w:rsidR="00F37E11">
              <w:rPr>
                <w:rFonts w:asciiTheme="majorEastAsia" w:eastAsiaTheme="majorEastAsia" w:hAnsiTheme="majorEastAsia" w:cstheme="majorEastAsia" w:hint="eastAsia"/>
                <w:szCs w:val="21"/>
              </w:rPr>
              <w:t>6</w:t>
            </w:r>
          </w:p>
        </w:tc>
      </w:tr>
    </w:tbl>
    <w:p w:rsidR="00DD4416" w:rsidRDefault="00DD4416">
      <w:pPr>
        <w:rPr>
          <w:rFonts w:asciiTheme="majorEastAsia" w:eastAsiaTheme="majorEastAsia" w:hAnsiTheme="majorEastAsia" w:cstheme="majorEastAsia"/>
        </w:rPr>
      </w:pPr>
    </w:p>
    <w:p w:rsidR="00DD4416" w:rsidRDefault="00B46A1F">
      <w:pPr>
        <w:widowControl/>
        <w:jc w:val="left"/>
        <w:rPr>
          <w:rFonts w:asciiTheme="majorEastAsia" w:eastAsiaTheme="majorEastAsia" w:hAnsiTheme="majorEastAsia" w:cstheme="majorEastAsia"/>
        </w:rPr>
      </w:pPr>
      <w:r>
        <w:rPr>
          <w:rFonts w:asciiTheme="majorEastAsia" w:eastAsiaTheme="majorEastAsia" w:hAnsiTheme="majorEastAsia" w:cstheme="majorEastAsia" w:hint="eastAsia"/>
        </w:rPr>
        <w:br w:type="page"/>
      </w:r>
    </w:p>
    <w:p w:rsidR="00DD4416" w:rsidRDefault="00B46A1F">
      <w:pPr>
        <w:widowControl/>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lastRenderedPageBreak/>
        <w:t>附件2</w:t>
      </w:r>
    </w:p>
    <w:p w:rsidR="00DD4416" w:rsidRDefault="00B46A1F">
      <w:pPr>
        <w:jc w:val="center"/>
        <w:rPr>
          <w:rFonts w:asciiTheme="majorEastAsia" w:eastAsiaTheme="majorEastAsia" w:hAnsiTheme="majorEastAsia" w:cstheme="majorEastAsia"/>
          <w:b/>
          <w:bCs/>
          <w:sz w:val="44"/>
          <w:szCs w:val="44"/>
        </w:rPr>
      </w:pPr>
      <w:r>
        <w:rPr>
          <w:rFonts w:asciiTheme="majorEastAsia" w:eastAsiaTheme="majorEastAsia" w:hAnsiTheme="majorEastAsia" w:cstheme="majorEastAsia" w:hint="eastAsia"/>
          <w:b/>
          <w:bCs/>
          <w:sz w:val="44"/>
          <w:szCs w:val="44"/>
        </w:rPr>
        <w:t>部门整体支出绩效评价基础数据表</w:t>
      </w:r>
    </w:p>
    <w:p w:rsidR="00DD4416" w:rsidRDefault="00B46A1F">
      <w:pPr>
        <w:rPr>
          <w:rFonts w:asciiTheme="majorEastAsia" w:eastAsiaTheme="majorEastAsia" w:hAnsiTheme="majorEastAsia" w:cstheme="majorEastAsia"/>
        </w:rPr>
      </w:pPr>
      <w:r>
        <w:rPr>
          <w:rFonts w:asciiTheme="majorEastAsia" w:eastAsiaTheme="majorEastAsia" w:hAnsiTheme="majorEastAsia" w:cstheme="majorEastAsia"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DD4416">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编制数</w:t>
            </w:r>
          </w:p>
        </w:tc>
        <w:tc>
          <w:tcPr>
            <w:tcW w:w="2292" w:type="dxa"/>
            <w:tcBorders>
              <w:top w:val="single" w:sz="4" w:space="0" w:color="000000"/>
              <w:left w:val="nil"/>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控制率</w:t>
            </w:r>
          </w:p>
        </w:tc>
      </w:tr>
      <w:tr w:rsidR="00DD4416">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DD4416" w:rsidRDefault="00DD4416">
            <w:pPr>
              <w:widowControl/>
              <w:spacing w:line="440" w:lineRule="exact"/>
              <w:jc w:val="left"/>
              <w:rPr>
                <w:rFonts w:asciiTheme="majorEastAsia" w:eastAsiaTheme="majorEastAsia" w:hAnsiTheme="majorEastAsia" w:cstheme="majorEastAsia"/>
              </w:rPr>
            </w:pPr>
          </w:p>
        </w:tc>
        <w:tc>
          <w:tcPr>
            <w:tcW w:w="2181" w:type="dxa"/>
            <w:tcBorders>
              <w:top w:val="single" w:sz="4" w:space="0" w:color="000000"/>
              <w:left w:val="nil"/>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41</w:t>
            </w:r>
          </w:p>
        </w:tc>
        <w:tc>
          <w:tcPr>
            <w:tcW w:w="2292" w:type="dxa"/>
            <w:tcBorders>
              <w:top w:val="single" w:sz="4" w:space="0" w:color="000000"/>
              <w:left w:val="nil"/>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25</w:t>
            </w:r>
          </w:p>
        </w:tc>
        <w:tc>
          <w:tcPr>
            <w:tcW w:w="2244" w:type="dxa"/>
            <w:tcBorders>
              <w:top w:val="single" w:sz="4" w:space="0" w:color="000000"/>
              <w:left w:val="nil"/>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84.38%</w:t>
            </w:r>
          </w:p>
        </w:tc>
      </w:tr>
      <w:tr w:rsidR="00DD441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经费控制情况</w:t>
            </w:r>
          </w:p>
        </w:tc>
        <w:tc>
          <w:tcPr>
            <w:tcW w:w="2181" w:type="dxa"/>
            <w:tcBorders>
              <w:top w:val="single" w:sz="4" w:space="0" w:color="000000"/>
              <w:left w:val="nil"/>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2018年决算数</w:t>
            </w:r>
          </w:p>
        </w:tc>
        <w:tc>
          <w:tcPr>
            <w:tcW w:w="2292" w:type="dxa"/>
            <w:tcBorders>
              <w:top w:val="single" w:sz="4" w:space="0" w:color="000000"/>
              <w:left w:val="nil"/>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2019年预算数</w:t>
            </w:r>
          </w:p>
        </w:tc>
        <w:tc>
          <w:tcPr>
            <w:tcW w:w="2244" w:type="dxa"/>
            <w:tcBorders>
              <w:top w:val="single" w:sz="4" w:space="0" w:color="000000"/>
              <w:left w:val="nil"/>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2019年决算数</w:t>
            </w:r>
          </w:p>
        </w:tc>
      </w:tr>
      <w:tr w:rsidR="00DD4416">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w:t>
            </w:r>
          </w:p>
        </w:tc>
        <w:tc>
          <w:tcPr>
            <w:tcW w:w="2181"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40</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6.25</w:t>
            </w:r>
          </w:p>
        </w:tc>
      </w:tr>
      <w:tr w:rsidR="00DD4416">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1、公务用车购置和维护经费</w:t>
            </w:r>
          </w:p>
        </w:tc>
        <w:tc>
          <w:tcPr>
            <w:tcW w:w="2181"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r>
      <w:tr w:rsidR="00DD4416">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其中：公车购置</w:t>
            </w:r>
          </w:p>
        </w:tc>
        <w:tc>
          <w:tcPr>
            <w:tcW w:w="2181"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r>
      <w:tr w:rsidR="00DD441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公车运行维护</w:t>
            </w:r>
          </w:p>
        </w:tc>
        <w:tc>
          <w:tcPr>
            <w:tcW w:w="2181"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r>
      <w:tr w:rsidR="00DD441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2、出国经费</w:t>
            </w:r>
          </w:p>
        </w:tc>
        <w:tc>
          <w:tcPr>
            <w:tcW w:w="2181"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0.12</w:t>
            </w:r>
          </w:p>
        </w:tc>
      </w:tr>
      <w:tr w:rsidR="00DD441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3、公务接待</w:t>
            </w:r>
          </w:p>
        </w:tc>
        <w:tc>
          <w:tcPr>
            <w:tcW w:w="2181"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40</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6.13</w:t>
            </w:r>
          </w:p>
        </w:tc>
      </w:tr>
      <w:tr w:rsidR="00DD4416">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项目支出：</w:t>
            </w:r>
          </w:p>
        </w:tc>
        <w:tc>
          <w:tcPr>
            <w:tcW w:w="2181" w:type="dxa"/>
            <w:tcBorders>
              <w:top w:val="single" w:sz="4" w:space="0" w:color="000000"/>
              <w:left w:val="nil"/>
              <w:bottom w:val="single" w:sz="4" w:space="0" w:color="000000"/>
              <w:right w:val="single" w:sz="4" w:space="0" w:color="000000"/>
            </w:tcBorders>
          </w:tcPr>
          <w:p w:rsidR="00DD4416" w:rsidRDefault="00DD4416">
            <w:pPr>
              <w:spacing w:line="440" w:lineRule="exact"/>
              <w:rPr>
                <w:rFonts w:asciiTheme="majorEastAsia" w:eastAsiaTheme="majorEastAsia" w:hAnsiTheme="majorEastAsia" w:cstheme="majorEastAsia"/>
                <w:szCs w:val="21"/>
              </w:rPr>
            </w:pP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712.5</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311.44</w:t>
            </w:r>
          </w:p>
        </w:tc>
      </w:tr>
      <w:tr w:rsidR="00DD441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1、业务工作专项</w:t>
            </w:r>
          </w:p>
        </w:tc>
        <w:tc>
          <w:tcPr>
            <w:tcW w:w="2181" w:type="dxa"/>
            <w:tcBorders>
              <w:top w:val="single" w:sz="4" w:space="0" w:color="000000"/>
              <w:left w:val="nil"/>
              <w:bottom w:val="single" w:sz="4" w:space="0" w:color="000000"/>
              <w:right w:val="single" w:sz="4" w:space="0" w:color="000000"/>
            </w:tcBorders>
          </w:tcPr>
          <w:p w:rsidR="00DD4416" w:rsidRDefault="00DD4416">
            <w:pPr>
              <w:spacing w:line="440" w:lineRule="exact"/>
              <w:rPr>
                <w:rFonts w:asciiTheme="majorEastAsia" w:eastAsiaTheme="majorEastAsia" w:hAnsiTheme="majorEastAsia" w:cstheme="majorEastAsia"/>
                <w:szCs w:val="21"/>
              </w:rPr>
            </w:pP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712.5</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311.44</w:t>
            </w:r>
          </w:p>
        </w:tc>
      </w:tr>
      <w:tr w:rsidR="00DD441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2、运行维护专项</w:t>
            </w:r>
          </w:p>
        </w:tc>
        <w:tc>
          <w:tcPr>
            <w:tcW w:w="2181" w:type="dxa"/>
            <w:tcBorders>
              <w:top w:val="single" w:sz="4" w:space="0" w:color="000000"/>
              <w:left w:val="nil"/>
              <w:bottom w:val="single" w:sz="4" w:space="0" w:color="000000"/>
              <w:right w:val="single" w:sz="4" w:space="0" w:color="000000"/>
            </w:tcBorders>
          </w:tcPr>
          <w:p w:rsidR="00DD4416" w:rsidRDefault="00DD4416">
            <w:pPr>
              <w:spacing w:line="440" w:lineRule="exact"/>
              <w:rPr>
                <w:rFonts w:asciiTheme="majorEastAsia" w:eastAsiaTheme="majorEastAsia" w:hAnsiTheme="majorEastAsia" w:cstheme="majorEastAsia"/>
                <w:szCs w:val="21"/>
              </w:rPr>
            </w:pPr>
          </w:p>
        </w:tc>
        <w:tc>
          <w:tcPr>
            <w:tcW w:w="2292" w:type="dxa"/>
            <w:tcBorders>
              <w:top w:val="single" w:sz="4" w:space="0" w:color="000000"/>
              <w:left w:val="nil"/>
              <w:bottom w:val="single" w:sz="4" w:space="0" w:color="000000"/>
              <w:right w:val="single" w:sz="4" w:space="0" w:color="000000"/>
            </w:tcBorders>
          </w:tcPr>
          <w:p w:rsidR="00DD4416" w:rsidRDefault="00DD4416">
            <w:pPr>
              <w:spacing w:line="440" w:lineRule="exact"/>
              <w:rPr>
                <w:rFonts w:asciiTheme="majorEastAsia" w:eastAsiaTheme="majorEastAsia" w:hAnsiTheme="majorEastAsia" w:cstheme="majorEastAsia"/>
                <w:szCs w:val="21"/>
              </w:rPr>
            </w:pPr>
          </w:p>
        </w:tc>
        <w:tc>
          <w:tcPr>
            <w:tcW w:w="2244" w:type="dxa"/>
            <w:tcBorders>
              <w:top w:val="single" w:sz="4" w:space="0" w:color="000000"/>
              <w:left w:val="nil"/>
              <w:bottom w:val="single" w:sz="4" w:space="0" w:color="000000"/>
              <w:right w:val="single" w:sz="4" w:space="0" w:color="000000"/>
            </w:tcBorders>
          </w:tcPr>
          <w:p w:rsidR="00DD4416" w:rsidRDefault="00DD4416">
            <w:pPr>
              <w:spacing w:line="440" w:lineRule="exact"/>
              <w:rPr>
                <w:rFonts w:asciiTheme="majorEastAsia" w:eastAsiaTheme="majorEastAsia" w:hAnsiTheme="majorEastAsia" w:cstheme="majorEastAsia"/>
                <w:szCs w:val="21"/>
              </w:rPr>
            </w:pPr>
          </w:p>
        </w:tc>
      </w:tr>
      <w:tr w:rsidR="00DD441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w:t>
            </w:r>
          </w:p>
        </w:tc>
        <w:tc>
          <w:tcPr>
            <w:tcW w:w="2181" w:type="dxa"/>
            <w:tcBorders>
              <w:top w:val="single" w:sz="4" w:space="0" w:color="000000"/>
              <w:left w:val="nil"/>
              <w:bottom w:val="single" w:sz="4" w:space="0" w:color="000000"/>
              <w:right w:val="single" w:sz="4" w:space="0" w:color="000000"/>
            </w:tcBorders>
          </w:tcPr>
          <w:p w:rsidR="00DD4416" w:rsidRDefault="00DD4416">
            <w:pPr>
              <w:spacing w:line="440" w:lineRule="exact"/>
              <w:rPr>
                <w:rFonts w:asciiTheme="majorEastAsia" w:eastAsiaTheme="majorEastAsia" w:hAnsiTheme="majorEastAsia" w:cstheme="majorEastAsia"/>
                <w:szCs w:val="21"/>
              </w:rPr>
            </w:pPr>
          </w:p>
        </w:tc>
        <w:tc>
          <w:tcPr>
            <w:tcW w:w="2292" w:type="dxa"/>
            <w:tcBorders>
              <w:top w:val="single" w:sz="4" w:space="0" w:color="000000"/>
              <w:left w:val="nil"/>
              <w:bottom w:val="single" w:sz="4" w:space="0" w:color="000000"/>
              <w:right w:val="single" w:sz="4" w:space="0" w:color="000000"/>
            </w:tcBorders>
          </w:tcPr>
          <w:p w:rsidR="00DD4416" w:rsidRDefault="00DD4416">
            <w:pPr>
              <w:spacing w:line="440" w:lineRule="exact"/>
              <w:rPr>
                <w:rFonts w:asciiTheme="majorEastAsia" w:eastAsiaTheme="majorEastAsia" w:hAnsiTheme="majorEastAsia" w:cstheme="majorEastAsia"/>
                <w:szCs w:val="21"/>
              </w:rPr>
            </w:pPr>
          </w:p>
        </w:tc>
        <w:tc>
          <w:tcPr>
            <w:tcW w:w="2244" w:type="dxa"/>
            <w:tcBorders>
              <w:top w:val="single" w:sz="4" w:space="0" w:color="000000"/>
              <w:left w:val="nil"/>
              <w:bottom w:val="single" w:sz="4" w:space="0" w:color="000000"/>
              <w:right w:val="single" w:sz="4" w:space="0" w:color="000000"/>
            </w:tcBorders>
          </w:tcPr>
          <w:p w:rsidR="00DD4416" w:rsidRDefault="00DD4416">
            <w:pPr>
              <w:spacing w:line="440" w:lineRule="exact"/>
              <w:rPr>
                <w:rFonts w:asciiTheme="majorEastAsia" w:eastAsiaTheme="majorEastAsia" w:hAnsiTheme="majorEastAsia" w:cstheme="majorEastAsia"/>
                <w:szCs w:val="21"/>
              </w:rPr>
            </w:pPr>
          </w:p>
        </w:tc>
      </w:tr>
      <w:tr w:rsidR="00DD441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公用经费</w:t>
            </w:r>
          </w:p>
        </w:tc>
        <w:tc>
          <w:tcPr>
            <w:tcW w:w="2181"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410</w:t>
            </w: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35.86</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21.77</w:t>
            </w:r>
          </w:p>
        </w:tc>
      </w:tr>
      <w:tr w:rsidR="00DD441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其中：办公经费</w:t>
            </w:r>
          </w:p>
        </w:tc>
        <w:tc>
          <w:tcPr>
            <w:tcW w:w="2181"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64</w:t>
            </w: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7.48</w:t>
            </w:r>
          </w:p>
        </w:tc>
      </w:tr>
      <w:tr w:rsidR="00DD4416">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水费、电费、差旅费</w:t>
            </w:r>
          </w:p>
        </w:tc>
        <w:tc>
          <w:tcPr>
            <w:tcW w:w="2181"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46.5</w:t>
            </w: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5.5</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14.12</w:t>
            </w:r>
          </w:p>
        </w:tc>
      </w:tr>
      <w:tr w:rsidR="00DD441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会议费、培训费</w:t>
            </w:r>
          </w:p>
        </w:tc>
        <w:tc>
          <w:tcPr>
            <w:tcW w:w="2181"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1.7</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1.92</w:t>
            </w:r>
          </w:p>
        </w:tc>
      </w:tr>
      <w:tr w:rsidR="00DD4416">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政府采购金额</w:t>
            </w:r>
          </w:p>
        </w:tc>
        <w:tc>
          <w:tcPr>
            <w:tcW w:w="2181" w:type="dxa"/>
            <w:tcBorders>
              <w:top w:val="single" w:sz="4" w:space="0" w:color="000000"/>
              <w:left w:val="nil"/>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w:t>
            </w:r>
          </w:p>
        </w:tc>
        <w:tc>
          <w:tcPr>
            <w:tcW w:w="2292"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51.98</w:t>
            </w:r>
          </w:p>
        </w:tc>
        <w:tc>
          <w:tcPr>
            <w:tcW w:w="2244" w:type="dxa"/>
            <w:tcBorders>
              <w:top w:val="single" w:sz="4" w:space="0" w:color="000000"/>
              <w:left w:val="nil"/>
              <w:bottom w:val="single" w:sz="4" w:space="0" w:color="000000"/>
              <w:right w:val="single" w:sz="4" w:space="0" w:color="000000"/>
            </w:tcBorders>
          </w:tcPr>
          <w:p w:rsidR="00DD4416" w:rsidRDefault="00B46A1F">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r>
      <w:tr w:rsidR="00DD4416">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DD4416" w:rsidRDefault="00B46A1F">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w:t>
            </w:r>
          </w:p>
        </w:tc>
        <w:tc>
          <w:tcPr>
            <w:tcW w:w="2292" w:type="dxa"/>
            <w:tcBorders>
              <w:top w:val="single" w:sz="4" w:space="0" w:color="000000"/>
              <w:left w:val="nil"/>
              <w:bottom w:val="single" w:sz="4" w:space="0" w:color="000000"/>
              <w:right w:val="single" w:sz="4" w:space="0" w:color="000000"/>
            </w:tcBorders>
          </w:tcPr>
          <w:p w:rsidR="00DD4416" w:rsidRDefault="00DD4416">
            <w:pPr>
              <w:spacing w:line="440" w:lineRule="exact"/>
              <w:rPr>
                <w:rFonts w:asciiTheme="majorEastAsia" w:eastAsiaTheme="majorEastAsia" w:hAnsiTheme="majorEastAsia" w:cstheme="majorEastAsia"/>
                <w:szCs w:val="21"/>
              </w:rPr>
            </w:pPr>
          </w:p>
        </w:tc>
        <w:tc>
          <w:tcPr>
            <w:tcW w:w="2244" w:type="dxa"/>
            <w:tcBorders>
              <w:top w:val="single" w:sz="4" w:space="0" w:color="000000"/>
              <w:left w:val="nil"/>
              <w:bottom w:val="single" w:sz="4" w:space="0" w:color="000000"/>
              <w:right w:val="single" w:sz="4" w:space="0" w:color="000000"/>
            </w:tcBorders>
          </w:tcPr>
          <w:p w:rsidR="00DD4416" w:rsidRDefault="00DD4416">
            <w:pPr>
              <w:spacing w:line="440" w:lineRule="exact"/>
              <w:rPr>
                <w:rFonts w:asciiTheme="majorEastAsia" w:eastAsiaTheme="majorEastAsia" w:hAnsiTheme="majorEastAsia" w:cstheme="majorEastAsia"/>
                <w:szCs w:val="21"/>
              </w:rPr>
            </w:pPr>
          </w:p>
        </w:tc>
      </w:tr>
    </w:tbl>
    <w:p w:rsidR="00DD4416" w:rsidRDefault="00B46A1F">
      <w:pPr>
        <w:spacing w:line="400" w:lineRule="exact"/>
        <w:rPr>
          <w:rFonts w:asciiTheme="majorEastAsia" w:eastAsiaTheme="majorEastAsia" w:hAnsiTheme="majorEastAsia" w:cstheme="majorEastAsia"/>
        </w:rPr>
      </w:pPr>
      <w:r>
        <w:rPr>
          <w:rFonts w:asciiTheme="majorEastAsia" w:eastAsiaTheme="majorEastAsia" w:hAnsiTheme="majorEastAsia" w:cstheme="majorEastAsia" w:hint="eastAsia"/>
        </w:rPr>
        <w:t>说明：“项目支出”需要填报除专项资金和基本支出以外的所有项目情况，包括业务工作项目、运行维护项目等；“公用经费”填报基本支出中的一般商品和服务支出。</w:t>
      </w:r>
    </w:p>
    <w:p w:rsidR="00DD4416" w:rsidRDefault="00DD4416">
      <w:pPr>
        <w:rPr>
          <w:rFonts w:asciiTheme="majorEastAsia" w:eastAsiaTheme="majorEastAsia" w:hAnsiTheme="majorEastAsia" w:cstheme="majorEastAsia"/>
        </w:rPr>
      </w:pPr>
    </w:p>
    <w:p w:rsidR="00DD4416" w:rsidRDefault="00DD4416">
      <w:pPr>
        <w:rPr>
          <w:rFonts w:asciiTheme="majorEastAsia" w:eastAsiaTheme="majorEastAsia" w:hAnsiTheme="majorEastAsia" w:cstheme="majorEastAsia"/>
        </w:rPr>
      </w:pPr>
    </w:p>
    <w:p w:rsidR="00DD4416" w:rsidRDefault="00DD4416">
      <w:pPr>
        <w:rPr>
          <w:rFonts w:asciiTheme="majorEastAsia" w:eastAsiaTheme="majorEastAsia" w:hAnsiTheme="majorEastAsia" w:cstheme="majorEastAsia"/>
        </w:rPr>
      </w:pPr>
    </w:p>
    <w:p w:rsidR="00DD4416" w:rsidRDefault="00DD4416">
      <w:pPr>
        <w:rPr>
          <w:rFonts w:asciiTheme="majorEastAsia" w:eastAsiaTheme="majorEastAsia" w:hAnsiTheme="majorEastAsia" w:cstheme="majorEastAsia"/>
        </w:rPr>
      </w:pPr>
    </w:p>
    <w:p w:rsidR="00DD4416" w:rsidRDefault="00DD4416">
      <w:pPr>
        <w:rPr>
          <w:rFonts w:asciiTheme="majorEastAsia" w:eastAsiaTheme="majorEastAsia" w:hAnsiTheme="majorEastAsia" w:cstheme="majorEastAsia"/>
        </w:rPr>
      </w:pPr>
    </w:p>
    <w:p w:rsidR="00DD4416" w:rsidRDefault="00DD4416">
      <w:pPr>
        <w:rPr>
          <w:rFonts w:asciiTheme="majorEastAsia" w:eastAsiaTheme="majorEastAsia" w:hAnsiTheme="majorEastAsia" w:cstheme="majorEastAsia"/>
        </w:rPr>
      </w:pPr>
    </w:p>
    <w:p w:rsidR="00DD4416" w:rsidRDefault="00DD4416">
      <w:pPr>
        <w:rPr>
          <w:rFonts w:asciiTheme="majorEastAsia" w:eastAsiaTheme="majorEastAsia" w:hAnsiTheme="majorEastAsia" w:cstheme="majorEastAsia"/>
        </w:rPr>
      </w:pPr>
    </w:p>
    <w:p w:rsidR="00DD4416" w:rsidRDefault="00B46A1F">
      <w:pPr>
        <w:widowControl/>
        <w:spacing w:line="600" w:lineRule="exact"/>
        <w:jc w:val="left"/>
        <w:rPr>
          <w:rFonts w:asciiTheme="majorEastAsia" w:eastAsiaTheme="majorEastAsia" w:hAnsiTheme="majorEastAsia" w:cstheme="majorEastAsia"/>
          <w:kern w:val="0"/>
          <w:sz w:val="32"/>
          <w:szCs w:val="32"/>
        </w:rPr>
      </w:pPr>
      <w:r>
        <w:rPr>
          <w:rFonts w:asciiTheme="majorEastAsia" w:eastAsiaTheme="majorEastAsia" w:hAnsiTheme="majorEastAsia" w:cstheme="majorEastAsia" w:hint="eastAsia"/>
          <w:kern w:val="0"/>
          <w:sz w:val="32"/>
          <w:szCs w:val="32"/>
        </w:rPr>
        <w:lastRenderedPageBreak/>
        <w:t>附件3</w:t>
      </w:r>
    </w:p>
    <w:p w:rsidR="00DD4416" w:rsidRDefault="00DD4416">
      <w:pPr>
        <w:widowControl/>
        <w:spacing w:line="600" w:lineRule="exact"/>
        <w:jc w:val="left"/>
        <w:rPr>
          <w:rFonts w:asciiTheme="majorEastAsia" w:eastAsiaTheme="majorEastAsia" w:hAnsiTheme="majorEastAsia" w:cstheme="majorEastAsia"/>
          <w:kern w:val="0"/>
          <w:sz w:val="32"/>
          <w:szCs w:val="32"/>
        </w:rPr>
      </w:pPr>
    </w:p>
    <w:p w:rsidR="00DD4416" w:rsidRDefault="00B46A1F">
      <w:pPr>
        <w:spacing w:line="600" w:lineRule="exact"/>
        <w:jc w:val="cente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6"/>
          <w:szCs w:val="36"/>
        </w:rPr>
        <w:t>部门整体支出绩效评价报告</w:t>
      </w:r>
    </w:p>
    <w:p w:rsidR="00DD4416" w:rsidRDefault="00B46A1F">
      <w:pPr>
        <w:spacing w:line="600" w:lineRule="exact"/>
        <w:jc w:val="cente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（鹤城区商务局）</w:t>
      </w:r>
    </w:p>
    <w:p w:rsidR="00DD4416" w:rsidRDefault="00B46A1F">
      <w:pPr>
        <w:pStyle w:val="a6"/>
        <w:widowControl/>
        <w:numPr>
          <w:ilvl w:val="0"/>
          <w:numId w:val="1"/>
        </w:numPr>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部门、单位基本情况</w:t>
      </w:r>
    </w:p>
    <w:p w:rsidR="00DD4416" w:rsidRDefault="00B46A1F">
      <w:pPr>
        <w:ind w:firstLineChars="250" w:firstLine="800"/>
        <w:rPr>
          <w:rFonts w:asciiTheme="majorEastAsia" w:eastAsiaTheme="majorEastAsia" w:hAnsiTheme="majorEastAsia" w:cstheme="majorEastAsia"/>
          <w:snapToGrid w:val="0"/>
          <w:sz w:val="32"/>
          <w:szCs w:val="32"/>
        </w:rPr>
      </w:pPr>
      <w:r>
        <w:rPr>
          <w:rFonts w:asciiTheme="majorEastAsia" w:eastAsiaTheme="majorEastAsia" w:hAnsiTheme="majorEastAsia" w:cstheme="majorEastAsia" w:hint="eastAsia"/>
          <w:snapToGrid w:val="0"/>
          <w:sz w:val="32"/>
          <w:szCs w:val="32"/>
        </w:rPr>
        <w:t>怀化市鹤城区商务局是区政府工作部门，为正科级。贯彻落实党中央、省委、市委、关于商务工作的方针政策和决策部署，全面落实省委、市委、区委关于商务工作的部署要求，在履行职责过程中坚持和加强党对商务工作的集中统一领导，主要职责是：</w:t>
      </w:r>
      <w:r>
        <w:rPr>
          <w:rFonts w:asciiTheme="majorEastAsia" w:eastAsiaTheme="majorEastAsia" w:hAnsiTheme="majorEastAsia" w:cstheme="majorEastAsia" w:hint="eastAsia"/>
          <w:sz w:val="32"/>
          <w:szCs w:val="32"/>
        </w:rPr>
        <w:t>制定我区国内外贸易、招商引资、承接产业转移、对外投资和对外经济合作的政策措施和实施办法指导流通企业改革，促进商贸服务业和社区商业发展促进城乡市场发展、承担组织实施重要消费品市场调控和重要生产资料（成品油）流通管理的责任、承担会展业促进与管理有关工作、负责商贸行业安全生产监督管理工作。</w:t>
      </w:r>
      <w:r>
        <w:rPr>
          <w:rFonts w:asciiTheme="majorEastAsia" w:eastAsiaTheme="majorEastAsia" w:hAnsiTheme="majorEastAsia" w:cstheme="majorEastAsia" w:hint="eastAsia"/>
          <w:bCs/>
          <w:kern w:val="0"/>
          <w:sz w:val="32"/>
          <w:szCs w:val="32"/>
        </w:rPr>
        <w:t>区商务局内设机构包括：8</w:t>
      </w:r>
      <w:r>
        <w:rPr>
          <w:rFonts w:asciiTheme="majorEastAsia" w:eastAsiaTheme="majorEastAsia" w:hAnsiTheme="majorEastAsia" w:cstheme="majorEastAsia" w:hint="eastAsia"/>
          <w:sz w:val="32"/>
          <w:szCs w:val="32"/>
        </w:rPr>
        <w:t>个职能股室：</w:t>
      </w:r>
      <w:r>
        <w:rPr>
          <w:rFonts w:asciiTheme="majorEastAsia" w:eastAsiaTheme="majorEastAsia" w:hAnsiTheme="majorEastAsia" w:cstheme="majorEastAsia" w:hint="eastAsia"/>
          <w:sz w:val="32"/>
        </w:rPr>
        <w:t>办公室（人事股）</w:t>
      </w:r>
      <w:r>
        <w:rPr>
          <w:rFonts w:asciiTheme="majorEastAsia" w:eastAsiaTheme="majorEastAsia" w:hAnsiTheme="majorEastAsia" w:cstheme="majorEastAsia" w:hint="eastAsia"/>
          <w:sz w:val="32"/>
          <w:szCs w:val="32"/>
        </w:rPr>
        <w:t>、财务股、</w:t>
      </w:r>
      <w:r>
        <w:rPr>
          <w:rFonts w:asciiTheme="majorEastAsia" w:eastAsiaTheme="majorEastAsia" w:hAnsiTheme="majorEastAsia" w:cstheme="majorEastAsia" w:hint="eastAsia"/>
          <w:sz w:val="32"/>
        </w:rPr>
        <w:t>政策法规和市场秩序股（行政审批股）</w:t>
      </w:r>
      <w:r>
        <w:rPr>
          <w:rFonts w:asciiTheme="majorEastAsia" w:eastAsiaTheme="majorEastAsia" w:hAnsiTheme="majorEastAsia" w:cstheme="majorEastAsia" w:hint="eastAsia"/>
          <w:sz w:val="32"/>
          <w:szCs w:val="32"/>
        </w:rPr>
        <w:t>、</w:t>
      </w:r>
      <w:r>
        <w:rPr>
          <w:rFonts w:asciiTheme="majorEastAsia" w:eastAsiaTheme="majorEastAsia" w:hAnsiTheme="majorEastAsia" w:cstheme="majorEastAsia" w:hint="eastAsia"/>
          <w:sz w:val="32"/>
        </w:rPr>
        <w:t>市场运行和商贸服务业股、市场体系建设股、流通业发展股（电子商务局股）、对外贸易和对外经济合作股、招商联络和投资促进股。</w:t>
      </w:r>
      <w:r>
        <w:rPr>
          <w:rFonts w:asciiTheme="majorEastAsia" w:eastAsiaTheme="majorEastAsia" w:hAnsiTheme="majorEastAsia" w:cstheme="majorEastAsia" w:hint="eastAsia"/>
          <w:b/>
          <w:snapToGrid w:val="0"/>
          <w:sz w:val="32"/>
          <w:szCs w:val="32"/>
        </w:rPr>
        <w:t xml:space="preserve"> </w:t>
      </w:r>
      <w:r>
        <w:rPr>
          <w:rFonts w:asciiTheme="majorEastAsia" w:eastAsiaTheme="majorEastAsia" w:hAnsiTheme="majorEastAsia" w:cstheme="majorEastAsia" w:hint="eastAsia"/>
          <w:snapToGrid w:val="0"/>
          <w:sz w:val="32"/>
          <w:szCs w:val="32"/>
        </w:rPr>
        <w:t>区商务局机关行政编制11名，其中:局长1名，副局长3名，股（室）领导职数7名。机关后勤全额拨款事业编制1名，人员只出不进。</w:t>
      </w:r>
    </w:p>
    <w:p w:rsidR="00DD4416" w:rsidRDefault="00B46A1F">
      <w:pPr>
        <w:pStyle w:val="a6"/>
        <w:widowControl/>
        <w:spacing w:line="600" w:lineRule="exact"/>
        <w:ind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lastRenderedPageBreak/>
        <w:t>二、一般公共预算支出情况</w:t>
      </w:r>
    </w:p>
    <w:p w:rsidR="00DD4416" w:rsidRDefault="00B46A1F">
      <w:pPr>
        <w:pStyle w:val="a6"/>
        <w:widowControl/>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（一）基本支出情况</w:t>
      </w:r>
    </w:p>
    <w:p w:rsidR="00DD4416" w:rsidRDefault="00B46A1F">
      <w:pPr>
        <w:pStyle w:val="a6"/>
        <w:widowControl/>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2019年度财政拨款基本支出674.90万元，其中：人员经费653.13万元，公用经费支出21.77万元。</w:t>
      </w:r>
    </w:p>
    <w:p w:rsidR="00DD4416" w:rsidRDefault="00B46A1F">
      <w:pPr>
        <w:pStyle w:val="a6"/>
        <w:widowControl/>
        <w:numPr>
          <w:ilvl w:val="0"/>
          <w:numId w:val="2"/>
        </w:numPr>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项目支出情况</w:t>
      </w:r>
    </w:p>
    <w:p w:rsidR="00DD4416" w:rsidRDefault="00B46A1F">
      <w:pPr>
        <w:pStyle w:val="a6"/>
        <w:widowControl/>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2019年度财政拨款项目支出311.44万元。</w:t>
      </w:r>
    </w:p>
    <w:p w:rsidR="00DD4416" w:rsidRDefault="00B46A1F">
      <w:pPr>
        <w:pStyle w:val="a6"/>
        <w:widowControl/>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其中：专项业务费支出311.44万元</w:t>
      </w:r>
    </w:p>
    <w:p w:rsidR="00DD4416" w:rsidRDefault="00B46A1F">
      <w:pPr>
        <w:pStyle w:val="a6"/>
        <w:widowControl/>
        <w:spacing w:line="600" w:lineRule="exact"/>
        <w:ind w:firstLineChars="0" w:firstLine="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三、政府性基金预算支出情况</w:t>
      </w:r>
    </w:p>
    <w:p w:rsidR="00DD4416" w:rsidRDefault="00B46A1F">
      <w:pPr>
        <w:pStyle w:val="a6"/>
        <w:widowControl/>
        <w:spacing w:line="600" w:lineRule="exact"/>
        <w:ind w:left="640" w:firstLineChars="0" w:firstLine="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2019年鹤城区商务局政府性基金预算0元。</w:t>
      </w:r>
    </w:p>
    <w:p w:rsidR="00DD4416" w:rsidRDefault="00B46A1F">
      <w:pPr>
        <w:pStyle w:val="a6"/>
        <w:widowControl/>
        <w:spacing w:line="600" w:lineRule="exact"/>
        <w:ind w:firstLineChars="0" w:firstLine="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四、国有资本经营预算支出情况</w:t>
      </w:r>
    </w:p>
    <w:p w:rsidR="00DD4416" w:rsidRDefault="00B46A1F">
      <w:pPr>
        <w:spacing w:line="560" w:lineRule="exact"/>
        <w:ind w:firstLineChars="200" w:firstLine="640"/>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sz w:val="32"/>
          <w:szCs w:val="32"/>
        </w:rPr>
        <w:t>1、截至2019年12月31日，本部门无车辆，无50万元以上专用设备。</w:t>
      </w:r>
    </w:p>
    <w:p w:rsidR="00DD4416" w:rsidRDefault="00B46A1F">
      <w:pPr>
        <w:spacing w:line="560" w:lineRule="exact"/>
        <w:ind w:firstLineChars="200" w:firstLine="640"/>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sz w:val="32"/>
          <w:szCs w:val="32"/>
        </w:rPr>
        <w:t>2、截至2019年12月31日，本部门无新增车辆，无新增50万元以上通用设备和专用设备。</w:t>
      </w:r>
    </w:p>
    <w:p w:rsidR="00DD4416" w:rsidRDefault="00DD4416">
      <w:pPr>
        <w:pStyle w:val="a6"/>
        <w:widowControl/>
        <w:spacing w:line="600" w:lineRule="exact"/>
        <w:ind w:left="640" w:firstLineChars="0" w:firstLine="0"/>
        <w:jc w:val="left"/>
        <w:rPr>
          <w:rFonts w:asciiTheme="majorEastAsia" w:eastAsiaTheme="majorEastAsia" w:hAnsiTheme="majorEastAsia" w:cstheme="majorEastAsia"/>
          <w:sz w:val="32"/>
          <w:szCs w:val="32"/>
        </w:rPr>
      </w:pPr>
    </w:p>
    <w:p w:rsidR="00DD4416" w:rsidRDefault="00B46A1F">
      <w:pPr>
        <w:pStyle w:val="a6"/>
        <w:widowControl/>
        <w:spacing w:line="600" w:lineRule="exact"/>
        <w:ind w:firstLineChars="0" w:firstLine="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五、社会保险基金预算支出情况</w:t>
      </w:r>
    </w:p>
    <w:p w:rsidR="00DD4416" w:rsidRDefault="00B46A1F">
      <w:pPr>
        <w:spacing w:line="500" w:lineRule="exact"/>
        <w:ind w:firstLine="645"/>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2019年鹤城区商务局社会保险基金预算支出46.5万元。</w:t>
      </w:r>
    </w:p>
    <w:p w:rsidR="00DD4416" w:rsidRDefault="00B46A1F">
      <w:pPr>
        <w:widowControl/>
        <w:spacing w:line="600" w:lineRule="exact"/>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六、部门整体支出绩效情况</w:t>
      </w:r>
    </w:p>
    <w:p w:rsidR="00DD4416" w:rsidRDefault="00B46A1F">
      <w:pPr>
        <w:spacing w:line="560" w:lineRule="exact"/>
        <w:ind w:firstLineChars="200" w:firstLine="64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鹤城区商务局在鹤城区委、区政府的正确领导和市商务局支持指导下，围绕经济社会发展大局和区委、区政府决策部署，积极谋产业、抓项目、推投资、促发展、惠民生，较好地完成全年各项目标任务。自评分为90分。</w:t>
      </w:r>
    </w:p>
    <w:p w:rsidR="00B46A1F" w:rsidRDefault="00B46A1F" w:rsidP="00F37E11">
      <w:pPr>
        <w:spacing w:line="560" w:lineRule="exact"/>
        <w:ind w:firstLineChars="200" w:firstLine="640"/>
        <w:jc w:val="left"/>
        <w:rPr>
          <w:rFonts w:asciiTheme="majorEastAsia" w:eastAsiaTheme="majorEastAsia" w:hAnsiTheme="majorEastAsia" w:cstheme="majorEastAsia" w:hint="eastAsia"/>
          <w:sz w:val="32"/>
          <w:szCs w:val="32"/>
        </w:rPr>
      </w:pPr>
      <w:r>
        <w:rPr>
          <w:rFonts w:asciiTheme="majorEastAsia" w:eastAsiaTheme="majorEastAsia" w:hAnsiTheme="majorEastAsia" w:cstheme="majorEastAsia" w:hint="eastAsia"/>
          <w:sz w:val="32"/>
          <w:szCs w:val="32"/>
        </w:rPr>
        <w:t>2019年，全区商务经济呈现消费稳定增长、引进项目增加、项目建设顺利、发展质量提升的良好态势。全区实现社</w:t>
      </w:r>
      <w:r>
        <w:rPr>
          <w:rFonts w:asciiTheme="majorEastAsia" w:eastAsiaTheme="majorEastAsia" w:hAnsiTheme="majorEastAsia" w:cstheme="majorEastAsia" w:hint="eastAsia"/>
          <w:sz w:val="32"/>
          <w:szCs w:val="32"/>
        </w:rPr>
        <w:lastRenderedPageBreak/>
        <w:t>会消费品零售总额增幅9.8%，与去年同比增长0.3%，占全市贡献值33%，限上企业零售总额占全市80%左右；招商引资省外到位资金25.8亿元，完成年计划的80.6 %，全市排名靠前；实现对外劳务合作281万美元，同比增加14万美元，完成年计划的91.8%；实际利用外资1528万美元，完成年计划的250.5%；实现外贸进出口605万美元，完成计划的93.1%；商务部门统计的12个商贸物流重点投资项目实际完成投资15.7亿元，完成年计划的80.76%。</w:t>
      </w:r>
    </w:p>
    <w:p w:rsidR="00DD4416" w:rsidRDefault="00B46A1F" w:rsidP="00F37E11">
      <w:pPr>
        <w:spacing w:line="560" w:lineRule="exact"/>
        <w:ind w:firstLineChars="200" w:firstLine="64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2019年单位部门整体绩效评介</w:t>
      </w:r>
      <w:r w:rsidR="00F37E11">
        <w:rPr>
          <w:rFonts w:asciiTheme="majorEastAsia" w:eastAsiaTheme="majorEastAsia" w:hAnsiTheme="majorEastAsia" w:cstheme="majorEastAsia" w:hint="eastAsia"/>
          <w:sz w:val="32"/>
          <w:szCs w:val="32"/>
        </w:rPr>
        <w:t>自评分：</w:t>
      </w:r>
      <w:r>
        <w:rPr>
          <w:rFonts w:asciiTheme="majorEastAsia" w:eastAsiaTheme="majorEastAsia" w:hAnsiTheme="majorEastAsia" w:cstheme="majorEastAsia" w:hint="eastAsia"/>
          <w:sz w:val="32"/>
          <w:szCs w:val="32"/>
        </w:rPr>
        <w:t>96分。</w:t>
      </w:r>
    </w:p>
    <w:p w:rsidR="00DD4416" w:rsidRDefault="00B46A1F" w:rsidP="00F37E11">
      <w:pPr>
        <w:spacing w:line="560" w:lineRule="exac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
          <w:bCs/>
          <w:sz w:val="32"/>
          <w:szCs w:val="32"/>
        </w:rPr>
        <w:t xml:space="preserve">   </w:t>
      </w:r>
      <w:r>
        <w:rPr>
          <w:rFonts w:asciiTheme="majorEastAsia" w:eastAsiaTheme="majorEastAsia" w:hAnsiTheme="majorEastAsia" w:cstheme="majorEastAsia" w:hint="eastAsia"/>
          <w:bCs/>
          <w:sz w:val="32"/>
          <w:szCs w:val="32"/>
        </w:rPr>
        <w:t xml:space="preserve"> </w:t>
      </w:r>
      <w:r>
        <w:rPr>
          <w:rFonts w:asciiTheme="majorEastAsia" w:eastAsiaTheme="majorEastAsia" w:hAnsiTheme="majorEastAsia" w:cstheme="majorEastAsia" w:hint="eastAsia"/>
          <w:b/>
          <w:sz w:val="32"/>
          <w:szCs w:val="32"/>
        </w:rPr>
        <w:t>七、</w:t>
      </w:r>
      <w:r>
        <w:rPr>
          <w:rFonts w:asciiTheme="majorEastAsia" w:eastAsiaTheme="majorEastAsia" w:hAnsiTheme="majorEastAsia" w:cstheme="majorEastAsia" w:hint="eastAsia"/>
          <w:sz w:val="32"/>
          <w:szCs w:val="32"/>
        </w:rPr>
        <w:t>存在的问题及原因分析</w:t>
      </w:r>
    </w:p>
    <w:p w:rsidR="00DD4416" w:rsidRDefault="00F37E11" w:rsidP="00F37E11">
      <w:pP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color w:val="000000"/>
          <w:sz w:val="32"/>
          <w:szCs w:val="32"/>
          <w:shd w:val="clear" w:color="auto" w:fill="FFFFFF"/>
        </w:rPr>
        <w:t xml:space="preserve">    </w:t>
      </w:r>
      <w:r w:rsidR="00B46A1F">
        <w:rPr>
          <w:rFonts w:asciiTheme="majorEastAsia" w:eastAsiaTheme="majorEastAsia" w:hAnsiTheme="majorEastAsia" w:cstheme="majorEastAsia" w:hint="eastAsia"/>
          <w:color w:val="000000"/>
          <w:sz w:val="32"/>
          <w:szCs w:val="32"/>
          <w:shd w:val="clear" w:color="auto" w:fill="FFFFFF"/>
        </w:rPr>
        <w:t>( 1 ) 预算编制不够完善,年中追加多，决算数与预算数比例不协调。一是必要的经费安排不足，部分公用经费定额标准与单位实际支出差距比较大；二是是离退休人员很多开支没有列入预算；三在编制中除人均公用经费、车辆运行费有标准，其他所有支出均没有细化到具体的预算项目和相应的政府收支服务科目，各项运转支出缺少控制指标。 </w:t>
      </w:r>
      <w:r w:rsidR="00B46A1F">
        <w:rPr>
          <w:rFonts w:asciiTheme="majorEastAsia" w:eastAsiaTheme="majorEastAsia" w:hAnsiTheme="majorEastAsia" w:cstheme="majorEastAsia" w:hint="eastAsia"/>
          <w:color w:val="000000"/>
          <w:sz w:val="32"/>
          <w:szCs w:val="32"/>
          <w:shd w:val="clear" w:color="auto" w:fill="FFFFFF"/>
        </w:rPr>
        <w:br/>
        <w:t xml:space="preserve"> </w:t>
      </w:r>
      <w:r>
        <w:rPr>
          <w:rFonts w:asciiTheme="majorEastAsia" w:eastAsiaTheme="majorEastAsia" w:hAnsiTheme="majorEastAsia" w:cstheme="majorEastAsia" w:hint="eastAsia"/>
          <w:color w:val="000000"/>
          <w:sz w:val="32"/>
          <w:szCs w:val="32"/>
          <w:shd w:val="clear" w:color="auto" w:fill="FFFFFF"/>
        </w:rPr>
        <w:t xml:space="preserve">  </w:t>
      </w:r>
      <w:r w:rsidR="00B46A1F">
        <w:rPr>
          <w:rFonts w:asciiTheme="majorEastAsia" w:eastAsiaTheme="majorEastAsia" w:hAnsiTheme="majorEastAsia" w:cstheme="majorEastAsia" w:hint="eastAsia"/>
          <w:color w:val="000000"/>
          <w:sz w:val="32"/>
          <w:szCs w:val="32"/>
          <w:shd w:val="clear" w:color="auto" w:fill="FFFFFF"/>
        </w:rPr>
        <w:t>（2）机构改革</w:t>
      </w:r>
      <w:r w:rsidR="00B46A1F">
        <w:rPr>
          <w:rFonts w:asciiTheme="majorEastAsia" w:eastAsiaTheme="majorEastAsia" w:hAnsiTheme="majorEastAsia" w:cstheme="majorEastAsia" w:hint="eastAsia"/>
          <w:color w:val="000000" w:themeColor="text1"/>
          <w:sz w:val="32"/>
          <w:szCs w:val="32"/>
          <w:shd w:val="clear" w:color="auto" w:fill="FFFFFF"/>
        </w:rPr>
        <w:t>商务部门的组织机构和人才队伍需要不断加强。区商务局干部队伍难以满足当前商务工作发展的需要，工作任务重，工作压力大，一定程度阻碍当前商务工作进一步发展。 </w:t>
      </w:r>
      <w:r w:rsidR="00B46A1F">
        <w:rPr>
          <w:rFonts w:asciiTheme="majorEastAsia" w:eastAsiaTheme="majorEastAsia" w:hAnsiTheme="majorEastAsia" w:cstheme="majorEastAsia" w:hint="eastAsia"/>
          <w:color w:val="000000" w:themeColor="text1"/>
          <w:sz w:val="32"/>
          <w:szCs w:val="32"/>
          <w:shd w:val="clear" w:color="auto" w:fill="FFFFFF"/>
        </w:rPr>
        <w:br/>
      </w:r>
      <w:r>
        <w:rPr>
          <w:rFonts w:asciiTheme="majorEastAsia" w:eastAsiaTheme="majorEastAsia" w:hAnsiTheme="majorEastAsia" w:cstheme="majorEastAsia" w:hint="eastAsia"/>
          <w:color w:val="000000"/>
          <w:sz w:val="32"/>
          <w:szCs w:val="32"/>
          <w:shd w:val="clear" w:color="auto" w:fill="FFFFFF"/>
        </w:rPr>
        <w:t xml:space="preserve">  </w:t>
      </w:r>
      <w:r w:rsidR="00B46A1F">
        <w:rPr>
          <w:rFonts w:asciiTheme="majorEastAsia" w:eastAsiaTheme="majorEastAsia" w:hAnsiTheme="majorEastAsia" w:cstheme="majorEastAsia" w:hint="eastAsia"/>
          <w:color w:val="000000"/>
          <w:sz w:val="32"/>
          <w:szCs w:val="32"/>
          <w:shd w:val="clear" w:color="auto" w:fill="FFFFFF"/>
        </w:rPr>
        <w:t>（3）与相关部门的配合与协调有待于提高。商务局工作涉及面广，政策性强。部门的部分职能与一些部门职能相互交叉，在整体配合，上下联动，协调一致还存在不足。 </w:t>
      </w:r>
      <w:r w:rsidR="00B46A1F">
        <w:rPr>
          <w:rFonts w:asciiTheme="majorEastAsia" w:eastAsiaTheme="majorEastAsia" w:hAnsiTheme="majorEastAsia" w:cstheme="majorEastAsia" w:hint="eastAsia"/>
          <w:color w:val="000000"/>
          <w:sz w:val="32"/>
          <w:szCs w:val="32"/>
          <w:shd w:val="clear" w:color="auto" w:fill="FFFFFF"/>
        </w:rPr>
        <w:br/>
      </w:r>
      <w:r>
        <w:rPr>
          <w:rFonts w:asciiTheme="majorEastAsia" w:eastAsiaTheme="majorEastAsia" w:hAnsiTheme="majorEastAsia" w:cstheme="majorEastAsia" w:hint="eastAsia"/>
          <w:color w:val="000000"/>
          <w:sz w:val="32"/>
          <w:szCs w:val="32"/>
          <w:shd w:val="clear" w:color="auto" w:fill="FFFFFF"/>
        </w:rPr>
        <w:lastRenderedPageBreak/>
        <w:t xml:space="preserve">    </w:t>
      </w:r>
      <w:r w:rsidR="00B46A1F">
        <w:rPr>
          <w:rFonts w:asciiTheme="majorEastAsia" w:eastAsiaTheme="majorEastAsia" w:hAnsiTheme="majorEastAsia" w:cstheme="majorEastAsia" w:hint="eastAsia"/>
          <w:sz w:val="32"/>
          <w:szCs w:val="32"/>
        </w:rPr>
        <w:t>八、下一步改进措施</w:t>
      </w:r>
    </w:p>
    <w:p w:rsidR="00DD4416" w:rsidRDefault="00B46A1F">
      <w:pPr>
        <w:ind w:firstLineChars="200" w:firstLine="640"/>
        <w:rPr>
          <w:rFonts w:asciiTheme="majorEastAsia" w:eastAsiaTheme="majorEastAsia" w:hAnsiTheme="majorEastAsia" w:cstheme="majorEastAsia"/>
          <w:color w:val="000000"/>
          <w:sz w:val="32"/>
          <w:szCs w:val="32"/>
          <w:shd w:val="clear" w:color="auto" w:fill="FFFFFF"/>
        </w:rPr>
      </w:pPr>
      <w:r>
        <w:rPr>
          <w:rFonts w:asciiTheme="majorEastAsia" w:eastAsiaTheme="majorEastAsia" w:hAnsiTheme="majorEastAsia" w:cstheme="majorEastAsia" w:hint="eastAsia"/>
          <w:color w:val="000000"/>
          <w:sz w:val="32"/>
          <w:szCs w:val="32"/>
          <w:shd w:val="clear" w:color="auto" w:fill="FFFFFF"/>
        </w:rPr>
        <w:t>（1）认真贯彻《预算法》，不断提高思想认识。加强政策学习，组织学习《预算法》等相关法规、制度，提高单位领导对全面预算管理的重视程度，增强财务人员的预算意识，坚持先有预算、后有支出，没有预算不得支出理念。 </w:t>
      </w:r>
    </w:p>
    <w:p w:rsidR="00DD4416" w:rsidRDefault="00B46A1F">
      <w:pPr>
        <w:ind w:firstLineChars="200" w:firstLine="640"/>
        <w:rPr>
          <w:rFonts w:asciiTheme="majorEastAsia" w:eastAsiaTheme="majorEastAsia" w:hAnsiTheme="majorEastAsia" w:cstheme="majorEastAsia"/>
          <w:color w:val="000000"/>
          <w:sz w:val="32"/>
          <w:szCs w:val="32"/>
          <w:shd w:val="clear" w:color="auto" w:fill="FFFFFF"/>
        </w:rPr>
      </w:pPr>
      <w:r>
        <w:rPr>
          <w:rFonts w:asciiTheme="majorEastAsia" w:eastAsiaTheme="majorEastAsia" w:hAnsiTheme="majorEastAsia" w:cstheme="majorEastAsia" w:hint="eastAsia"/>
          <w:color w:val="000000"/>
          <w:sz w:val="32"/>
          <w:szCs w:val="32"/>
          <w:shd w:val="clear" w:color="auto" w:fill="FFFFFF"/>
        </w:rPr>
        <w:t>（2）严格执行《预算法》，科学编制部门预算。细化预算指标，提高预算科学性，预算编制前根据年度内单位可预见的工作任务，确定单位年度预算目标，细化预算指标，科学合理编制部门预算，推进预算编制科学化、准确化。年度预算编制后，根据实际情况，定期做好预算执行分析，掌握预算执行进度，及时找出预算实际执行情况与预算目标之间存在的差距，纠正偏差，为科学、准确地编制部门预算积累经验。 </w:t>
      </w:r>
    </w:p>
    <w:p w:rsidR="00DD4416" w:rsidRDefault="00B46A1F">
      <w:pPr>
        <w:ind w:firstLineChars="200" w:firstLine="640"/>
        <w:rPr>
          <w:rFonts w:asciiTheme="majorEastAsia" w:eastAsiaTheme="majorEastAsia" w:hAnsiTheme="majorEastAsia" w:cstheme="majorEastAsia"/>
          <w:color w:val="000000"/>
          <w:sz w:val="32"/>
          <w:szCs w:val="32"/>
          <w:shd w:val="clear" w:color="auto" w:fill="FFFFFF"/>
        </w:rPr>
      </w:pPr>
      <w:r>
        <w:rPr>
          <w:rFonts w:asciiTheme="majorEastAsia" w:eastAsiaTheme="majorEastAsia" w:hAnsiTheme="majorEastAsia" w:cstheme="majorEastAsia" w:hint="eastAsia"/>
          <w:color w:val="000000"/>
          <w:sz w:val="32"/>
          <w:szCs w:val="32"/>
          <w:shd w:val="clear" w:color="auto" w:fill="FFFFFF"/>
        </w:rPr>
        <w:t>（3）优化支出结构 </w:t>
      </w:r>
      <w:r>
        <w:rPr>
          <w:rFonts w:asciiTheme="majorEastAsia" w:eastAsiaTheme="majorEastAsia" w:hAnsiTheme="majorEastAsia" w:cstheme="majorEastAsia" w:hint="eastAsia"/>
          <w:color w:val="000000"/>
          <w:sz w:val="32"/>
          <w:szCs w:val="32"/>
          <w:shd w:val="clear" w:color="auto" w:fill="FFFFFF"/>
        </w:rPr>
        <w:br/>
        <w:t xml:space="preserve">    一是研究完善公用经费支出标准，建议适当提高公用经费预算标准定额，在科学测算的基础上适当提高人员经费、公用经费标准。 </w:t>
      </w:r>
      <w:r>
        <w:rPr>
          <w:rFonts w:asciiTheme="majorEastAsia" w:eastAsiaTheme="majorEastAsia" w:hAnsiTheme="majorEastAsia" w:cstheme="majorEastAsia" w:hint="eastAsia"/>
          <w:color w:val="000000"/>
          <w:sz w:val="32"/>
          <w:szCs w:val="32"/>
          <w:shd w:val="clear" w:color="auto" w:fill="FFFFFF"/>
        </w:rPr>
        <w:br/>
        <w:t xml:space="preserve">    二是规范干部职工的福利待遇、医疗补助等，建议由财政统一补助标准，编入年初财政预算。 </w:t>
      </w:r>
    </w:p>
    <w:p w:rsidR="00DD4416" w:rsidRDefault="00B46A1F">
      <w:pPr>
        <w:widowControl/>
        <w:spacing w:line="600" w:lineRule="exact"/>
        <w:ind w:firstLine="645"/>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报告应包括以下附件：</w:t>
      </w:r>
    </w:p>
    <w:p w:rsidR="00DD4416" w:rsidRDefault="00B46A1F">
      <w:pPr>
        <w:widowControl/>
        <w:spacing w:line="600" w:lineRule="exact"/>
        <w:ind w:firstLineChars="200" w:firstLine="64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1、部门整体支出绩效评价基础数据表</w:t>
      </w:r>
    </w:p>
    <w:p w:rsidR="00DD4416" w:rsidRDefault="00B46A1F">
      <w:pPr>
        <w:widowControl/>
        <w:spacing w:line="600" w:lineRule="exact"/>
        <w:ind w:firstLineChars="200" w:firstLine="64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2、部门整体支出绩效自评表</w:t>
      </w:r>
    </w:p>
    <w:p w:rsidR="00DD4416" w:rsidRDefault="00B46A1F">
      <w:pPr>
        <w:spacing w:line="600" w:lineRule="exac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lastRenderedPageBreak/>
        <w:t>附件4-1</w:t>
      </w:r>
    </w:p>
    <w:p w:rsidR="00DD4416" w:rsidRDefault="00DD4416">
      <w:pPr>
        <w:spacing w:line="400" w:lineRule="exact"/>
        <w:rPr>
          <w:rFonts w:asciiTheme="majorEastAsia" w:eastAsiaTheme="majorEastAsia" w:hAnsiTheme="majorEastAsia" w:cstheme="majorEastAsia"/>
          <w:sz w:val="32"/>
          <w:szCs w:val="32"/>
        </w:rPr>
      </w:pPr>
    </w:p>
    <w:p w:rsidR="00DD4416" w:rsidRDefault="00B46A1F" w:rsidP="00534EAC">
      <w:pPr>
        <w:spacing w:afterLines="50" w:line="400" w:lineRule="exact"/>
        <w:jc w:val="center"/>
        <w:rPr>
          <w:rFonts w:asciiTheme="majorEastAsia" w:eastAsiaTheme="majorEastAsia" w:hAnsiTheme="majorEastAsia" w:cstheme="majorEastAsia"/>
          <w:bCs/>
          <w:sz w:val="36"/>
          <w:szCs w:val="36"/>
        </w:rPr>
      </w:pPr>
      <w:r>
        <w:rPr>
          <w:rFonts w:asciiTheme="majorEastAsia" w:eastAsiaTheme="majorEastAsia" w:hAnsiTheme="majorEastAsia" w:cstheme="majorEastAsia" w:hint="eastAsia"/>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DD4416">
        <w:trPr>
          <w:trHeight w:val="454"/>
          <w:tblHeader/>
          <w:jc w:val="center"/>
        </w:trPr>
        <w:tc>
          <w:tcPr>
            <w:tcW w:w="777" w:type="dxa"/>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一级</w:t>
            </w:r>
            <w:r>
              <w:rPr>
                <w:rFonts w:asciiTheme="majorEastAsia" w:eastAsiaTheme="majorEastAsia" w:hAnsiTheme="majorEastAsia" w:cstheme="majorEastAsia" w:hint="eastAsia"/>
                <w:b/>
                <w:bCs/>
                <w:szCs w:val="21"/>
              </w:rPr>
              <w:br/>
              <w:t>指标</w:t>
            </w:r>
          </w:p>
        </w:tc>
        <w:tc>
          <w:tcPr>
            <w:tcW w:w="674" w:type="dxa"/>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二级</w:t>
            </w:r>
            <w:r>
              <w:rPr>
                <w:rFonts w:asciiTheme="majorEastAsia" w:eastAsiaTheme="majorEastAsia" w:hAnsiTheme="majorEastAsia" w:cstheme="majorEastAsia" w:hint="eastAsia"/>
                <w:b/>
                <w:bCs/>
                <w:szCs w:val="21"/>
              </w:rPr>
              <w:br/>
              <w:t>指标</w:t>
            </w:r>
          </w:p>
        </w:tc>
        <w:tc>
          <w:tcPr>
            <w:tcW w:w="1071" w:type="dxa"/>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三级指标</w:t>
            </w:r>
          </w:p>
        </w:tc>
        <w:tc>
          <w:tcPr>
            <w:tcW w:w="1975" w:type="dxa"/>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评分及标准</w:t>
            </w:r>
          </w:p>
        </w:tc>
        <w:tc>
          <w:tcPr>
            <w:tcW w:w="4482" w:type="dxa"/>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指标说明</w:t>
            </w:r>
          </w:p>
        </w:tc>
        <w:tc>
          <w:tcPr>
            <w:tcW w:w="954" w:type="dxa"/>
            <w:vAlign w:val="center"/>
          </w:tcPr>
          <w:p w:rsidR="00DD4416" w:rsidRDefault="00B46A1F">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自评分</w:t>
            </w:r>
          </w:p>
        </w:tc>
      </w:tr>
      <w:tr w:rsidR="00DD4416">
        <w:trPr>
          <w:trHeight w:val="454"/>
          <w:jc w:val="center"/>
        </w:trPr>
        <w:tc>
          <w:tcPr>
            <w:tcW w:w="777" w:type="dxa"/>
            <w:vMerge w:val="restart"/>
            <w:shd w:val="clear" w:color="auto" w:fill="auto"/>
            <w:noWrap/>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决</w:t>
            </w:r>
          </w:p>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策 （10）</w:t>
            </w:r>
          </w:p>
        </w:tc>
        <w:tc>
          <w:tcPr>
            <w:tcW w:w="674" w:type="dxa"/>
            <w:vMerge w:val="restart"/>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预算支出决策</w:t>
            </w:r>
          </w:p>
          <w:p w:rsidR="00DD4416" w:rsidRDefault="00B46A1F" w:rsidP="008263B8">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（项目立项）（</w:t>
            </w:r>
            <w:r w:rsidR="008263B8">
              <w:rPr>
                <w:rFonts w:asciiTheme="majorEastAsia" w:eastAsiaTheme="majorEastAsia" w:hAnsiTheme="majorEastAsia" w:cstheme="majorEastAsia" w:hint="eastAsia"/>
                <w:szCs w:val="21"/>
              </w:rPr>
              <w:t>4</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预算支出决策（项目立项）依据</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充分性 （2分）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①决策（立项）是否符合国家相关法律法规、国民经济发展规划和相关政策；</w:t>
            </w:r>
            <w:r>
              <w:rPr>
                <w:rFonts w:asciiTheme="majorEastAsia" w:eastAsiaTheme="majorEastAsia" w:hAnsiTheme="majorEastAsia" w:cstheme="majorEastAsia" w:hint="eastAsia"/>
                <w:szCs w:val="21"/>
              </w:rPr>
              <w:br/>
              <w:t>②决策（立项）是否符合行业发展规划和政策要求；</w:t>
            </w:r>
            <w:r>
              <w:rPr>
                <w:rFonts w:asciiTheme="majorEastAsia" w:eastAsiaTheme="majorEastAsia" w:hAnsiTheme="majorEastAsia" w:cstheme="majorEastAsia" w:hint="eastAsia"/>
                <w:szCs w:val="21"/>
              </w:rPr>
              <w:br/>
              <w:t>③决策（立项）是否与部门职责范围相符，属于部门履职所需；</w:t>
            </w:r>
            <w:r>
              <w:rPr>
                <w:rFonts w:asciiTheme="majorEastAsia" w:eastAsiaTheme="majorEastAsia" w:hAnsiTheme="majorEastAsia" w:cstheme="majorEastAsia" w:hint="eastAsia"/>
                <w:szCs w:val="21"/>
              </w:rPr>
              <w:br/>
              <w:t>④预算支出是否属于公共财政支持范围，是否符合中央、地方事权支出责任划分原则；</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⑤预算支出是否与相关部门同类预算支出或部门内部相关预算支出重复。</w:t>
            </w:r>
          </w:p>
        </w:tc>
        <w:tc>
          <w:tcPr>
            <w:tcW w:w="954" w:type="dxa"/>
            <w:vAlign w:val="center"/>
          </w:tcPr>
          <w:p w:rsidR="00DD4416" w:rsidRDefault="008263B8">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DD4416" w:rsidRDefault="00DD4416">
            <w:pPr>
              <w:jc w:val="center"/>
              <w:rPr>
                <w:rFonts w:asciiTheme="majorEastAsia" w:eastAsiaTheme="majorEastAsia" w:hAnsiTheme="majorEastAsia" w:cstheme="majorEastAsia"/>
                <w:szCs w:val="21"/>
              </w:rPr>
            </w:pPr>
          </w:p>
        </w:tc>
        <w:tc>
          <w:tcPr>
            <w:tcW w:w="674" w:type="dxa"/>
            <w:vMerge/>
            <w:shd w:val="clear" w:color="auto" w:fill="auto"/>
            <w:tcMar>
              <w:top w:w="10" w:type="dxa"/>
              <w:left w:w="10" w:type="dxa"/>
              <w:bottom w:w="0" w:type="dxa"/>
              <w:right w:w="10" w:type="dxa"/>
            </w:tcMar>
            <w:vAlign w:val="center"/>
          </w:tcPr>
          <w:p w:rsidR="00DD4416" w:rsidRDefault="00DD4416">
            <w:pPr>
              <w:jc w:val="cente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决策（立项）程序规范性</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p>
          <w:p w:rsidR="00DD4416" w:rsidRDefault="00B46A1F">
            <w:pPr>
              <w:pStyle w:val="a6"/>
              <w:numPr>
                <w:ilvl w:val="0"/>
                <w:numId w:val="4"/>
              </w:numPr>
              <w:spacing w:line="260" w:lineRule="exact"/>
              <w:ind w:firstLineChars="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预算支出是否按照规定的程序申请设立；</w:t>
            </w:r>
          </w:p>
          <w:p w:rsidR="00DD4416" w:rsidRDefault="00B46A1F">
            <w:pPr>
              <w:pStyle w:val="a6"/>
              <w:numPr>
                <w:ilvl w:val="0"/>
                <w:numId w:val="4"/>
              </w:numPr>
              <w:spacing w:line="260" w:lineRule="exact"/>
              <w:ind w:firstLineChars="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审批文件、材料是否符合相关要求；</w:t>
            </w:r>
          </w:p>
          <w:p w:rsidR="00DD4416" w:rsidRDefault="00B46A1F">
            <w:pPr>
              <w:spacing w:line="260" w:lineRule="exact"/>
              <w:ind w:leftChars="50" w:lef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③事前是否已经过必要的可行性研究、专家论证、风险评估、绩效评估、集体决策。</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2473"/>
          <w:jc w:val="center"/>
        </w:trPr>
        <w:tc>
          <w:tcPr>
            <w:tcW w:w="777" w:type="dxa"/>
            <w:vMerge/>
            <w:shd w:val="clear" w:color="auto" w:fill="auto"/>
            <w:vAlign w:val="center"/>
          </w:tcPr>
          <w:p w:rsidR="00DD4416" w:rsidRDefault="00DD4416">
            <w:pPr>
              <w:rPr>
                <w:rFonts w:asciiTheme="majorEastAsia" w:eastAsiaTheme="majorEastAsia" w:hAnsiTheme="majorEastAsia" w:cstheme="majorEastAsia"/>
                <w:szCs w:val="21"/>
              </w:rPr>
            </w:pPr>
          </w:p>
        </w:tc>
        <w:tc>
          <w:tcPr>
            <w:tcW w:w="674" w:type="dxa"/>
            <w:vMerge w:val="restart"/>
            <w:shd w:val="clear" w:color="auto" w:fill="auto"/>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绩效</w:t>
            </w:r>
          </w:p>
          <w:p w:rsidR="00DD4416" w:rsidRDefault="00B46A1F" w:rsidP="008263B8">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目标（</w:t>
            </w:r>
            <w:r w:rsidR="008263B8">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绩效目标</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合理性 （2分）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（如未设定预算绩效目标，也可考核其他工作任务目标）</w:t>
            </w:r>
          </w:p>
          <w:p w:rsidR="00DD4416" w:rsidRDefault="00B46A1F">
            <w:pPr>
              <w:pStyle w:val="a6"/>
              <w:numPr>
                <w:ilvl w:val="0"/>
                <w:numId w:val="5"/>
              </w:numPr>
              <w:spacing w:line="260" w:lineRule="exact"/>
              <w:ind w:rightChars="50" w:right="105" w:firstLineChars="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预算支出是否有绩效目标；</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②预算支出绩效目标与实际工作内容是否具有相关性；</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③预算支出预期产出效益和效果是否符合正常的业绩水平；是否与预算确定的预算支出投资额或资金量相匹配。</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454"/>
          <w:jc w:val="center"/>
        </w:trPr>
        <w:tc>
          <w:tcPr>
            <w:tcW w:w="777" w:type="dxa"/>
            <w:vMerge/>
            <w:shd w:val="clear" w:color="auto" w:fill="auto"/>
            <w:vAlign w:val="center"/>
          </w:tcPr>
          <w:p w:rsidR="00DD4416" w:rsidRDefault="00DD4416">
            <w:pPr>
              <w:rPr>
                <w:rFonts w:asciiTheme="majorEastAsia" w:eastAsiaTheme="majorEastAsia" w:hAnsiTheme="majorEastAsia" w:cstheme="majorEastAsia"/>
                <w:szCs w:val="21"/>
              </w:rPr>
            </w:pPr>
          </w:p>
        </w:tc>
        <w:tc>
          <w:tcPr>
            <w:tcW w:w="674" w:type="dxa"/>
            <w:vMerge/>
            <w:shd w:val="clear" w:color="auto" w:fill="auto"/>
            <w:vAlign w:val="center"/>
          </w:tcPr>
          <w:p w:rsidR="00DD4416" w:rsidRDefault="00DD4416">
            <w:pPr>
              <w:jc w:val="cente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绩效指标</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明确性 （1分）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①是否将预算支出绩效目标细化分解为具体的绩效指标；</w:t>
            </w:r>
            <w:r>
              <w:rPr>
                <w:rFonts w:asciiTheme="majorEastAsia" w:eastAsiaTheme="majorEastAsia" w:hAnsiTheme="majorEastAsia" w:cstheme="majorEastAsia" w:hint="eastAsia"/>
                <w:szCs w:val="21"/>
              </w:rPr>
              <w:br/>
              <w:t>②是否通过清晰、可衡量的指标值体现。</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③是否与预算支出目标任务数相对应。</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p>
        </w:tc>
      </w:tr>
      <w:tr w:rsidR="00DD4416">
        <w:trPr>
          <w:trHeight w:val="454"/>
          <w:jc w:val="center"/>
        </w:trPr>
        <w:tc>
          <w:tcPr>
            <w:tcW w:w="777" w:type="dxa"/>
            <w:vMerge/>
            <w:shd w:val="clear" w:color="auto" w:fill="auto"/>
            <w:vAlign w:val="center"/>
          </w:tcPr>
          <w:p w:rsidR="00DD4416" w:rsidRDefault="00DD4416">
            <w:pPr>
              <w:rPr>
                <w:rFonts w:asciiTheme="majorEastAsia" w:eastAsiaTheme="majorEastAsia" w:hAnsiTheme="majorEastAsia" w:cstheme="majorEastAsia"/>
                <w:szCs w:val="21"/>
              </w:rPr>
            </w:pPr>
          </w:p>
        </w:tc>
        <w:tc>
          <w:tcPr>
            <w:tcW w:w="674" w:type="dxa"/>
            <w:vMerge w:val="restart"/>
            <w:shd w:val="clear" w:color="auto" w:fill="auto"/>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w:t>
            </w:r>
          </w:p>
          <w:p w:rsidR="00DD4416" w:rsidRDefault="00B46A1F" w:rsidP="008263B8">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投入（</w:t>
            </w:r>
            <w:r w:rsidR="008263B8">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预算编制</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科学性 （2分）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p>
          <w:p w:rsidR="00DD4416" w:rsidRDefault="00B46A1F">
            <w:pPr>
              <w:pStyle w:val="a6"/>
              <w:numPr>
                <w:ilvl w:val="0"/>
                <w:numId w:val="6"/>
              </w:numPr>
              <w:spacing w:line="260" w:lineRule="exact"/>
              <w:ind w:rightChars="50" w:right="105" w:firstLineChars="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预算编制是否经过科学论证；</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②预算内容与支出内容是否匹配；</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③预算额度测算依据是否充分，是否按照标准编制；</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④预算确定的预算支出投资额或资金量是否与工作任务相匹配1分。</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454"/>
          <w:jc w:val="center"/>
        </w:trPr>
        <w:tc>
          <w:tcPr>
            <w:tcW w:w="777" w:type="dxa"/>
            <w:vMerge/>
            <w:shd w:val="clear" w:color="auto" w:fill="auto"/>
            <w:vAlign w:val="center"/>
          </w:tcPr>
          <w:p w:rsidR="00DD4416" w:rsidRDefault="00DD4416">
            <w:pPr>
              <w:rPr>
                <w:rFonts w:asciiTheme="majorEastAsia" w:eastAsiaTheme="majorEastAsia" w:hAnsiTheme="majorEastAsia" w:cstheme="majorEastAsia"/>
                <w:szCs w:val="21"/>
              </w:rPr>
            </w:pPr>
          </w:p>
        </w:tc>
        <w:tc>
          <w:tcPr>
            <w:tcW w:w="674" w:type="dxa"/>
            <w:vMerge/>
            <w:shd w:val="clear" w:color="auto" w:fill="auto"/>
            <w:vAlign w:val="center"/>
          </w:tcPr>
          <w:p w:rsidR="00DD4416" w:rsidRDefault="00DD4416">
            <w:pPr>
              <w:jc w:val="cente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资金分配</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合理性 （1分）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p>
          <w:p w:rsidR="00DD4416" w:rsidRDefault="00B46A1F">
            <w:pPr>
              <w:pStyle w:val="a6"/>
              <w:numPr>
                <w:ilvl w:val="0"/>
                <w:numId w:val="7"/>
              </w:numPr>
              <w:spacing w:line="260" w:lineRule="exact"/>
              <w:ind w:rightChars="50" w:right="105" w:firstLineChars="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预算资金分配依据是否充分；</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②资金分配额度是否合理，与项目实施单位或地方实际是否相适应。</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p>
        </w:tc>
      </w:tr>
      <w:tr w:rsidR="00DD4416">
        <w:trPr>
          <w:trHeight w:val="1542"/>
          <w:jc w:val="center"/>
        </w:trPr>
        <w:tc>
          <w:tcPr>
            <w:tcW w:w="777" w:type="dxa"/>
            <w:vMerge w:val="restart"/>
            <w:shd w:val="clear" w:color="auto" w:fill="auto"/>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过</w:t>
            </w:r>
          </w:p>
          <w:p w:rsidR="00DD4416" w:rsidRDefault="00DD4416">
            <w:pPr>
              <w:jc w:val="center"/>
              <w:rPr>
                <w:rFonts w:asciiTheme="majorEastAsia" w:eastAsiaTheme="majorEastAsia" w:hAnsiTheme="majorEastAsia" w:cstheme="majorEastAsia"/>
                <w:szCs w:val="21"/>
              </w:rPr>
            </w:pPr>
          </w:p>
          <w:p w:rsidR="00DD4416" w:rsidRDefault="00DD4416">
            <w:pPr>
              <w:jc w:val="center"/>
              <w:rPr>
                <w:rFonts w:asciiTheme="majorEastAsia" w:eastAsiaTheme="majorEastAsia" w:hAnsiTheme="majorEastAsia" w:cstheme="majorEastAsia"/>
                <w:szCs w:val="21"/>
              </w:rPr>
            </w:pPr>
          </w:p>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程  （20）</w:t>
            </w:r>
          </w:p>
        </w:tc>
        <w:tc>
          <w:tcPr>
            <w:tcW w:w="674" w:type="dxa"/>
            <w:vMerge w:val="restart"/>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w:t>
            </w:r>
            <w:r>
              <w:rPr>
                <w:rFonts w:asciiTheme="majorEastAsia" w:eastAsiaTheme="majorEastAsia" w:hAnsiTheme="majorEastAsia" w:cstheme="majorEastAsia" w:hint="eastAsia"/>
                <w:szCs w:val="21"/>
              </w:rPr>
              <w:br/>
              <w:t>管理（10）</w:t>
            </w: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到位率</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资金到位率=（实际到位资金/预算资金）×100%。</w:t>
            </w:r>
            <w:r>
              <w:rPr>
                <w:rFonts w:asciiTheme="majorEastAsia" w:eastAsiaTheme="majorEastAsia" w:hAnsiTheme="majorEastAsia" w:cstheme="majorEastAsia" w:hint="eastAsia"/>
                <w:szCs w:val="21"/>
              </w:rPr>
              <w:br/>
              <w:t>实际到位资金：一定时期（本年度或预算支出期）内落实到具体预算支出的资金。</w:t>
            </w:r>
            <w:r>
              <w:rPr>
                <w:rFonts w:asciiTheme="majorEastAsia" w:eastAsiaTheme="majorEastAsia" w:hAnsiTheme="majorEastAsia" w:cstheme="majorEastAsia" w:hint="eastAsia"/>
                <w:szCs w:val="21"/>
              </w:rPr>
              <w:br/>
              <w:t>预算资金：一定时期（本年度或预算支出期）内预算安排到具体预算支出的资金。</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DD4416">
        <w:trPr>
          <w:trHeight w:val="1265"/>
          <w:jc w:val="center"/>
        </w:trPr>
        <w:tc>
          <w:tcPr>
            <w:tcW w:w="777" w:type="dxa"/>
            <w:vMerge/>
            <w:shd w:val="clear" w:color="auto" w:fill="auto"/>
            <w:vAlign w:val="center"/>
          </w:tcPr>
          <w:p w:rsidR="00DD4416" w:rsidRDefault="00DD4416">
            <w:pPr>
              <w:jc w:val="center"/>
              <w:rPr>
                <w:rFonts w:asciiTheme="majorEastAsia" w:eastAsiaTheme="majorEastAsia" w:hAnsiTheme="majorEastAsia" w:cstheme="majorEastAsia"/>
                <w:szCs w:val="21"/>
              </w:rPr>
            </w:pPr>
          </w:p>
        </w:tc>
        <w:tc>
          <w:tcPr>
            <w:tcW w:w="674" w:type="dxa"/>
            <w:vMerge/>
            <w:shd w:val="clear" w:color="auto" w:fill="auto"/>
            <w:tcMar>
              <w:top w:w="10" w:type="dxa"/>
              <w:left w:w="10" w:type="dxa"/>
              <w:bottom w:w="0" w:type="dxa"/>
              <w:right w:w="10" w:type="dxa"/>
            </w:tcMar>
            <w:vAlign w:val="center"/>
          </w:tcPr>
          <w:p w:rsidR="00DD4416" w:rsidRDefault="00DD4416">
            <w:pPr>
              <w:jc w:val="cente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执行率 （3分）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预算执行率=（实际支出资金/实际到位资金）×100%。</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实际支出资金：一定时期（本年度或预算支出期）内预算支出实际拨付的资金。</w:t>
            </w:r>
          </w:p>
        </w:tc>
        <w:tc>
          <w:tcPr>
            <w:tcW w:w="954" w:type="dxa"/>
            <w:vAlign w:val="center"/>
          </w:tcPr>
          <w:p w:rsidR="00DD4416" w:rsidRDefault="008263B8">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DD4416">
        <w:trPr>
          <w:trHeight w:val="454"/>
          <w:jc w:val="center"/>
        </w:trPr>
        <w:tc>
          <w:tcPr>
            <w:tcW w:w="777" w:type="dxa"/>
            <w:vMerge/>
            <w:shd w:val="clear" w:color="auto" w:fill="auto"/>
            <w:vAlign w:val="center"/>
          </w:tcPr>
          <w:p w:rsidR="00DD4416" w:rsidRDefault="00DD4416">
            <w:pPr>
              <w:jc w:val="center"/>
              <w:rPr>
                <w:rFonts w:asciiTheme="majorEastAsia" w:eastAsiaTheme="majorEastAsia" w:hAnsiTheme="majorEastAsia" w:cstheme="majorEastAsia"/>
                <w:szCs w:val="21"/>
              </w:rPr>
            </w:pPr>
          </w:p>
        </w:tc>
        <w:tc>
          <w:tcPr>
            <w:tcW w:w="674" w:type="dxa"/>
            <w:vMerge/>
            <w:shd w:val="clear" w:color="auto" w:fill="auto"/>
            <w:vAlign w:val="center"/>
          </w:tcPr>
          <w:p w:rsidR="00DD4416" w:rsidRDefault="00DD4416">
            <w:pP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资金使用</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合规性 （4分）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①是否符合国家财经法规和财务管理制度以及有关专项资金管理办法的规定；</w:t>
            </w:r>
          </w:p>
          <w:p w:rsidR="00DD4416" w:rsidRDefault="00B46A1F">
            <w:pPr>
              <w:spacing w:line="260" w:lineRule="exact"/>
              <w:ind w:rightChars="50" w:right="105" w:firstLineChars="50" w:firstLine="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②资金的拨付是否有完整的审批程序和手续；</w:t>
            </w:r>
          </w:p>
          <w:p w:rsidR="00DD4416" w:rsidRDefault="00B46A1F">
            <w:pPr>
              <w:spacing w:line="260" w:lineRule="exact"/>
              <w:ind w:rightChars="50" w:right="105" w:firstLineChars="50" w:firstLine="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③是否符合预算支出预算批复或合同规定的用途；</w:t>
            </w:r>
          </w:p>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④是否存在截留、挤占、挪用、虐列支出等情况。</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r>
      <w:tr w:rsidR="00DD4416">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DD4416" w:rsidRDefault="00DD4416">
            <w:pPr>
              <w:jc w:val="center"/>
              <w:rPr>
                <w:rFonts w:asciiTheme="majorEastAsia" w:eastAsiaTheme="majorEastAsia" w:hAnsiTheme="majorEastAsia" w:cstheme="majorEastAsia"/>
                <w:szCs w:val="21"/>
              </w:rPr>
            </w:pPr>
          </w:p>
        </w:tc>
        <w:tc>
          <w:tcPr>
            <w:tcW w:w="674" w:type="dxa"/>
            <w:vMerge w:val="restart"/>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组织</w:t>
            </w:r>
          </w:p>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实施（10）</w:t>
            </w: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管理制度</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健全性 （5分）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①是否已制定或具有相应的业务管理制度；</w:t>
            </w:r>
            <w:r>
              <w:rPr>
                <w:rFonts w:asciiTheme="majorEastAsia" w:eastAsiaTheme="majorEastAsia" w:hAnsiTheme="majorEastAsia" w:cstheme="majorEastAsia" w:hint="eastAsia"/>
                <w:szCs w:val="21"/>
              </w:rPr>
              <w:br/>
              <w:t>②财务和业务管理制度是否合法、合规、完整。</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DD4416">
        <w:trPr>
          <w:trHeight w:val="454"/>
          <w:jc w:val="center"/>
        </w:trPr>
        <w:tc>
          <w:tcPr>
            <w:tcW w:w="777" w:type="dxa"/>
            <w:vMerge/>
            <w:shd w:val="clear" w:color="auto" w:fill="auto"/>
            <w:vAlign w:val="center"/>
          </w:tcPr>
          <w:p w:rsidR="00DD4416" w:rsidRDefault="00DD4416">
            <w:pPr>
              <w:rPr>
                <w:rFonts w:asciiTheme="majorEastAsia" w:eastAsiaTheme="majorEastAsia" w:hAnsiTheme="majorEastAsia" w:cstheme="majorEastAsia"/>
                <w:szCs w:val="21"/>
              </w:rPr>
            </w:pPr>
          </w:p>
        </w:tc>
        <w:tc>
          <w:tcPr>
            <w:tcW w:w="674" w:type="dxa"/>
            <w:vMerge/>
            <w:shd w:val="clear" w:color="auto" w:fill="auto"/>
            <w:vAlign w:val="center"/>
          </w:tcPr>
          <w:p w:rsidR="00DD4416" w:rsidRDefault="00DD4416">
            <w:pP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制度执行</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有效性 （5分）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t>①是否遵守相关法律法规和相关管理规定；</w:t>
            </w:r>
            <w:r>
              <w:rPr>
                <w:rFonts w:asciiTheme="majorEastAsia" w:eastAsiaTheme="majorEastAsia" w:hAnsiTheme="majorEastAsia" w:cstheme="majorEastAsia" w:hint="eastAsia"/>
                <w:szCs w:val="21"/>
              </w:rPr>
              <w:br/>
              <w:t>②预算支出调整及支出调整手续是否完备；</w:t>
            </w:r>
            <w:r>
              <w:rPr>
                <w:rFonts w:asciiTheme="majorEastAsia" w:eastAsiaTheme="majorEastAsia" w:hAnsiTheme="majorEastAsia" w:cstheme="majorEastAsia" w:hint="eastAsia"/>
                <w:szCs w:val="21"/>
              </w:rPr>
              <w:br/>
              <w:t>③预算支出合同书、验收报告、技术鉴定等资料是否齐全并及时归档；</w:t>
            </w:r>
            <w:r>
              <w:rPr>
                <w:rFonts w:asciiTheme="majorEastAsia" w:eastAsiaTheme="majorEastAsia" w:hAnsiTheme="majorEastAsia" w:cstheme="majorEastAsia" w:hint="eastAsia"/>
                <w:szCs w:val="21"/>
              </w:rPr>
              <w:br/>
              <w:t>④预算支出实施的人员条件、场地设备、信息支撑等是否落实到位。</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DD4416">
        <w:trPr>
          <w:trHeight w:val="1781"/>
          <w:jc w:val="center"/>
        </w:trPr>
        <w:tc>
          <w:tcPr>
            <w:tcW w:w="777" w:type="dxa"/>
            <w:vMerge w:val="restart"/>
            <w:shd w:val="clear" w:color="auto" w:fill="auto"/>
            <w:noWrap/>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产   </w:t>
            </w:r>
          </w:p>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出 （40）</w:t>
            </w:r>
          </w:p>
        </w:tc>
        <w:tc>
          <w:tcPr>
            <w:tcW w:w="674" w:type="dxa"/>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产出</w:t>
            </w:r>
          </w:p>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数量（10）</w:t>
            </w: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完成率 （10分）</w:t>
            </w:r>
          </w:p>
        </w:tc>
        <w:tc>
          <w:tcPr>
            <w:tcW w:w="1975"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实际完成率=（实际产出数/计划产出数）×100%。</w:t>
            </w:r>
            <w:r>
              <w:rPr>
                <w:rFonts w:asciiTheme="majorEastAsia" w:eastAsiaTheme="majorEastAsia" w:hAnsiTheme="majorEastAsia" w:cstheme="majorEastAsia" w:hint="eastAsia"/>
                <w:szCs w:val="21"/>
              </w:rPr>
              <w:br/>
              <w:t>实际产出数：一定时期（本年度或预算支出期）内预算支出实际产出的产品或提供的服务数量。</w:t>
            </w:r>
            <w:r>
              <w:rPr>
                <w:rFonts w:asciiTheme="majorEastAsia" w:eastAsiaTheme="majorEastAsia" w:hAnsiTheme="majorEastAsia" w:cstheme="majorEastAsia" w:hint="eastAsia"/>
                <w:szCs w:val="21"/>
              </w:rPr>
              <w:br/>
              <w:t>计划产出数：预算支出绩效目标确定的在一定时期（本年度或预算支出期）内计划产出的产品或提供的服务数量。</w:t>
            </w:r>
          </w:p>
        </w:tc>
        <w:tc>
          <w:tcPr>
            <w:tcW w:w="954" w:type="dxa"/>
            <w:vAlign w:val="center"/>
          </w:tcPr>
          <w:p w:rsidR="00DD4416" w:rsidRDefault="008263B8">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8</w:t>
            </w:r>
          </w:p>
        </w:tc>
      </w:tr>
      <w:tr w:rsidR="00DD4416">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DD4416" w:rsidRDefault="00DD4416">
            <w:pPr>
              <w:jc w:val="center"/>
              <w:rPr>
                <w:rFonts w:asciiTheme="majorEastAsia" w:eastAsiaTheme="majorEastAsia" w:hAnsiTheme="majorEastAsia" w:cstheme="majorEastAsia"/>
                <w:szCs w:val="21"/>
              </w:rPr>
            </w:pPr>
          </w:p>
        </w:tc>
        <w:tc>
          <w:tcPr>
            <w:tcW w:w="674" w:type="dxa"/>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产出</w:t>
            </w:r>
          </w:p>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质量（10）</w:t>
            </w: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质量</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达标率 （10分）</w:t>
            </w:r>
          </w:p>
        </w:tc>
        <w:tc>
          <w:tcPr>
            <w:tcW w:w="1975"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质量达标率=（质量达标产出数/实际产出数）×100%。</w:t>
            </w:r>
            <w:r>
              <w:rPr>
                <w:rFonts w:asciiTheme="majorEastAsia" w:eastAsiaTheme="majorEastAsia" w:hAnsiTheme="majorEastAsia" w:cstheme="majorEastAsia"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w:t>
            </w:r>
          </w:p>
        </w:tc>
      </w:tr>
      <w:tr w:rsidR="00DD4416">
        <w:trPr>
          <w:trHeight w:val="1255"/>
          <w:jc w:val="center"/>
        </w:trPr>
        <w:tc>
          <w:tcPr>
            <w:tcW w:w="777" w:type="dxa"/>
            <w:vMerge/>
            <w:shd w:val="clear" w:color="auto" w:fill="auto"/>
            <w:vAlign w:val="center"/>
          </w:tcPr>
          <w:p w:rsidR="00DD4416" w:rsidRDefault="00DD4416">
            <w:pPr>
              <w:rPr>
                <w:rFonts w:asciiTheme="majorEastAsia" w:eastAsiaTheme="majorEastAsia" w:hAnsiTheme="majorEastAsia" w:cstheme="majorEastAsia"/>
                <w:szCs w:val="21"/>
              </w:rPr>
            </w:pPr>
          </w:p>
        </w:tc>
        <w:tc>
          <w:tcPr>
            <w:tcW w:w="674" w:type="dxa"/>
            <w:shd w:val="clear" w:color="auto" w:fill="auto"/>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产出</w:t>
            </w:r>
          </w:p>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时效（10）</w:t>
            </w: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完成</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及时性 （10分）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实际完成时间：预算支出实施单位完成该预算支出实际所耗用的时间。</w:t>
            </w:r>
            <w:r>
              <w:rPr>
                <w:rFonts w:asciiTheme="majorEastAsia" w:eastAsiaTheme="majorEastAsia" w:hAnsiTheme="majorEastAsia" w:cstheme="majorEastAsia" w:hint="eastAsia"/>
                <w:szCs w:val="21"/>
              </w:rPr>
              <w:br/>
              <w:t>计划完成时间：按照预算支出实施计划或相关规定完成该预算支出所需的时间。</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w:t>
            </w:r>
          </w:p>
        </w:tc>
      </w:tr>
      <w:tr w:rsidR="00DD4416">
        <w:trPr>
          <w:trHeight w:val="454"/>
          <w:jc w:val="center"/>
        </w:trPr>
        <w:tc>
          <w:tcPr>
            <w:tcW w:w="777" w:type="dxa"/>
            <w:shd w:val="clear" w:color="auto" w:fill="auto"/>
            <w:vAlign w:val="center"/>
          </w:tcPr>
          <w:p w:rsidR="00DD4416" w:rsidRDefault="00B46A1F">
            <w:pPr>
              <w:ind w:left="113"/>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产   出 （40）</w:t>
            </w:r>
          </w:p>
        </w:tc>
        <w:tc>
          <w:tcPr>
            <w:tcW w:w="674" w:type="dxa"/>
            <w:shd w:val="clear" w:color="auto" w:fill="auto"/>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产出</w:t>
            </w:r>
          </w:p>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成本（10）</w:t>
            </w: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成本</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节约率 （10分）</w:t>
            </w:r>
          </w:p>
        </w:tc>
        <w:tc>
          <w:tcPr>
            <w:tcW w:w="1975" w:type="dxa"/>
            <w:shd w:val="clear" w:color="auto" w:fill="auto"/>
            <w:tcMar>
              <w:top w:w="10" w:type="dxa"/>
              <w:left w:w="10" w:type="dxa"/>
              <w:bottom w:w="0" w:type="dxa"/>
              <w:right w:w="10" w:type="dxa"/>
            </w:tcMar>
            <w:vAlign w:val="center"/>
          </w:tcPr>
          <w:p w:rsidR="00DD4416" w:rsidRDefault="00B46A1F" w:rsidP="00534EAC">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成本节约率=[（计划成本-实际成本）/计划成本]×100%。</w:t>
            </w:r>
            <w:r>
              <w:rPr>
                <w:rFonts w:asciiTheme="majorEastAsia" w:eastAsiaTheme="majorEastAsia" w:hAnsiTheme="majorEastAsia" w:cstheme="majorEastAsia" w:hint="eastAsia"/>
                <w:szCs w:val="21"/>
              </w:rPr>
              <w:br/>
              <w:t>实际成本：预算支出实施单位如期、保质、保量完成既定工作目标实际所耗费的支出。</w:t>
            </w:r>
            <w:r>
              <w:rPr>
                <w:rFonts w:asciiTheme="majorEastAsia" w:eastAsiaTheme="majorEastAsia" w:hAnsiTheme="majorEastAsia" w:cstheme="majorEastAsia" w:hint="eastAsia"/>
                <w:szCs w:val="21"/>
              </w:rPr>
              <w:br/>
              <w:t>计划成本：预算支出实施单位为完成工作目标计划安排的支出，一般以预算支出预算为参考。</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w:t>
            </w:r>
          </w:p>
        </w:tc>
      </w:tr>
      <w:tr w:rsidR="00DD4416">
        <w:trPr>
          <w:trHeight w:val="454"/>
          <w:jc w:val="center"/>
        </w:trPr>
        <w:tc>
          <w:tcPr>
            <w:tcW w:w="777" w:type="dxa"/>
            <w:vMerge w:val="restart"/>
            <w:shd w:val="clear" w:color="auto" w:fill="auto"/>
            <w:noWrap/>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效</w:t>
            </w:r>
          </w:p>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益</w:t>
            </w:r>
          </w:p>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（30）</w:t>
            </w:r>
          </w:p>
        </w:tc>
        <w:tc>
          <w:tcPr>
            <w:tcW w:w="674" w:type="dxa"/>
            <w:vMerge w:val="restart"/>
            <w:shd w:val="clear" w:color="auto" w:fill="auto"/>
            <w:tcMar>
              <w:top w:w="10" w:type="dxa"/>
              <w:left w:w="10" w:type="dxa"/>
              <w:bottom w:w="0" w:type="dxa"/>
              <w:right w:w="10" w:type="dxa"/>
            </w:tcMar>
            <w:vAlign w:val="center"/>
          </w:tcPr>
          <w:p w:rsidR="00DD4416" w:rsidRDefault="00B46A1F">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w:t>
            </w:r>
            <w:r>
              <w:rPr>
                <w:rFonts w:asciiTheme="majorEastAsia" w:eastAsiaTheme="majorEastAsia" w:hAnsiTheme="majorEastAsia" w:cstheme="majorEastAsia" w:hint="eastAsia"/>
                <w:szCs w:val="21"/>
              </w:rPr>
              <w:br/>
              <w:t>效益（10）</w:t>
            </w: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实施效益（20分）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预算支出实施所产生的社会效益、经济效益、生态效益、可持续影响等。可根据预算支出实际情况有选择地设置和细化。</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w:t>
            </w:r>
          </w:p>
        </w:tc>
      </w:tr>
      <w:tr w:rsidR="00DD4416">
        <w:trPr>
          <w:trHeight w:val="454"/>
          <w:jc w:val="center"/>
        </w:trPr>
        <w:tc>
          <w:tcPr>
            <w:tcW w:w="777" w:type="dxa"/>
            <w:vMerge/>
            <w:shd w:val="clear" w:color="auto" w:fill="auto"/>
            <w:vAlign w:val="center"/>
          </w:tcPr>
          <w:p w:rsidR="00DD4416" w:rsidRDefault="00DD4416">
            <w:pPr>
              <w:rPr>
                <w:rFonts w:asciiTheme="majorEastAsia" w:eastAsiaTheme="majorEastAsia" w:hAnsiTheme="majorEastAsia" w:cstheme="majorEastAsia"/>
                <w:szCs w:val="21"/>
              </w:rPr>
            </w:pPr>
          </w:p>
        </w:tc>
        <w:tc>
          <w:tcPr>
            <w:tcW w:w="674" w:type="dxa"/>
            <w:vMerge/>
            <w:shd w:val="clear" w:color="auto" w:fill="auto"/>
            <w:vAlign w:val="center"/>
          </w:tcPr>
          <w:p w:rsidR="00DD4416" w:rsidRDefault="00DD4416">
            <w:pP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社会公众</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或服务对</w:t>
            </w:r>
          </w:p>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象满意度（10分）</w:t>
            </w:r>
          </w:p>
        </w:tc>
        <w:tc>
          <w:tcPr>
            <w:tcW w:w="1975"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DD4416" w:rsidRDefault="00B46A1F">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社会公众或服务对象是指因该预算支出实施而受到影响的部门、群体或个人。一般采取社会调查的方式。</w:t>
            </w:r>
          </w:p>
        </w:tc>
        <w:tc>
          <w:tcPr>
            <w:tcW w:w="954" w:type="dxa"/>
            <w:vAlign w:val="center"/>
          </w:tcPr>
          <w:p w:rsidR="00DD4416" w:rsidRDefault="00B46A1F">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w:t>
            </w:r>
          </w:p>
        </w:tc>
      </w:tr>
      <w:tr w:rsidR="008263B8" w:rsidTr="008263B8">
        <w:trPr>
          <w:trHeight w:val="870"/>
          <w:jc w:val="center"/>
        </w:trPr>
        <w:tc>
          <w:tcPr>
            <w:tcW w:w="8979" w:type="dxa"/>
            <w:gridSpan w:val="5"/>
            <w:shd w:val="clear" w:color="auto" w:fill="auto"/>
            <w:vAlign w:val="center"/>
          </w:tcPr>
          <w:p w:rsidR="008263B8" w:rsidRDefault="008263B8" w:rsidP="008263B8">
            <w:pPr>
              <w:spacing w:line="260" w:lineRule="exact"/>
              <w:ind w:leftChars="50" w:left="105" w:rightChars="50" w:right="105"/>
              <w:jc w:val="center"/>
              <w:rPr>
                <w:rFonts w:asciiTheme="majorEastAsia" w:eastAsiaTheme="majorEastAsia" w:hAnsiTheme="majorEastAsia" w:cstheme="majorEastAsia" w:hint="eastAsia"/>
                <w:szCs w:val="21"/>
              </w:rPr>
            </w:pPr>
            <w:r>
              <w:rPr>
                <w:rFonts w:asciiTheme="majorEastAsia" w:eastAsiaTheme="majorEastAsia" w:hAnsiTheme="majorEastAsia" w:cstheme="majorEastAsia" w:hint="eastAsia"/>
                <w:szCs w:val="21"/>
              </w:rPr>
              <w:t>总分</w:t>
            </w:r>
          </w:p>
        </w:tc>
        <w:tc>
          <w:tcPr>
            <w:tcW w:w="954" w:type="dxa"/>
            <w:vAlign w:val="center"/>
          </w:tcPr>
          <w:p w:rsidR="008263B8" w:rsidRDefault="008263B8">
            <w:pPr>
              <w:spacing w:line="260" w:lineRule="exact"/>
              <w:ind w:leftChars="50" w:left="105" w:rightChars="50" w:right="105"/>
              <w:jc w:val="center"/>
              <w:rPr>
                <w:rFonts w:asciiTheme="majorEastAsia" w:eastAsiaTheme="majorEastAsia" w:hAnsiTheme="majorEastAsia" w:cstheme="majorEastAsia" w:hint="eastAsia"/>
                <w:szCs w:val="21"/>
              </w:rPr>
            </w:pPr>
            <w:r>
              <w:rPr>
                <w:rFonts w:asciiTheme="majorEastAsia" w:eastAsiaTheme="majorEastAsia" w:hAnsiTheme="majorEastAsia" w:cstheme="majorEastAsia" w:hint="eastAsia"/>
                <w:szCs w:val="21"/>
              </w:rPr>
              <w:t>97</w:t>
            </w:r>
          </w:p>
        </w:tc>
      </w:tr>
    </w:tbl>
    <w:p w:rsidR="00DD4416" w:rsidRDefault="00B46A1F">
      <w:pPr>
        <w:widowControl/>
        <w:spacing w:line="600" w:lineRule="exact"/>
        <w:ind w:firstLineChars="200" w:firstLine="42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rPr>
        <w:br w:type="page"/>
      </w:r>
    </w:p>
    <w:tbl>
      <w:tblPr>
        <w:tblpPr w:leftFromText="180" w:rightFromText="180" w:vertAnchor="text" w:horzAnchor="page" w:tblpX="1712" w:tblpY="-201"/>
        <w:tblOverlap w:val="never"/>
        <w:tblW w:w="9999" w:type="dxa"/>
        <w:tblLook w:val="04A0"/>
      </w:tblPr>
      <w:tblGrid>
        <w:gridCol w:w="1135"/>
        <w:gridCol w:w="992"/>
        <w:gridCol w:w="1261"/>
        <w:gridCol w:w="1224"/>
        <w:gridCol w:w="1134"/>
        <w:gridCol w:w="1134"/>
        <w:gridCol w:w="828"/>
        <w:gridCol w:w="873"/>
        <w:gridCol w:w="1418"/>
      </w:tblGrid>
      <w:tr w:rsidR="00DD4416">
        <w:trPr>
          <w:trHeight w:val="690"/>
        </w:trPr>
        <w:tc>
          <w:tcPr>
            <w:tcW w:w="9999" w:type="dxa"/>
            <w:gridSpan w:val="9"/>
            <w:tcBorders>
              <w:top w:val="nil"/>
              <w:left w:val="nil"/>
              <w:bottom w:val="nil"/>
              <w:right w:val="nil"/>
            </w:tcBorders>
            <w:shd w:val="clear" w:color="auto" w:fill="auto"/>
            <w:noWrap/>
            <w:vAlign w:val="center"/>
          </w:tcPr>
          <w:p w:rsidR="002F5BC5" w:rsidRDefault="002F5BC5" w:rsidP="002F5BC5">
            <w:pPr>
              <w:widowControl/>
              <w:spacing w:line="400" w:lineRule="exact"/>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lastRenderedPageBreak/>
              <w:t>附件4-2</w:t>
            </w:r>
          </w:p>
          <w:p w:rsidR="002F5BC5" w:rsidRDefault="002F5BC5">
            <w:pPr>
              <w:widowControl/>
              <w:spacing w:line="400" w:lineRule="exact"/>
              <w:jc w:val="center"/>
              <w:rPr>
                <w:rFonts w:asciiTheme="majorEastAsia" w:eastAsiaTheme="majorEastAsia" w:hAnsiTheme="majorEastAsia" w:cstheme="majorEastAsia" w:hint="eastAsia"/>
                <w:color w:val="000000"/>
                <w:kern w:val="0"/>
                <w:sz w:val="36"/>
                <w:szCs w:val="36"/>
              </w:rPr>
            </w:pPr>
          </w:p>
          <w:p w:rsidR="00DD4416" w:rsidRDefault="00B46A1F">
            <w:pPr>
              <w:widowControl/>
              <w:spacing w:line="400" w:lineRule="exact"/>
              <w:jc w:val="center"/>
              <w:rPr>
                <w:rFonts w:asciiTheme="majorEastAsia" w:eastAsiaTheme="majorEastAsia" w:hAnsiTheme="majorEastAsia" w:cstheme="majorEastAsia"/>
                <w:color w:val="000000"/>
                <w:kern w:val="0"/>
                <w:sz w:val="36"/>
                <w:szCs w:val="36"/>
              </w:rPr>
            </w:pPr>
            <w:r>
              <w:rPr>
                <w:rFonts w:asciiTheme="majorEastAsia" w:eastAsiaTheme="majorEastAsia" w:hAnsiTheme="majorEastAsia" w:cstheme="majorEastAsia" w:hint="eastAsia"/>
                <w:color w:val="000000"/>
                <w:kern w:val="0"/>
                <w:sz w:val="36"/>
                <w:szCs w:val="36"/>
              </w:rPr>
              <w:t>预算支出绩效自评表</w:t>
            </w:r>
          </w:p>
        </w:tc>
      </w:tr>
      <w:tr w:rsidR="00DD4416">
        <w:trPr>
          <w:trHeight w:val="270"/>
        </w:trPr>
        <w:tc>
          <w:tcPr>
            <w:tcW w:w="9999" w:type="dxa"/>
            <w:gridSpan w:val="9"/>
            <w:tcBorders>
              <w:top w:val="nil"/>
              <w:left w:val="nil"/>
              <w:bottom w:val="single" w:sz="4" w:space="0" w:color="auto"/>
              <w:right w:val="nil"/>
            </w:tcBorders>
            <w:shd w:val="clear" w:color="auto" w:fill="auto"/>
            <w:noWrap/>
            <w:vAlign w:val="center"/>
          </w:tcPr>
          <w:p w:rsidR="00DD4416" w:rsidRDefault="00B46A1F">
            <w:pPr>
              <w:widowControl/>
              <w:spacing w:line="320" w:lineRule="exact"/>
              <w:jc w:val="center"/>
              <w:rPr>
                <w:rFonts w:asciiTheme="majorEastAsia" w:eastAsiaTheme="majorEastAsia" w:hAnsiTheme="majorEastAsia" w:cstheme="majorEastAsia"/>
                <w:color w:val="000000"/>
                <w:kern w:val="0"/>
                <w:sz w:val="22"/>
              </w:rPr>
            </w:pPr>
            <w:r>
              <w:rPr>
                <w:rFonts w:asciiTheme="majorEastAsia" w:eastAsiaTheme="majorEastAsia" w:hAnsiTheme="majorEastAsia" w:cstheme="majorEastAsia" w:hint="eastAsia"/>
                <w:color w:val="000000"/>
                <w:kern w:val="0"/>
                <w:sz w:val="22"/>
              </w:rPr>
              <w:t>（2019年度）</w:t>
            </w:r>
          </w:p>
        </w:tc>
      </w:tr>
      <w:tr w:rsidR="00DD4416">
        <w:trPr>
          <w:trHeight w:val="585"/>
        </w:trPr>
        <w:tc>
          <w:tcPr>
            <w:tcW w:w="1135" w:type="dxa"/>
            <w:tcBorders>
              <w:top w:val="nil"/>
              <w:left w:val="single" w:sz="4" w:space="0" w:color="auto"/>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项目支</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DD4416" w:rsidRDefault="00B46A1F" w:rsidP="0001357D">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商贸专项业务经费　</w:t>
            </w:r>
          </w:p>
        </w:tc>
      </w:tr>
      <w:tr w:rsidR="00DD4416">
        <w:trPr>
          <w:trHeight w:val="340"/>
        </w:trPr>
        <w:tc>
          <w:tcPr>
            <w:tcW w:w="1135" w:type="dxa"/>
            <w:tcBorders>
              <w:top w:val="nil"/>
              <w:left w:val="single" w:sz="4" w:space="0" w:color="auto"/>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鹤城区商务局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r>
      <w:tr w:rsidR="00DD4416">
        <w:trPr>
          <w:trHeight w:val="340"/>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项目资金</w:t>
            </w:r>
            <w:r>
              <w:rPr>
                <w:rFonts w:asciiTheme="majorEastAsia" w:eastAsiaTheme="majorEastAsia" w:hAnsiTheme="majorEastAsia" w:cstheme="majorEastAsia" w:hint="eastAsia"/>
                <w:color w:val="000000"/>
                <w:kern w:val="0"/>
                <w:szCs w:val="21"/>
              </w:rPr>
              <w:br/>
              <w:t>（万元）</w:t>
            </w:r>
          </w:p>
        </w:tc>
        <w:tc>
          <w:tcPr>
            <w:tcW w:w="2253" w:type="dxa"/>
            <w:gridSpan w:val="2"/>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DD4416" w:rsidRDefault="00B46A1F">
            <w:pPr>
              <w:spacing w:line="32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全年执行数</w:t>
            </w:r>
          </w:p>
        </w:tc>
        <w:tc>
          <w:tcPr>
            <w:tcW w:w="828" w:type="dxa"/>
            <w:tcBorders>
              <w:top w:val="nil"/>
              <w:left w:val="nil"/>
              <w:bottom w:val="single" w:sz="4" w:space="0" w:color="auto"/>
              <w:right w:val="single" w:sz="4" w:space="0" w:color="auto"/>
            </w:tcBorders>
            <w:shd w:val="clear" w:color="auto" w:fill="auto"/>
          </w:tcPr>
          <w:p w:rsidR="00DD4416" w:rsidRDefault="00B46A1F">
            <w:pPr>
              <w:spacing w:line="32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分值</w:t>
            </w:r>
          </w:p>
        </w:tc>
        <w:tc>
          <w:tcPr>
            <w:tcW w:w="873" w:type="dxa"/>
            <w:tcBorders>
              <w:top w:val="nil"/>
              <w:left w:val="nil"/>
              <w:bottom w:val="single" w:sz="4" w:space="0" w:color="auto"/>
              <w:right w:val="single" w:sz="4" w:space="0" w:color="auto"/>
            </w:tcBorders>
            <w:shd w:val="clear" w:color="auto" w:fill="auto"/>
          </w:tcPr>
          <w:p w:rsidR="00DD4416" w:rsidRDefault="00B46A1F">
            <w:pPr>
              <w:spacing w:line="32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执行率</w:t>
            </w:r>
          </w:p>
        </w:tc>
        <w:tc>
          <w:tcPr>
            <w:tcW w:w="1418" w:type="dxa"/>
            <w:tcBorders>
              <w:top w:val="nil"/>
              <w:left w:val="nil"/>
              <w:bottom w:val="single" w:sz="4" w:space="0" w:color="auto"/>
              <w:right w:val="single" w:sz="4" w:space="0" w:color="auto"/>
            </w:tcBorders>
            <w:shd w:val="clear" w:color="auto" w:fill="auto"/>
          </w:tcPr>
          <w:p w:rsidR="00DD4416" w:rsidRDefault="00B46A1F">
            <w:pPr>
              <w:spacing w:line="32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得分</w:t>
            </w:r>
          </w:p>
        </w:tc>
      </w:tr>
      <w:tr w:rsidR="00DD4416">
        <w:trPr>
          <w:trHeight w:val="340"/>
        </w:trPr>
        <w:tc>
          <w:tcPr>
            <w:tcW w:w="1135" w:type="dxa"/>
            <w:vMerge/>
            <w:tcBorders>
              <w:top w:val="nil"/>
              <w:left w:val="single" w:sz="4" w:space="0" w:color="auto"/>
              <w:bottom w:val="single" w:sz="4" w:space="0" w:color="000000"/>
              <w:right w:val="single" w:sz="4" w:space="0" w:color="auto"/>
            </w:tcBorders>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712.50</w:t>
            </w: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712.50</w:t>
            </w: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311.44</w:t>
            </w:r>
          </w:p>
        </w:tc>
        <w:tc>
          <w:tcPr>
            <w:tcW w:w="82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873"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56.29%</w:t>
            </w:r>
          </w:p>
        </w:tc>
        <w:tc>
          <w:tcPr>
            <w:tcW w:w="141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5</w:t>
            </w:r>
          </w:p>
        </w:tc>
      </w:tr>
      <w:tr w:rsidR="00DD4416">
        <w:trPr>
          <w:trHeight w:val="340"/>
        </w:trPr>
        <w:tc>
          <w:tcPr>
            <w:tcW w:w="1135" w:type="dxa"/>
            <w:vMerge/>
            <w:tcBorders>
              <w:top w:val="nil"/>
              <w:left w:val="single" w:sz="4" w:space="0" w:color="auto"/>
              <w:bottom w:val="single" w:sz="4" w:space="0" w:color="000000"/>
              <w:right w:val="single" w:sz="4" w:space="0" w:color="auto"/>
            </w:tcBorders>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712.5</w:t>
            </w: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712.5</w:t>
            </w: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311.44</w:t>
            </w:r>
          </w:p>
        </w:tc>
        <w:tc>
          <w:tcPr>
            <w:tcW w:w="82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top w:val="nil"/>
              <w:left w:val="single" w:sz="4" w:space="0" w:color="auto"/>
              <w:bottom w:val="single" w:sz="4" w:space="0" w:color="000000"/>
              <w:right w:val="single" w:sz="4" w:space="0" w:color="auto"/>
            </w:tcBorders>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ind w:firstLineChars="300" w:firstLine="630"/>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0</w:t>
            </w: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0</w:t>
            </w: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0</w:t>
            </w:r>
          </w:p>
        </w:tc>
        <w:tc>
          <w:tcPr>
            <w:tcW w:w="82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top w:val="nil"/>
              <w:left w:val="single" w:sz="4" w:space="0" w:color="auto"/>
              <w:bottom w:val="single" w:sz="4" w:space="0" w:color="000000"/>
              <w:right w:val="single" w:sz="4" w:space="0" w:color="auto"/>
            </w:tcBorders>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ind w:firstLineChars="300" w:firstLine="630"/>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0</w:t>
            </w: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0</w:t>
            </w: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0</w:t>
            </w:r>
          </w:p>
        </w:tc>
        <w:tc>
          <w:tcPr>
            <w:tcW w:w="82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年度总</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实际完成情况　</w:t>
            </w:r>
          </w:p>
        </w:tc>
      </w:tr>
      <w:tr w:rsidR="00DD4416">
        <w:trPr>
          <w:trHeight w:val="715"/>
        </w:trPr>
        <w:tc>
          <w:tcPr>
            <w:tcW w:w="1135" w:type="dxa"/>
            <w:vMerge/>
            <w:tcBorders>
              <w:top w:val="nil"/>
              <w:left w:val="single" w:sz="4" w:space="0" w:color="auto"/>
              <w:bottom w:val="single" w:sz="4" w:space="0" w:color="auto"/>
              <w:right w:val="single" w:sz="4" w:space="0" w:color="auto"/>
            </w:tcBorders>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868"/>
        </w:trPr>
        <w:tc>
          <w:tcPr>
            <w:tcW w:w="1135" w:type="dxa"/>
            <w:vMerge w:val="restart"/>
            <w:tcBorders>
              <w:top w:val="single" w:sz="4" w:space="0" w:color="auto"/>
              <w:left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绩</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效</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指</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年度</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实际</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偏差原因</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分析及</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改进措施</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产出</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指标</w:t>
            </w:r>
          </w:p>
          <w:p w:rsidR="00DD4416" w:rsidRDefault="00DD4416">
            <w:pPr>
              <w:widowControl/>
              <w:spacing w:line="320" w:lineRule="exact"/>
              <w:jc w:val="center"/>
              <w:rPr>
                <w:rFonts w:asciiTheme="majorEastAsia" w:eastAsiaTheme="majorEastAsia" w:hAnsiTheme="majorEastAsia" w:cstheme="majorEastAsia"/>
                <w:color w:val="000000"/>
                <w:kern w:val="0"/>
                <w:szCs w:val="21"/>
              </w:rPr>
            </w:pP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(50分)</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20</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机构改革业务减少</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center"/>
              <w:rPr>
                <w:rFonts w:asciiTheme="majorEastAsia" w:eastAsiaTheme="majorEastAsia" w:hAnsiTheme="majorEastAsia" w:cstheme="major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center"/>
              <w:rPr>
                <w:rFonts w:asciiTheme="majorEastAsia" w:eastAsiaTheme="majorEastAsia" w:hAnsiTheme="majorEastAsia" w:cstheme="major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center"/>
              <w:rPr>
                <w:rFonts w:asciiTheme="majorEastAsia" w:eastAsiaTheme="majorEastAsia" w:hAnsiTheme="majorEastAsia" w:cstheme="major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效益</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指标</w:t>
            </w:r>
          </w:p>
          <w:p w:rsidR="00DD4416" w:rsidRDefault="00DD4416">
            <w:pPr>
              <w:widowControl/>
              <w:spacing w:line="320" w:lineRule="exact"/>
              <w:jc w:val="left"/>
              <w:rPr>
                <w:rFonts w:asciiTheme="majorEastAsia" w:eastAsiaTheme="majorEastAsia" w:hAnsiTheme="majorEastAsia" w:cstheme="majorEastAsia"/>
                <w:color w:val="000000"/>
                <w:kern w:val="0"/>
                <w:szCs w:val="21"/>
              </w:rPr>
            </w:pPr>
          </w:p>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（30分）</w:t>
            </w:r>
          </w:p>
          <w:p w:rsidR="00DD4416" w:rsidRDefault="00B46A1F">
            <w:pPr>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经济效</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left w:val="nil"/>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center"/>
              <w:rPr>
                <w:rFonts w:asciiTheme="majorEastAsia" w:eastAsiaTheme="majorEastAsia" w:hAnsiTheme="majorEastAsia" w:cstheme="major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left w:val="nil"/>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社会效</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left w:val="nil"/>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center"/>
              <w:rPr>
                <w:rFonts w:asciiTheme="majorEastAsia" w:eastAsiaTheme="majorEastAsia" w:hAnsiTheme="majorEastAsia" w:cstheme="major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left w:val="nil"/>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生态效</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5</w:t>
            </w:r>
          </w:p>
        </w:tc>
        <w:tc>
          <w:tcPr>
            <w:tcW w:w="873"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5</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center"/>
              <w:rPr>
                <w:rFonts w:asciiTheme="majorEastAsia" w:eastAsiaTheme="majorEastAsia" w:hAnsiTheme="majorEastAsia" w:cstheme="majorEastAsia"/>
                <w:color w:val="000000"/>
                <w:kern w:val="0"/>
                <w:szCs w:val="21"/>
              </w:rPr>
            </w:pPr>
          </w:p>
        </w:tc>
        <w:tc>
          <w:tcPr>
            <w:tcW w:w="992" w:type="dxa"/>
            <w:vMerge/>
            <w:tcBorders>
              <w:left w:val="nil"/>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widowControl/>
              <w:spacing w:line="320" w:lineRule="exact"/>
              <w:jc w:val="center"/>
              <w:rPr>
                <w:rFonts w:asciiTheme="majorEastAsia" w:eastAsiaTheme="majorEastAsia" w:hAnsiTheme="majorEastAsia" w:cstheme="majorEastAsia"/>
                <w:color w:val="000000"/>
                <w:kern w:val="0"/>
                <w:szCs w:val="21"/>
              </w:rPr>
            </w:pPr>
          </w:p>
        </w:tc>
        <w:tc>
          <w:tcPr>
            <w:tcW w:w="992" w:type="dxa"/>
            <w:vMerge/>
            <w:tcBorders>
              <w:left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right w:val="single" w:sz="4" w:space="0" w:color="auto"/>
            </w:tcBorders>
            <w:shd w:val="clear" w:color="auto" w:fill="auto"/>
            <w:vAlign w:val="center"/>
          </w:tcPr>
          <w:p w:rsidR="00DD4416" w:rsidRDefault="00DD4416">
            <w:pPr>
              <w:spacing w:line="320" w:lineRule="exact"/>
              <w:jc w:val="left"/>
              <w:rPr>
                <w:rFonts w:asciiTheme="majorEastAsia" w:eastAsiaTheme="majorEastAsia" w:hAnsiTheme="majorEastAsia" w:cstheme="majorEastAsia"/>
                <w:color w:val="000000"/>
                <w:kern w:val="0"/>
                <w:szCs w:val="21"/>
              </w:rPr>
            </w:pPr>
          </w:p>
        </w:tc>
        <w:tc>
          <w:tcPr>
            <w:tcW w:w="992" w:type="dxa"/>
            <w:vMerge w:val="restart"/>
            <w:tcBorders>
              <w:top w:val="nil"/>
              <w:left w:val="nil"/>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满意度</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指标</w:t>
            </w:r>
          </w:p>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（10分）</w:t>
            </w:r>
          </w:p>
        </w:tc>
        <w:tc>
          <w:tcPr>
            <w:tcW w:w="1261" w:type="dxa"/>
            <w:vMerge w:val="restart"/>
            <w:tcBorders>
              <w:top w:val="nil"/>
              <w:left w:val="nil"/>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873"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tc>
        <w:tc>
          <w:tcPr>
            <w:tcW w:w="141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1135" w:type="dxa"/>
            <w:vMerge/>
            <w:tcBorders>
              <w:left w:val="single" w:sz="4" w:space="0" w:color="auto"/>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DD4416" w:rsidRDefault="00DD4416">
            <w:pPr>
              <w:widowControl/>
              <w:spacing w:line="320" w:lineRule="exact"/>
              <w:jc w:val="left"/>
              <w:rPr>
                <w:rFonts w:asciiTheme="majorEastAsia" w:eastAsiaTheme="majorEastAsia" w:hAnsiTheme="majorEastAsia" w:cstheme="majorEastAsia"/>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DD4416">
        <w:trPr>
          <w:trHeight w:val="340"/>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90</w:t>
            </w:r>
          </w:p>
        </w:tc>
        <w:tc>
          <w:tcPr>
            <w:tcW w:w="1418" w:type="dxa"/>
            <w:tcBorders>
              <w:top w:val="nil"/>
              <w:left w:val="nil"/>
              <w:bottom w:val="single" w:sz="4" w:space="0" w:color="auto"/>
              <w:right w:val="single" w:sz="4" w:space="0" w:color="auto"/>
            </w:tcBorders>
            <w:shd w:val="clear" w:color="auto" w:fill="auto"/>
            <w:vAlign w:val="center"/>
          </w:tcPr>
          <w:p w:rsidR="00DD4416" w:rsidRDefault="00B46A1F">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bl>
    <w:p w:rsidR="00DD4416" w:rsidRDefault="00B46A1F" w:rsidP="00534EAC">
      <w:pPr>
        <w:spacing w:beforeLines="50" w:line="320" w:lineRule="exact"/>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lastRenderedPageBreak/>
        <w:t>填表人：赵怡亭         填报日期：2020.9.15           联系电话：18007458649       单位负责人签字：刘本胜</w:t>
      </w:r>
    </w:p>
    <w:p w:rsidR="00DD4416" w:rsidRDefault="00B46A1F" w:rsidP="00534EAC">
      <w:pPr>
        <w:spacing w:afterLines="100" w:line="600" w:lineRule="exac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附件5-1</w:t>
      </w:r>
    </w:p>
    <w:p w:rsidR="00DD4416" w:rsidRDefault="00B46A1F">
      <w:pPr>
        <w:spacing w:line="600" w:lineRule="exact"/>
        <w:jc w:val="cente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预算支出绩效评价报告</w:t>
      </w:r>
    </w:p>
    <w:p w:rsidR="00DD4416" w:rsidRDefault="00B46A1F">
      <w:pPr>
        <w:spacing w:line="600" w:lineRule="exact"/>
        <w:jc w:val="cente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（鹤城区商务局）</w:t>
      </w:r>
    </w:p>
    <w:p w:rsidR="00DD4416" w:rsidRDefault="00DD4416">
      <w:pPr>
        <w:spacing w:line="360" w:lineRule="exact"/>
        <w:rPr>
          <w:rFonts w:asciiTheme="majorEastAsia" w:eastAsiaTheme="majorEastAsia" w:hAnsiTheme="majorEastAsia" w:cstheme="majorEastAsia"/>
          <w:kern w:val="0"/>
          <w:sz w:val="32"/>
          <w:szCs w:val="32"/>
        </w:rPr>
      </w:pPr>
    </w:p>
    <w:p w:rsidR="00DD4416" w:rsidRDefault="00B46A1F">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一、预算支出基本情况</w:t>
      </w:r>
    </w:p>
    <w:p w:rsidR="00DD4416" w:rsidRDefault="00B46A1F">
      <w:pPr>
        <w:spacing w:line="600" w:lineRule="exact"/>
        <w:ind w:firstLineChars="200" w:firstLine="643"/>
        <w:rPr>
          <w:rFonts w:asciiTheme="majorEastAsia" w:eastAsiaTheme="majorEastAsia" w:hAnsiTheme="majorEastAsia" w:cstheme="majorEastAsia"/>
          <w:b/>
          <w:sz w:val="32"/>
          <w:szCs w:val="32"/>
        </w:rPr>
      </w:pPr>
      <w:r>
        <w:rPr>
          <w:rFonts w:asciiTheme="majorEastAsia" w:eastAsiaTheme="majorEastAsia" w:hAnsiTheme="majorEastAsia" w:cstheme="majorEastAsia" w:hint="eastAsia"/>
          <w:b/>
          <w:sz w:val="32"/>
          <w:szCs w:val="32"/>
        </w:rPr>
        <w:t>（一）预算支出概况。</w:t>
      </w:r>
    </w:p>
    <w:p w:rsidR="00DD4416" w:rsidRDefault="00B46A1F">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Cs/>
          <w:sz w:val="32"/>
          <w:szCs w:val="32"/>
        </w:rPr>
        <w:t>为</w:t>
      </w:r>
      <w:r>
        <w:rPr>
          <w:rFonts w:asciiTheme="majorEastAsia" w:eastAsiaTheme="majorEastAsia" w:hAnsiTheme="majorEastAsia" w:cstheme="majorEastAsia" w:hint="eastAsia"/>
          <w:sz w:val="32"/>
          <w:szCs w:val="32"/>
        </w:rPr>
        <w:t>制定我区国内外贸易、招商引资、承接产业转移、对外投资和对外经济合作的政策措施和实施办法指导流通企业改革，促进商贸服务业和社区商业发展促进城乡市场发展、承担组织实施重要消费品市场调控和重要生产资料（成品油）流通管理的责任、承担会展业促进与管理有关工作、负责商贸行业安全生产监督管理等</w:t>
      </w:r>
      <w:r>
        <w:rPr>
          <w:rFonts w:ascii="仿宋" w:eastAsia="仿宋" w:hAnsi="仿宋" w:cs="仿宋" w:hint="eastAsia"/>
          <w:sz w:val="32"/>
          <w:szCs w:val="32"/>
        </w:rPr>
        <w:t>各项工作所需的费用支出</w:t>
      </w:r>
      <w:r>
        <w:rPr>
          <w:rFonts w:asciiTheme="majorEastAsia" w:eastAsiaTheme="majorEastAsia" w:hAnsiTheme="majorEastAsia" w:cstheme="majorEastAsia" w:hint="eastAsia"/>
          <w:sz w:val="32"/>
          <w:szCs w:val="32"/>
        </w:rPr>
        <w:t>。</w:t>
      </w:r>
    </w:p>
    <w:p w:rsidR="00DD4416" w:rsidRDefault="00B46A1F">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区商务局项目预算资金总计712.5万元，其中：专项业务费712.5万元。</w:t>
      </w:r>
    </w:p>
    <w:p w:rsidR="00DD4416" w:rsidRDefault="00B46A1F">
      <w:pPr>
        <w:spacing w:line="600" w:lineRule="exact"/>
        <w:ind w:firstLineChars="200" w:firstLine="643"/>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
          <w:sz w:val="32"/>
          <w:szCs w:val="32"/>
        </w:rPr>
        <w:t>（二）预算资金使用管理情况。</w:t>
      </w:r>
      <w:r>
        <w:rPr>
          <w:rFonts w:asciiTheme="majorEastAsia" w:eastAsiaTheme="majorEastAsia" w:hAnsiTheme="majorEastAsia" w:cstheme="majorEastAsia" w:hint="eastAsia"/>
          <w:sz w:val="32"/>
          <w:szCs w:val="32"/>
        </w:rPr>
        <w:t>针对工作需要成立了项目领导小组，项目资金都是通过每年预算进行审批；项目资金使用财务管理制度健全、管理规范，严格执行了财务管理制度。财务处理及时、会计核算规范；资金使用严格执行相关法律法规及项目管理相关制度，保证了专款专用。</w:t>
      </w:r>
    </w:p>
    <w:p w:rsidR="00DD4416" w:rsidRDefault="00B46A1F">
      <w:pPr>
        <w:spacing w:line="600" w:lineRule="exact"/>
        <w:ind w:firstLineChars="200" w:firstLine="643"/>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
          <w:sz w:val="32"/>
          <w:szCs w:val="32"/>
        </w:rPr>
        <w:t>（三）预算支出绩效目标完成程度。</w:t>
      </w:r>
      <w:r>
        <w:rPr>
          <w:rFonts w:asciiTheme="majorEastAsia" w:eastAsiaTheme="majorEastAsia" w:hAnsiTheme="majorEastAsia" w:cstheme="majorEastAsia" w:hint="eastAsia"/>
          <w:sz w:val="32"/>
          <w:szCs w:val="32"/>
        </w:rPr>
        <w:t>鹤城区商务局在鹤城区委、区政府的正确领导和市发改委支持指导下，围绕商贸发展大局和区委、区政府决策部署，积极谋产业、抓项目、</w:t>
      </w:r>
      <w:r>
        <w:rPr>
          <w:rFonts w:asciiTheme="majorEastAsia" w:eastAsiaTheme="majorEastAsia" w:hAnsiTheme="majorEastAsia" w:cstheme="majorEastAsia" w:hint="eastAsia"/>
          <w:sz w:val="32"/>
          <w:szCs w:val="32"/>
        </w:rPr>
        <w:lastRenderedPageBreak/>
        <w:t>推投资、促发展、惠民生，较好地完成全年各项目标任务。</w:t>
      </w:r>
    </w:p>
    <w:p w:rsidR="00DD4416" w:rsidRDefault="00DD4416">
      <w:pPr>
        <w:spacing w:line="600" w:lineRule="exact"/>
        <w:ind w:firstLineChars="200" w:firstLine="640"/>
        <w:rPr>
          <w:rFonts w:asciiTheme="majorEastAsia" w:eastAsiaTheme="majorEastAsia" w:hAnsiTheme="majorEastAsia" w:cstheme="majorEastAsia"/>
          <w:sz w:val="32"/>
          <w:szCs w:val="32"/>
        </w:rPr>
      </w:pPr>
    </w:p>
    <w:p w:rsidR="00DD4416" w:rsidRDefault="00B46A1F">
      <w:pPr>
        <w:numPr>
          <w:ilvl w:val="0"/>
          <w:numId w:val="3"/>
        </w:num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绩效评价工作情况</w:t>
      </w:r>
    </w:p>
    <w:p w:rsidR="00DD4416" w:rsidRDefault="00B46A1F">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制定我区国内外贸易、招商引资、承接产业转移、对外投资和对外经济合作的政策措施和实施办法指导流通企业改革，促进商贸服务业和社区商业发展促进城乡市场发展、承担组织实施重要消费品市场调控和重要生产资料（成品油）流通管理的责任、承担会展业促进与管理有关工作、负责商贸行业安全生产监督管理等工作。</w:t>
      </w:r>
    </w:p>
    <w:p w:rsidR="00DD4416" w:rsidRDefault="00B46A1F">
      <w:pPr>
        <w:numPr>
          <w:ilvl w:val="0"/>
          <w:numId w:val="3"/>
        </w:num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预算支出主要绩效及评价结论</w:t>
      </w:r>
    </w:p>
    <w:p w:rsidR="00DD4416" w:rsidRDefault="00B46A1F">
      <w:pPr>
        <w:spacing w:line="560" w:lineRule="exact"/>
        <w:rPr>
          <w:rFonts w:asciiTheme="majorEastAsia" w:eastAsiaTheme="majorEastAsia" w:hAnsiTheme="majorEastAsia" w:cstheme="majorEastAsia"/>
          <w:bCs/>
          <w:sz w:val="32"/>
          <w:szCs w:val="32"/>
        </w:rPr>
      </w:pPr>
      <w:r>
        <w:rPr>
          <w:rFonts w:asciiTheme="majorEastAsia" w:eastAsiaTheme="majorEastAsia" w:hAnsiTheme="majorEastAsia" w:cstheme="majorEastAsia" w:hint="eastAsia"/>
          <w:b/>
          <w:bCs/>
          <w:sz w:val="32"/>
          <w:szCs w:val="32"/>
        </w:rPr>
        <w:t xml:space="preserve">   </w:t>
      </w:r>
      <w:r>
        <w:rPr>
          <w:rFonts w:asciiTheme="majorEastAsia" w:eastAsiaTheme="majorEastAsia" w:hAnsiTheme="majorEastAsia" w:cstheme="majorEastAsia" w:hint="eastAsia"/>
          <w:bCs/>
          <w:sz w:val="32"/>
          <w:szCs w:val="32"/>
        </w:rPr>
        <w:t xml:space="preserve"> </w:t>
      </w:r>
      <w:r>
        <w:rPr>
          <w:rFonts w:asciiTheme="majorEastAsia" w:eastAsiaTheme="majorEastAsia" w:hAnsiTheme="majorEastAsia" w:cstheme="majorEastAsia" w:hint="eastAsia"/>
          <w:b/>
          <w:sz w:val="32"/>
          <w:szCs w:val="32"/>
        </w:rPr>
        <w:t>1.突出消费升级。</w:t>
      </w:r>
      <w:r>
        <w:rPr>
          <w:rFonts w:asciiTheme="majorEastAsia" w:eastAsiaTheme="majorEastAsia" w:hAnsiTheme="majorEastAsia" w:cstheme="majorEastAsia" w:hint="eastAsia"/>
          <w:bCs/>
          <w:sz w:val="32"/>
          <w:szCs w:val="32"/>
        </w:rPr>
        <w:t>克服成品油和汽车业销售下滑影响限上企业社零贡献等不利因素，突出“稳消费、保增长”专项活动。</w:t>
      </w:r>
      <w:r>
        <w:rPr>
          <w:rFonts w:asciiTheme="majorEastAsia" w:eastAsiaTheme="majorEastAsia" w:hAnsiTheme="majorEastAsia" w:cstheme="majorEastAsia" w:hint="eastAsia"/>
          <w:b/>
          <w:sz w:val="32"/>
          <w:szCs w:val="32"/>
        </w:rPr>
        <w:t>一是推特色消费。</w:t>
      </w:r>
      <w:r>
        <w:rPr>
          <w:rFonts w:asciiTheme="majorEastAsia" w:eastAsiaTheme="majorEastAsia" w:hAnsiTheme="majorEastAsia" w:cstheme="majorEastAsia" w:hint="eastAsia"/>
          <w:bCs/>
          <w:sz w:val="32"/>
          <w:szCs w:val="32"/>
        </w:rPr>
        <w:t>重点组织佳惠农产品（冷链）物流产业园、西部汽车城等特色产业园区开展“爆品促销”、“豪车让利”等营销活动，实现农产品（冷链）产品和宝马、奔驰、凯迪拉克等一线品牌乘用车销售分别增销4亿元和3.5亿元，实现批发业销售增幅18%以上；</w:t>
      </w:r>
      <w:r>
        <w:rPr>
          <w:rFonts w:asciiTheme="majorEastAsia" w:eastAsiaTheme="majorEastAsia" w:hAnsiTheme="majorEastAsia" w:cstheme="majorEastAsia" w:hint="eastAsia"/>
          <w:b/>
          <w:sz w:val="32"/>
          <w:szCs w:val="32"/>
        </w:rPr>
        <w:t>二是培优势企业。</w:t>
      </w:r>
      <w:r>
        <w:rPr>
          <w:rFonts w:asciiTheme="majorEastAsia" w:eastAsiaTheme="majorEastAsia" w:hAnsiTheme="majorEastAsia" w:cstheme="majorEastAsia" w:hint="eastAsia"/>
          <w:bCs/>
          <w:sz w:val="32"/>
          <w:szCs w:val="32"/>
        </w:rPr>
        <w:t>2018年新增的44家“四上企业”和服务类限上企业实现社零贡献值6.4亿元，实现社零增幅26%。2019年培育批零餐饮“四上企业” 15家，培育服务类限上企业9家，为明年社零增长夯实了基础。</w:t>
      </w:r>
      <w:r>
        <w:rPr>
          <w:rFonts w:asciiTheme="majorEastAsia" w:eastAsiaTheme="majorEastAsia" w:hAnsiTheme="majorEastAsia" w:cstheme="majorEastAsia" w:hint="eastAsia"/>
          <w:b/>
          <w:sz w:val="32"/>
          <w:szCs w:val="32"/>
        </w:rPr>
        <w:t>三是抑价格波动。</w:t>
      </w:r>
      <w:r>
        <w:rPr>
          <w:rFonts w:asciiTheme="majorEastAsia" w:eastAsiaTheme="majorEastAsia" w:hAnsiTheme="majorEastAsia" w:cstheme="majorEastAsia" w:hint="eastAsia"/>
          <w:bCs/>
          <w:sz w:val="32"/>
          <w:szCs w:val="32"/>
        </w:rPr>
        <w:t>针对肉类、蔬菜、水果等生活消费品季节性价格波动，组织170余家商户开展“产地联采分销”、“口岸进口直销”等降本增效活动，消化CPI增长约1.5个百分点。</w:t>
      </w:r>
    </w:p>
    <w:p w:rsidR="00DD4416" w:rsidRDefault="00B46A1F">
      <w:pPr>
        <w:spacing w:line="560" w:lineRule="exact"/>
        <w:ind w:firstLineChars="200" w:firstLine="643"/>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
          <w:sz w:val="32"/>
          <w:szCs w:val="32"/>
        </w:rPr>
        <w:lastRenderedPageBreak/>
        <w:t>2.突出产业招商。</w:t>
      </w:r>
      <w:r>
        <w:rPr>
          <w:rFonts w:asciiTheme="majorEastAsia" w:eastAsiaTheme="majorEastAsia" w:hAnsiTheme="majorEastAsia" w:cstheme="majorEastAsia" w:hint="eastAsia"/>
          <w:sz w:val="32"/>
          <w:szCs w:val="32"/>
        </w:rPr>
        <w:t>围绕承接产业转移推进转型发展，产业招商取得较大突破，成功集中签约嘉晟长江精工、大唐华银风电场项目、湖南建工舞源商业综合体、金生文旅等10余个过亿元的产业项目，其中引进 “500强”企业3个（世界500强大唐华银集团、中国500强长江精工集团、中国500强湖南建工集团），正在与中冶东北建设、广州铜锣湾、杭州颐高集团等知名企业积极洽谈，有望近期签约。</w:t>
      </w:r>
    </w:p>
    <w:p w:rsidR="00DD4416" w:rsidRDefault="00B46A1F">
      <w:pPr>
        <w:spacing w:line="540" w:lineRule="exact"/>
        <w:ind w:firstLine="645"/>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
          <w:sz w:val="32"/>
          <w:szCs w:val="32"/>
        </w:rPr>
        <w:t>3.突出项目支撑。</w:t>
      </w:r>
      <w:r>
        <w:rPr>
          <w:rFonts w:asciiTheme="majorEastAsia" w:eastAsiaTheme="majorEastAsia" w:hAnsiTheme="majorEastAsia" w:cstheme="majorEastAsia" w:hint="eastAsia"/>
          <w:sz w:val="32"/>
          <w:szCs w:val="32"/>
        </w:rPr>
        <w:t>商贸物流重点投资建设项目来势较好，飞达新世纪广场已完成主体建设，诚信御园(城市综合体）和步步高中环广场正在加紧施工,佳惠农产品（冷链）物流产业园二期年底前将完成建设营业，乐智城商业综合体基本完成征地拆迁工作，万达商业广场年度前将正式营业，盛世华都五星级酒店建设顺利推进，预计将超额完成19.5亿元的年度投资任务。</w:t>
      </w:r>
    </w:p>
    <w:p w:rsidR="00DD4416" w:rsidRDefault="00B46A1F">
      <w:pPr>
        <w:spacing w:line="540" w:lineRule="exact"/>
        <w:ind w:firstLine="645"/>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
          <w:sz w:val="32"/>
          <w:szCs w:val="32"/>
        </w:rPr>
        <w:t>4.突出质量效益。</w:t>
      </w:r>
      <w:r>
        <w:rPr>
          <w:rFonts w:asciiTheme="majorEastAsia" w:eastAsiaTheme="majorEastAsia" w:hAnsiTheme="majorEastAsia" w:cstheme="majorEastAsia" w:hint="eastAsia"/>
          <w:sz w:val="32"/>
          <w:szCs w:val="32"/>
        </w:rPr>
        <w:t>瞄准开辟物流通道，加大培育进出口平台和外贸企业力度，湖南惠农物流有限公司通过“农业产业化全国重点龙头企业”省级评审，成为全省13个新增龙头企业之一，有望通过部级审批；开通怀化---明斯克、怀化---德黑兰货运班列，打通连接欧洲和西亚两条国际物流大通道。新增怀化铁路口岸、侗乡农业等出口外向型企业10家，怀化轩琪物流有限公司分别与泰国、越南等东南亚国家企业签定农产品贸易合同；“佳惠云”与“阿里云”、“亚马逊云”和“京东云”实现资源共享，“佳惠云”新支付流量位居全省前三，推动“总部经济”向我区集聚初显雏形，将有效支撑和服务我区产业及物流园区向 “国际化、智能化”</w:t>
      </w:r>
      <w:r>
        <w:rPr>
          <w:rFonts w:asciiTheme="majorEastAsia" w:eastAsiaTheme="majorEastAsia" w:hAnsiTheme="majorEastAsia" w:cstheme="majorEastAsia" w:hint="eastAsia"/>
          <w:sz w:val="32"/>
          <w:szCs w:val="32"/>
        </w:rPr>
        <w:lastRenderedPageBreak/>
        <w:t>发展。</w:t>
      </w:r>
      <w:bookmarkStart w:id="0" w:name="_GoBack"/>
      <w:bookmarkEnd w:id="0"/>
    </w:p>
    <w:p w:rsidR="00DD4416" w:rsidRDefault="00B46A1F">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四、绩效评价指标分析</w:t>
      </w:r>
    </w:p>
    <w:p w:rsidR="00DD4416" w:rsidRDefault="00B46A1F">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全区实现社会消费品零售总额增幅9.8%，与去年同比增长0.3%，占全市贡献值33%，限上企业零售总额占全市80%左右；招商引资省外到位资金25.8亿元，完成年计划的80.6 %，全市排名靠前；实现对外劳务合作281万美元，同比增加14万美元，完成年计划的91.8%；实际利用外资1528万美元，完成年计划的250.5%；实现外贸进出口605万美元，完成计划的93.1%；商务部门统计的12个商贸物流重点投资项目实际完成投资15.7亿元，完成年计划的80.76%</w:t>
      </w:r>
    </w:p>
    <w:p w:rsidR="00DD4416" w:rsidRDefault="00B46A1F">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五、主要经验及做法、存在的问题及原因分析</w:t>
      </w:r>
    </w:p>
    <w:p w:rsidR="00DD4416" w:rsidRDefault="00B46A1F">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1、 预算编制不够完善,年中追加多，决算数与预算数比例不协调。一是项目资金年初预算偏少；二是业务工作的需要，项目资金变动较大。</w:t>
      </w:r>
      <w:r>
        <w:rPr>
          <w:rFonts w:asciiTheme="majorEastAsia" w:eastAsiaTheme="majorEastAsia" w:hAnsiTheme="majorEastAsia" w:cstheme="majorEastAsia" w:hint="eastAsia"/>
          <w:sz w:val="32"/>
          <w:szCs w:val="32"/>
        </w:rPr>
        <w:br/>
        <w:t>     2、机构改革项目资金缺口逐年加大。机构改革除人员增加，支出也逐年增加，特别是业务的增加，而年初项目资金预算却逐年减少，项目资金缺口也逐年加大。</w:t>
      </w:r>
    </w:p>
    <w:p w:rsidR="00DD4416" w:rsidRDefault="00B46A1F">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六、有关建议</w:t>
      </w:r>
    </w:p>
    <w:p w:rsidR="00DD4416" w:rsidRDefault="00B46A1F">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 xml:space="preserve">建议财政对于机构改革的单位在年初预算安排上予以倾斜，减小项目预算资金压缩幅度，这样有利于我单位的工作开展，以便能更好的完成区委、区政府交办的各项工作任务。  </w:t>
      </w:r>
    </w:p>
    <w:p w:rsidR="00DD4416" w:rsidRDefault="00DD4416">
      <w:pPr>
        <w:spacing w:line="600" w:lineRule="exact"/>
        <w:ind w:firstLineChars="200" w:firstLine="640"/>
        <w:rPr>
          <w:rFonts w:asciiTheme="majorEastAsia" w:eastAsiaTheme="majorEastAsia" w:hAnsiTheme="majorEastAsia" w:cstheme="majorEastAsia"/>
          <w:sz w:val="32"/>
          <w:szCs w:val="32"/>
        </w:rPr>
      </w:pPr>
    </w:p>
    <w:p w:rsidR="00DD4416" w:rsidRDefault="00B46A1F">
      <w:pPr>
        <w:widowControl/>
        <w:spacing w:line="600" w:lineRule="exact"/>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lastRenderedPageBreak/>
        <w:t xml:space="preserve">    </w:t>
      </w:r>
    </w:p>
    <w:p w:rsidR="00DD4416" w:rsidRDefault="00B46A1F">
      <w:pPr>
        <w:widowControl/>
        <w:spacing w:line="600" w:lineRule="exact"/>
        <w:ind w:firstLine="645"/>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报告应包括以下附件：</w:t>
      </w:r>
    </w:p>
    <w:p w:rsidR="00DD4416" w:rsidRDefault="00B46A1F">
      <w:pPr>
        <w:widowControl/>
        <w:spacing w:line="600" w:lineRule="exact"/>
        <w:ind w:firstLine="645"/>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1、绩效评价基础数据汇总表</w:t>
      </w:r>
    </w:p>
    <w:p w:rsidR="00DD4416" w:rsidRDefault="00B46A1F">
      <w:pPr>
        <w:widowControl/>
        <w:spacing w:line="600" w:lineRule="exact"/>
        <w:ind w:firstLine="645"/>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2、绩效评价指标评分表</w:t>
      </w:r>
    </w:p>
    <w:p w:rsidR="00DD4416" w:rsidRDefault="00B46A1F">
      <w:pPr>
        <w:widowControl/>
        <w:spacing w:line="600" w:lineRule="exact"/>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br w:type="page"/>
      </w:r>
    </w:p>
    <w:p w:rsidR="00DD4416" w:rsidRDefault="00DD4416">
      <w:pPr>
        <w:widowControl/>
        <w:spacing w:line="600" w:lineRule="exact"/>
        <w:jc w:val="left"/>
        <w:rPr>
          <w:rFonts w:asciiTheme="majorEastAsia" w:eastAsiaTheme="majorEastAsia" w:hAnsiTheme="majorEastAsia" w:cstheme="majorEastAsia"/>
          <w:sz w:val="32"/>
          <w:szCs w:val="32"/>
        </w:rPr>
      </w:pPr>
    </w:p>
    <w:p w:rsidR="00DD4416" w:rsidRDefault="00DD4416">
      <w:pPr>
        <w:adjustRightInd w:val="0"/>
        <w:snapToGrid w:val="0"/>
        <w:spacing w:line="600" w:lineRule="exact"/>
        <w:ind w:firstLineChars="200" w:firstLine="420"/>
        <w:rPr>
          <w:rFonts w:asciiTheme="majorEastAsia" w:eastAsiaTheme="majorEastAsia" w:hAnsiTheme="majorEastAsia" w:cstheme="majorEastAsia"/>
        </w:rPr>
      </w:pPr>
    </w:p>
    <w:sectPr w:rsidR="00DD4416" w:rsidSect="00DD44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5DF" w:rsidRDefault="005625DF" w:rsidP="00534EAC">
      <w:r>
        <w:separator/>
      </w:r>
    </w:p>
  </w:endnote>
  <w:endnote w:type="continuationSeparator" w:id="1">
    <w:p w:rsidR="005625DF" w:rsidRDefault="005625DF" w:rsidP="00534E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5DF" w:rsidRDefault="005625DF" w:rsidP="00534EAC">
      <w:r>
        <w:separator/>
      </w:r>
    </w:p>
  </w:footnote>
  <w:footnote w:type="continuationSeparator" w:id="1">
    <w:p w:rsidR="005625DF" w:rsidRDefault="005625DF" w:rsidP="00534E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73DB3"/>
    <w:multiLevelType w:val="singleLevel"/>
    <w:tmpl w:val="10273DB3"/>
    <w:lvl w:ilvl="0">
      <w:start w:val="1"/>
      <w:numFmt w:val="chineseCounting"/>
      <w:suff w:val="nothing"/>
      <w:lvlText w:val="%1、"/>
      <w:lvlJc w:val="left"/>
      <w:rPr>
        <w:rFonts w:hint="eastAsia"/>
      </w:rPr>
    </w:lvl>
  </w:abstractNum>
  <w:abstractNum w:abstractNumId="1">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4F8F5461"/>
    <w:multiLevelType w:val="singleLevel"/>
    <w:tmpl w:val="4F8F5461"/>
    <w:lvl w:ilvl="0">
      <w:start w:val="2"/>
      <w:numFmt w:val="chineseCounting"/>
      <w:suff w:val="nothing"/>
      <w:lvlText w:val="（%1）"/>
      <w:lvlJc w:val="left"/>
      <w:rPr>
        <w:rFonts w:hint="eastAsia"/>
      </w:rPr>
    </w:lvl>
  </w:abstractNum>
  <w:abstractNum w:abstractNumId="4">
    <w:nsid w:val="58DDE29A"/>
    <w:multiLevelType w:val="singleLevel"/>
    <w:tmpl w:val="58DDE29A"/>
    <w:lvl w:ilvl="0">
      <w:start w:val="1"/>
      <w:numFmt w:val="chineseCounting"/>
      <w:suff w:val="nothing"/>
      <w:lvlText w:val="%1、"/>
      <w:lvlJc w:val="left"/>
      <w:rPr>
        <w:rFonts w:hint="eastAsia"/>
      </w:rPr>
    </w:lvl>
  </w:abstractNum>
  <w:abstractNum w:abstractNumId="5">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6">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0"/>
  </w:num>
  <w:num w:numId="2">
    <w:abstractNumId w:val="3"/>
  </w:num>
  <w:num w:numId="3">
    <w:abstractNumId w:val="4"/>
  </w:num>
  <w:num w:numId="4">
    <w:abstractNumId w:val="2"/>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014E0"/>
    <w:rsid w:val="0001357D"/>
    <w:rsid w:val="00022046"/>
    <w:rsid w:val="000B0765"/>
    <w:rsid w:val="000B57BC"/>
    <w:rsid w:val="00162440"/>
    <w:rsid w:val="00174EEF"/>
    <w:rsid w:val="001A127E"/>
    <w:rsid w:val="00204F55"/>
    <w:rsid w:val="002558F7"/>
    <w:rsid w:val="002F5BC5"/>
    <w:rsid w:val="0031755D"/>
    <w:rsid w:val="003711D0"/>
    <w:rsid w:val="00377767"/>
    <w:rsid w:val="00377A33"/>
    <w:rsid w:val="003E5114"/>
    <w:rsid w:val="00426627"/>
    <w:rsid w:val="00534EAC"/>
    <w:rsid w:val="005625DF"/>
    <w:rsid w:val="005833DD"/>
    <w:rsid w:val="00595424"/>
    <w:rsid w:val="00614437"/>
    <w:rsid w:val="00624B4A"/>
    <w:rsid w:val="006370F0"/>
    <w:rsid w:val="006811E5"/>
    <w:rsid w:val="007B54D9"/>
    <w:rsid w:val="008263B8"/>
    <w:rsid w:val="00887C00"/>
    <w:rsid w:val="008A4834"/>
    <w:rsid w:val="008D7141"/>
    <w:rsid w:val="00980DBB"/>
    <w:rsid w:val="009D4AE4"/>
    <w:rsid w:val="00A045A1"/>
    <w:rsid w:val="00A070E1"/>
    <w:rsid w:val="00A317C9"/>
    <w:rsid w:val="00A34413"/>
    <w:rsid w:val="00A75C37"/>
    <w:rsid w:val="00AA700A"/>
    <w:rsid w:val="00B364CE"/>
    <w:rsid w:val="00B46A1F"/>
    <w:rsid w:val="00BB6107"/>
    <w:rsid w:val="00BD1C3A"/>
    <w:rsid w:val="00C25716"/>
    <w:rsid w:val="00C3391C"/>
    <w:rsid w:val="00C344EC"/>
    <w:rsid w:val="00C72139"/>
    <w:rsid w:val="00CC4C2C"/>
    <w:rsid w:val="00CD20A2"/>
    <w:rsid w:val="00D10324"/>
    <w:rsid w:val="00DD4416"/>
    <w:rsid w:val="00E127F9"/>
    <w:rsid w:val="00E50869"/>
    <w:rsid w:val="00F37E11"/>
    <w:rsid w:val="00F61D55"/>
    <w:rsid w:val="00FC7FE9"/>
    <w:rsid w:val="020C744D"/>
    <w:rsid w:val="02CC26A3"/>
    <w:rsid w:val="02ED5D96"/>
    <w:rsid w:val="055027D2"/>
    <w:rsid w:val="058879DE"/>
    <w:rsid w:val="05DE3D1B"/>
    <w:rsid w:val="06930C9F"/>
    <w:rsid w:val="072F0322"/>
    <w:rsid w:val="078C75BF"/>
    <w:rsid w:val="081B33E9"/>
    <w:rsid w:val="08AC6901"/>
    <w:rsid w:val="0919491A"/>
    <w:rsid w:val="09763A90"/>
    <w:rsid w:val="0A2249B7"/>
    <w:rsid w:val="0B221C4F"/>
    <w:rsid w:val="0B4D464C"/>
    <w:rsid w:val="0BF221AA"/>
    <w:rsid w:val="0C16320D"/>
    <w:rsid w:val="0C574944"/>
    <w:rsid w:val="0CF14047"/>
    <w:rsid w:val="0D6531D3"/>
    <w:rsid w:val="0D76620F"/>
    <w:rsid w:val="0F721803"/>
    <w:rsid w:val="103927D5"/>
    <w:rsid w:val="10822421"/>
    <w:rsid w:val="122A3A68"/>
    <w:rsid w:val="130E036A"/>
    <w:rsid w:val="13B86D1E"/>
    <w:rsid w:val="13CC0BA8"/>
    <w:rsid w:val="14AF0C9A"/>
    <w:rsid w:val="14E5177B"/>
    <w:rsid w:val="160B5C85"/>
    <w:rsid w:val="170D5195"/>
    <w:rsid w:val="174851E4"/>
    <w:rsid w:val="1834624C"/>
    <w:rsid w:val="185E42D8"/>
    <w:rsid w:val="18672D57"/>
    <w:rsid w:val="190672CA"/>
    <w:rsid w:val="1A1A63BF"/>
    <w:rsid w:val="1A3D1E61"/>
    <w:rsid w:val="1BA746BB"/>
    <w:rsid w:val="1C4A60C5"/>
    <w:rsid w:val="1CE50810"/>
    <w:rsid w:val="1CE56E54"/>
    <w:rsid w:val="1EE259C5"/>
    <w:rsid w:val="1EE64ECD"/>
    <w:rsid w:val="20847EFD"/>
    <w:rsid w:val="20BB1BBE"/>
    <w:rsid w:val="210D28E3"/>
    <w:rsid w:val="21970778"/>
    <w:rsid w:val="22CE769D"/>
    <w:rsid w:val="239B647E"/>
    <w:rsid w:val="23C31C0C"/>
    <w:rsid w:val="23F0695D"/>
    <w:rsid w:val="23F25963"/>
    <w:rsid w:val="242A7BD4"/>
    <w:rsid w:val="255B0886"/>
    <w:rsid w:val="25AB5C8C"/>
    <w:rsid w:val="26602B5E"/>
    <w:rsid w:val="267B534F"/>
    <w:rsid w:val="26F874D4"/>
    <w:rsid w:val="27355089"/>
    <w:rsid w:val="298A5E20"/>
    <w:rsid w:val="29C2354C"/>
    <w:rsid w:val="29DC1C14"/>
    <w:rsid w:val="2A2C6DFB"/>
    <w:rsid w:val="2A3D3BAF"/>
    <w:rsid w:val="2AFA034D"/>
    <w:rsid w:val="2BE94052"/>
    <w:rsid w:val="2CCD6C19"/>
    <w:rsid w:val="2D5A4CB9"/>
    <w:rsid w:val="2E814F4E"/>
    <w:rsid w:val="301F6E3B"/>
    <w:rsid w:val="30AD4EC2"/>
    <w:rsid w:val="315D1765"/>
    <w:rsid w:val="323E203D"/>
    <w:rsid w:val="327448E5"/>
    <w:rsid w:val="32D42FA1"/>
    <w:rsid w:val="33C0192C"/>
    <w:rsid w:val="347C73FD"/>
    <w:rsid w:val="352100FA"/>
    <w:rsid w:val="35391016"/>
    <w:rsid w:val="3623340D"/>
    <w:rsid w:val="36883551"/>
    <w:rsid w:val="36E57511"/>
    <w:rsid w:val="37335623"/>
    <w:rsid w:val="390B213A"/>
    <w:rsid w:val="39106826"/>
    <w:rsid w:val="396B1F90"/>
    <w:rsid w:val="3A8B5653"/>
    <w:rsid w:val="3B2C3DCD"/>
    <w:rsid w:val="3BFD52F9"/>
    <w:rsid w:val="3D4B2451"/>
    <w:rsid w:val="3DB05AC4"/>
    <w:rsid w:val="3E5B4E91"/>
    <w:rsid w:val="3F1F3501"/>
    <w:rsid w:val="3F8C2DA9"/>
    <w:rsid w:val="408200A8"/>
    <w:rsid w:val="41C125B7"/>
    <w:rsid w:val="425919FE"/>
    <w:rsid w:val="42DF7049"/>
    <w:rsid w:val="43B86505"/>
    <w:rsid w:val="44195658"/>
    <w:rsid w:val="4528408E"/>
    <w:rsid w:val="454D3871"/>
    <w:rsid w:val="465612D7"/>
    <w:rsid w:val="46CC339F"/>
    <w:rsid w:val="495A4D5B"/>
    <w:rsid w:val="4989356F"/>
    <w:rsid w:val="499E4E70"/>
    <w:rsid w:val="49AA6390"/>
    <w:rsid w:val="49BC7F59"/>
    <w:rsid w:val="4A123753"/>
    <w:rsid w:val="4A3326F9"/>
    <w:rsid w:val="4C604B78"/>
    <w:rsid w:val="4C971EC8"/>
    <w:rsid w:val="4E1249A3"/>
    <w:rsid w:val="4E8E45F4"/>
    <w:rsid w:val="4F5926BB"/>
    <w:rsid w:val="51187A65"/>
    <w:rsid w:val="51E43B43"/>
    <w:rsid w:val="526B4152"/>
    <w:rsid w:val="52974CA0"/>
    <w:rsid w:val="53664A33"/>
    <w:rsid w:val="53A05BB0"/>
    <w:rsid w:val="53F92F45"/>
    <w:rsid w:val="545D5EF6"/>
    <w:rsid w:val="5498798D"/>
    <w:rsid w:val="54F6698B"/>
    <w:rsid w:val="552C4F1D"/>
    <w:rsid w:val="55482F9B"/>
    <w:rsid w:val="557E79D9"/>
    <w:rsid w:val="55A40ED2"/>
    <w:rsid w:val="55D94028"/>
    <w:rsid w:val="56F65059"/>
    <w:rsid w:val="57C16F3F"/>
    <w:rsid w:val="57C95F6C"/>
    <w:rsid w:val="58072FE3"/>
    <w:rsid w:val="58315D95"/>
    <w:rsid w:val="5974573E"/>
    <w:rsid w:val="59F062C0"/>
    <w:rsid w:val="5A93634A"/>
    <w:rsid w:val="5AD66BA1"/>
    <w:rsid w:val="5B2F584A"/>
    <w:rsid w:val="5C3968B7"/>
    <w:rsid w:val="5CA22958"/>
    <w:rsid w:val="5D022EB4"/>
    <w:rsid w:val="5D5E04A4"/>
    <w:rsid w:val="5D8F4A9D"/>
    <w:rsid w:val="5DB85DFA"/>
    <w:rsid w:val="5F1E08DE"/>
    <w:rsid w:val="5FAB240A"/>
    <w:rsid w:val="5FBC5C38"/>
    <w:rsid w:val="624E3061"/>
    <w:rsid w:val="62EF3D34"/>
    <w:rsid w:val="63793519"/>
    <w:rsid w:val="6388593B"/>
    <w:rsid w:val="63A4253E"/>
    <w:rsid w:val="63D77E8F"/>
    <w:rsid w:val="64B5095E"/>
    <w:rsid w:val="64DB1466"/>
    <w:rsid w:val="659B1209"/>
    <w:rsid w:val="66C908EE"/>
    <w:rsid w:val="676C6F7E"/>
    <w:rsid w:val="68067046"/>
    <w:rsid w:val="683E2624"/>
    <w:rsid w:val="68770B56"/>
    <w:rsid w:val="6AB912B2"/>
    <w:rsid w:val="6B4C32A6"/>
    <w:rsid w:val="6B974E71"/>
    <w:rsid w:val="6BA601B0"/>
    <w:rsid w:val="6C4B4697"/>
    <w:rsid w:val="6E292BC1"/>
    <w:rsid w:val="6E6B4A84"/>
    <w:rsid w:val="6EF42AAC"/>
    <w:rsid w:val="6EF746F9"/>
    <w:rsid w:val="6F4F493D"/>
    <w:rsid w:val="6FA32CF0"/>
    <w:rsid w:val="6FA65DC7"/>
    <w:rsid w:val="707F3307"/>
    <w:rsid w:val="727B4EBF"/>
    <w:rsid w:val="728473C2"/>
    <w:rsid w:val="73444A8D"/>
    <w:rsid w:val="74D664A4"/>
    <w:rsid w:val="74E82782"/>
    <w:rsid w:val="751242FF"/>
    <w:rsid w:val="75847D86"/>
    <w:rsid w:val="75A56B0E"/>
    <w:rsid w:val="77884637"/>
    <w:rsid w:val="79432F6D"/>
    <w:rsid w:val="79974FEC"/>
    <w:rsid w:val="7A195331"/>
    <w:rsid w:val="7ABD3FB1"/>
    <w:rsid w:val="7AC64881"/>
    <w:rsid w:val="7DD51BA5"/>
    <w:rsid w:val="7DDB7251"/>
    <w:rsid w:val="7E0E69FA"/>
    <w:rsid w:val="7E8F19FF"/>
    <w:rsid w:val="7F012BAB"/>
    <w:rsid w:val="7F4B471C"/>
    <w:rsid w:val="7F9C5A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416"/>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D4416"/>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DD441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rsid w:val="00DD4416"/>
  </w:style>
  <w:style w:type="character" w:customStyle="1" w:styleId="Char0">
    <w:name w:val="页眉 Char"/>
    <w:basedOn w:val="a0"/>
    <w:link w:val="a4"/>
    <w:uiPriority w:val="99"/>
    <w:semiHidden/>
    <w:qFormat/>
    <w:rsid w:val="00DD4416"/>
    <w:rPr>
      <w:sz w:val="18"/>
      <w:szCs w:val="18"/>
    </w:rPr>
  </w:style>
  <w:style w:type="character" w:customStyle="1" w:styleId="Char">
    <w:name w:val="页脚 Char"/>
    <w:basedOn w:val="a0"/>
    <w:link w:val="a3"/>
    <w:uiPriority w:val="99"/>
    <w:semiHidden/>
    <w:qFormat/>
    <w:rsid w:val="00DD4416"/>
    <w:rPr>
      <w:sz w:val="18"/>
      <w:szCs w:val="18"/>
    </w:rPr>
  </w:style>
  <w:style w:type="paragraph" w:styleId="a6">
    <w:name w:val="List Paragraph"/>
    <w:basedOn w:val="a"/>
    <w:uiPriority w:val="99"/>
    <w:qFormat/>
    <w:rsid w:val="00DD4416"/>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1758</Words>
  <Characters>10021</Characters>
  <Application>Microsoft Office Word</Application>
  <DocSecurity>0</DocSecurity>
  <Lines>83</Lines>
  <Paragraphs>23</Paragraphs>
  <ScaleCrop>false</ScaleCrop>
  <Company>china</Company>
  <LinksUpToDate>false</LinksUpToDate>
  <CharactersWithSpaces>11756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24</cp:revision>
  <cp:lastPrinted>2020-06-24T02:12:00Z</cp:lastPrinted>
  <dcterms:created xsi:type="dcterms:W3CDTF">2020-06-24T01:59:00Z</dcterms:created>
  <dcterms:modified xsi:type="dcterms:W3CDTF">2020-09-16T01:58:00Z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