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tabs>
          <w:tab w:val="right" w:pos="8306"/>
        </w:tabs>
        <w:rPr>
          <w:rFonts w:ascii="仿宋" w:hAnsi="仿宋" w:eastAsia="仿宋"/>
        </w:rPr>
      </w:pPr>
      <w:r>
        <w:rPr>
          <w:rFonts w:hint="eastAsia" w:ascii="仿宋" w:hAnsi="仿宋" w:eastAsia="仿宋"/>
        </w:rPr>
        <w:t>填报单位：</w:t>
      </w:r>
      <w:r>
        <w:rPr>
          <w:rFonts w:hint="eastAsia" w:ascii="仿宋" w:hAnsi="仿宋" w:eastAsia="仿宋"/>
          <w:lang w:eastAsia="zh-CN"/>
        </w:rPr>
        <w:t>怀化市鹤城区黄岩旅游度假区管理处</w:t>
      </w:r>
      <w:r>
        <w:rPr>
          <w:rFonts w:ascii="仿宋" w:hAnsi="仿宋" w:eastAsia="仿宋"/>
        </w:rPr>
        <w:tab/>
      </w:r>
      <w:r>
        <w:rPr>
          <w:rFonts w:hint="eastAsia" w:ascii="仿宋" w:hAnsi="仿宋" w:eastAsia="仿宋"/>
        </w:rPr>
        <w:t>单位：万元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28</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0.46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15.71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8.71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8.71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438.16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719.00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1138.09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438.16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719.00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1138.09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仿宋" w:hAnsi="仿宋" w:eastAsia="仿宋"/>
              </w:rPr>
            </w:pPr>
            <w:r>
              <w:rPr>
                <w:rFonts w:hint="eastAsia" w:ascii="仿宋" w:hAnsi="仿宋" w:eastAsia="仿宋"/>
              </w:rPr>
              <w:t xml:space="preserve">         3、</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620.42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560.84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79.67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20.01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33.65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0.57</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楷体_GB2312"/>
          <w:sz w:val="32"/>
          <w:szCs w:val="32"/>
        </w:rPr>
      </w:pPr>
      <w:r>
        <w:rPr>
          <w:rFonts w:hint="eastAsia" w:eastAsia="方正小标宋_GBK"/>
          <w:sz w:val="36"/>
          <w:szCs w:val="36"/>
          <w:lang w:eastAsia="zh-CN"/>
        </w:rPr>
        <w:t>怀化市鹤城区黄岩旅游度假区管理处</w:t>
      </w:r>
      <w:r>
        <w:rPr>
          <w:rFonts w:eastAsia="方正小标宋_GBK"/>
          <w:sz w:val="36"/>
          <w:szCs w:val="36"/>
        </w:rPr>
        <w:t>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560"/>
        <w:rPr>
          <w:rFonts w:hint="eastAsia"/>
          <w:sz w:val="28"/>
          <w:szCs w:val="28"/>
        </w:rPr>
      </w:pPr>
      <w:r>
        <w:rPr>
          <w:rFonts w:hint="eastAsia"/>
          <w:sz w:val="28"/>
          <w:szCs w:val="28"/>
        </w:rPr>
        <w:t>黄岩管理处位于怀化市鹤城区东南郊区，总面积</w:t>
      </w:r>
      <w:r>
        <w:rPr>
          <w:sz w:val="28"/>
          <w:szCs w:val="28"/>
        </w:rPr>
        <w:t>55.86</w:t>
      </w:r>
      <w:r>
        <w:rPr>
          <w:rFonts w:hint="eastAsia"/>
          <w:sz w:val="28"/>
          <w:szCs w:val="28"/>
        </w:rPr>
        <w:t>平方公里，离市区</w:t>
      </w:r>
      <w:r>
        <w:rPr>
          <w:sz w:val="28"/>
          <w:szCs w:val="28"/>
        </w:rPr>
        <w:t>28</w:t>
      </w:r>
      <w:r>
        <w:rPr>
          <w:rFonts w:hint="eastAsia"/>
          <w:sz w:val="28"/>
          <w:szCs w:val="28"/>
        </w:rPr>
        <w:t>公里。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pPr>
        <w:ind w:firstLine="700" w:firstLineChars="250"/>
        <w:rPr>
          <w:rFonts w:ascii="Times New Roman" w:hAnsi="Times New Roman" w:eastAsia="黑体"/>
          <w:sz w:val="32"/>
          <w:szCs w:val="32"/>
        </w:rPr>
      </w:pPr>
      <w:r>
        <w:rPr>
          <w:rFonts w:hint="eastAsia"/>
          <w:sz w:val="28"/>
          <w:szCs w:val="28"/>
        </w:rPr>
        <w:t>黄岩管理处是财政全额拨款的事业单位，内设管理处机关、财政、林业等</w:t>
      </w:r>
      <w:r>
        <w:rPr>
          <w:rFonts w:hint="eastAsia"/>
          <w:sz w:val="28"/>
          <w:szCs w:val="28"/>
          <w:lang w:val="en-US" w:eastAsia="zh-CN"/>
        </w:rPr>
        <w:t>3</w:t>
      </w:r>
      <w:r>
        <w:rPr>
          <w:rFonts w:hint="eastAsia"/>
          <w:sz w:val="28"/>
          <w:szCs w:val="28"/>
        </w:rPr>
        <w:t>个预算机构。</w:t>
      </w:r>
    </w:p>
    <w:p>
      <w:pPr>
        <w:pStyle w:val="8"/>
        <w:widowControl/>
        <w:numPr>
          <w:ilvl w:val="0"/>
          <w:numId w:val="1"/>
        </w:numPr>
        <w:spacing w:line="600" w:lineRule="exact"/>
        <w:ind w:left="640" w:leftChars="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pStyle w:val="8"/>
        <w:widowControl/>
        <w:numPr>
          <w:ilvl w:val="0"/>
          <w:numId w:val="2"/>
        </w:numPr>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基本支出情况</w:t>
      </w:r>
    </w:p>
    <w:p>
      <w:pPr>
        <w:ind w:firstLine="560"/>
        <w:rPr>
          <w:rFonts w:hint="eastAsia"/>
          <w:sz w:val="28"/>
          <w:szCs w:val="28"/>
          <w:lang w:val="en-US" w:eastAsia="zh-CN"/>
        </w:rPr>
      </w:pPr>
      <w:r>
        <w:rPr>
          <w:rFonts w:hint="eastAsia"/>
          <w:sz w:val="28"/>
          <w:szCs w:val="28"/>
          <w:lang w:val="en-US" w:eastAsia="zh-CN"/>
        </w:rPr>
        <w:t>1、年度收支决算情况。</w:t>
      </w:r>
    </w:p>
    <w:p>
      <w:pPr>
        <w:ind w:firstLine="560"/>
        <w:rPr>
          <w:rFonts w:hint="eastAsia"/>
          <w:sz w:val="28"/>
          <w:szCs w:val="28"/>
          <w:lang w:val="en-US" w:eastAsia="zh-CN"/>
        </w:rPr>
      </w:pPr>
      <w:r>
        <w:rPr>
          <w:rFonts w:hint="eastAsia"/>
          <w:sz w:val="28"/>
          <w:szCs w:val="28"/>
          <w:lang w:val="en-US" w:eastAsia="zh-CN"/>
        </w:rPr>
        <w:t>2019年度总收入为1682.76万元，其中财政拨款收入为1481.23万元，政府性基金预算财政拨款收入为27万元，其他收入为174.53万元。总支出为1682.76万元，其中一般公共服务支出546.20万元，文化旅游体育于传媒支出34万元，社会保障和就业支出40万元，卫生和健康支出40万元，城乡社区支出27万元，农林水支出962.56万元，交通运输支出33万元。</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2、一般公共预算财政拨款支出情况。</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2019年度财政拨款总支出为1481.23万元，其中基本支出为517.67万元，项目支出为963.56万元。</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3、“三公”经费决算情况。</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2019年度“三公”经费总支出为0.81万元，其中公务用车运行维护费0.81万元,公务接待费0万元。</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4、机关运行经费决算情况。</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2019年运行经费为</w:t>
      </w:r>
      <w:r>
        <w:rPr>
          <w:rFonts w:hint="eastAsia" w:ascii="宋体" w:hAnsi="宋体" w:cs="宋体"/>
          <w:sz w:val="28"/>
          <w:szCs w:val="28"/>
          <w:lang w:val="en-US" w:eastAsia="zh-CN"/>
        </w:rPr>
        <w:t>199.89</w:t>
      </w:r>
      <w:r>
        <w:rPr>
          <w:rFonts w:hint="eastAsia" w:ascii="宋体" w:hAnsi="宋体" w:eastAsia="宋体" w:cs="宋体"/>
          <w:sz w:val="28"/>
          <w:szCs w:val="28"/>
          <w:lang w:val="en-US" w:eastAsia="zh-CN"/>
        </w:rPr>
        <w:t>万元，其中办公费为</w:t>
      </w:r>
      <w:r>
        <w:rPr>
          <w:rFonts w:hint="eastAsia" w:ascii="宋体" w:hAnsi="宋体" w:cs="宋体"/>
          <w:sz w:val="28"/>
          <w:szCs w:val="28"/>
          <w:lang w:val="en-US" w:eastAsia="zh-CN"/>
        </w:rPr>
        <w:t>9.47</w:t>
      </w:r>
      <w:r>
        <w:rPr>
          <w:rFonts w:hint="eastAsia" w:ascii="宋体" w:hAnsi="宋体" w:eastAsia="宋体" w:cs="宋体"/>
          <w:sz w:val="28"/>
          <w:szCs w:val="28"/>
          <w:lang w:val="en-US" w:eastAsia="zh-CN"/>
        </w:rPr>
        <w:t>万元，印刷费</w:t>
      </w:r>
      <w:r>
        <w:rPr>
          <w:rFonts w:hint="eastAsia" w:ascii="宋体" w:hAnsi="宋体" w:cs="宋体"/>
          <w:sz w:val="28"/>
          <w:szCs w:val="28"/>
          <w:lang w:val="en-US" w:eastAsia="zh-CN"/>
        </w:rPr>
        <w:t>39.50</w:t>
      </w:r>
      <w:r>
        <w:rPr>
          <w:rFonts w:hint="eastAsia" w:ascii="宋体" w:hAnsi="宋体" w:eastAsia="宋体" w:cs="宋体"/>
          <w:sz w:val="28"/>
          <w:szCs w:val="28"/>
          <w:lang w:val="en-US" w:eastAsia="zh-CN"/>
        </w:rPr>
        <w:t>万元 ，咨询费0.93万元，电费6.10万元，差旅费12.70万元，维修（护）费</w:t>
      </w:r>
      <w:r>
        <w:rPr>
          <w:rFonts w:hint="eastAsia" w:ascii="宋体" w:hAnsi="宋体" w:cs="宋体"/>
          <w:sz w:val="28"/>
          <w:szCs w:val="28"/>
          <w:lang w:val="en-US" w:eastAsia="zh-CN"/>
        </w:rPr>
        <w:t>72.09</w:t>
      </w:r>
      <w:r>
        <w:rPr>
          <w:rFonts w:hint="eastAsia" w:ascii="宋体" w:hAnsi="宋体" w:eastAsia="宋体" w:cs="宋体"/>
          <w:sz w:val="28"/>
          <w:szCs w:val="28"/>
          <w:lang w:val="en-US" w:eastAsia="zh-CN"/>
        </w:rPr>
        <w:t>万元，租赁费11.30万元，劳务费12.66万元，</w:t>
      </w:r>
      <w:r>
        <w:rPr>
          <w:rFonts w:hint="eastAsia" w:ascii="宋体" w:hAnsi="宋体" w:cs="宋体"/>
          <w:sz w:val="28"/>
          <w:szCs w:val="28"/>
          <w:lang w:val="en-US" w:eastAsia="zh-CN"/>
        </w:rPr>
        <w:t>工会经费4.17万元，</w:t>
      </w:r>
      <w:r>
        <w:rPr>
          <w:rFonts w:hint="eastAsia" w:ascii="宋体" w:hAnsi="宋体" w:eastAsia="宋体" w:cs="宋体"/>
          <w:sz w:val="28"/>
          <w:szCs w:val="28"/>
          <w:lang w:val="en-US" w:eastAsia="zh-CN"/>
        </w:rPr>
        <w:t>公务用车运行维护费0.81万元，</w:t>
      </w:r>
      <w:r>
        <w:rPr>
          <w:rFonts w:hint="eastAsia" w:ascii="宋体" w:hAnsi="宋体" w:cs="宋体"/>
          <w:sz w:val="28"/>
          <w:szCs w:val="28"/>
          <w:lang w:val="en-US" w:eastAsia="zh-CN"/>
        </w:rPr>
        <w:t>其他交通费用0.063万元，</w:t>
      </w:r>
      <w:r>
        <w:rPr>
          <w:rFonts w:hint="eastAsia" w:ascii="宋体" w:hAnsi="宋体" w:eastAsia="宋体" w:cs="宋体"/>
          <w:sz w:val="28"/>
          <w:szCs w:val="28"/>
          <w:lang w:val="en-US" w:eastAsia="zh-CN"/>
        </w:rPr>
        <w:t>其他商品和服务支出30.10万元。</w:t>
      </w:r>
    </w:p>
    <w:p>
      <w:pPr>
        <w:pStyle w:val="8"/>
        <w:widowControl/>
        <w:numPr>
          <w:ilvl w:val="0"/>
          <w:numId w:val="2"/>
        </w:numPr>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项目支出情况</w:t>
      </w:r>
    </w:p>
    <w:p>
      <w:pPr>
        <w:pStyle w:val="8"/>
        <w:widowControl/>
        <w:numPr>
          <w:ilvl w:val="0"/>
          <w:numId w:val="0"/>
        </w:numPr>
        <w:spacing w:line="600" w:lineRule="exact"/>
        <w:ind w:leftChars="20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2019年黄岩道路维修项目930.56万元。</w:t>
      </w:r>
    </w:p>
    <w:p>
      <w:pPr>
        <w:pStyle w:val="8"/>
        <w:widowControl/>
        <w:numPr>
          <w:ilvl w:val="0"/>
          <w:numId w:val="0"/>
        </w:numPr>
        <w:spacing w:line="600" w:lineRule="exact"/>
        <w:ind w:leftChars="20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2019年黄岩旅游项目修路33万元</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9"/>
        <w:ind w:firstLine="560" w:firstLineChars="200"/>
        <w:rPr>
          <w:rFonts w:hint="eastAsia" w:ascii="宋体" w:hAnsi="宋体" w:eastAsia="宋体" w:cs="宋体"/>
          <w:sz w:val="28"/>
          <w:szCs w:val="28"/>
        </w:rPr>
      </w:pPr>
      <w:r>
        <w:rPr>
          <w:rFonts w:hint="eastAsia" w:ascii="宋体" w:hAnsi="宋体" w:eastAsia="宋体" w:cs="宋体"/>
          <w:sz w:val="28"/>
          <w:szCs w:val="28"/>
        </w:rPr>
        <w:t>2019年度政府性基金预算财政拨款收入</w:t>
      </w:r>
      <w:r>
        <w:rPr>
          <w:rFonts w:hint="eastAsia" w:ascii="宋体" w:hAnsi="宋体" w:eastAsia="宋体" w:cs="宋体"/>
          <w:sz w:val="28"/>
          <w:szCs w:val="28"/>
          <w:lang w:val="en-US" w:eastAsia="zh-CN"/>
        </w:rPr>
        <w:t>27</w:t>
      </w:r>
      <w:r>
        <w:rPr>
          <w:rFonts w:hint="eastAsia" w:ascii="宋体" w:hAnsi="宋体" w:eastAsia="宋体" w:cs="宋体"/>
          <w:sz w:val="28"/>
          <w:szCs w:val="28"/>
        </w:rPr>
        <w:t>万元；年初结转和结余0万元；支出</w:t>
      </w:r>
      <w:r>
        <w:rPr>
          <w:rFonts w:hint="eastAsia" w:ascii="宋体" w:hAnsi="宋体" w:eastAsia="宋体" w:cs="宋体"/>
          <w:sz w:val="28"/>
          <w:szCs w:val="28"/>
          <w:lang w:val="en-US" w:eastAsia="zh-CN"/>
        </w:rPr>
        <w:t>27</w:t>
      </w:r>
      <w:r>
        <w:rPr>
          <w:rFonts w:hint="eastAsia" w:ascii="宋体" w:hAnsi="宋体" w:eastAsia="宋体" w:cs="宋体"/>
          <w:sz w:val="28"/>
          <w:szCs w:val="28"/>
        </w:rPr>
        <w:t>万元，其中基本支出</w:t>
      </w:r>
      <w:r>
        <w:rPr>
          <w:rFonts w:hint="eastAsia" w:ascii="宋体" w:hAnsi="宋体" w:eastAsia="宋体" w:cs="宋体"/>
          <w:sz w:val="28"/>
          <w:szCs w:val="28"/>
          <w:lang w:val="en-US" w:eastAsia="zh-CN"/>
        </w:rPr>
        <w:t>27</w:t>
      </w:r>
      <w:r>
        <w:rPr>
          <w:rFonts w:hint="eastAsia" w:ascii="宋体" w:hAnsi="宋体" w:eastAsia="宋体" w:cs="宋体"/>
          <w:sz w:val="28"/>
          <w:szCs w:val="28"/>
        </w:rPr>
        <w:t>万元，项目支出0万元；年末结转和结余0万元。</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ascii="Times New Roman" w:hAnsi="Times New Roman" w:eastAsia="黑体"/>
          <w:sz w:val="28"/>
          <w:szCs w:val="28"/>
        </w:rPr>
      </w:pPr>
      <w:r>
        <w:rPr>
          <w:rFonts w:hint="eastAsia" w:ascii="宋体" w:hAnsi="宋体" w:eastAsia="宋体" w:cs="宋体"/>
          <w:sz w:val="28"/>
          <w:szCs w:val="28"/>
          <w:lang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ind w:firstLine="560" w:firstLineChars="200"/>
        <w:jc w:val="left"/>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黄岩管理处2019年部门整体支出绩效情况如下：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一）黄岩管理处单位绩效：在区委、区政府的正确领导和指导下，负责承办区政府职能部门在全乡开展的行政性事务工作以及其他由政府确定进入乡村的行政管理工作事项。负责全乡的社会经济发展工作，负责落实党中央国务院一系列的惠农政策工作，负责做好与全乡人民群众利益有关的社会保障、劳务输出、社会稳定、计划生育、优抚救济、村民自治，办理乡村的公共、公益事业等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（二）黄岩管理处财政所绩效：落实兑现各级惠农补助资金，对农村财务管理指导、监督和审计，依法代理村级财务，财政项目资金管理和乡镇财务代理，财政预算编制、执行及管理。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三）黄岩管理处林业机构绩效：宣传与贯彻执行森林和野生动植物资源保护等法律、法规和各项林业方针、政策；协助乡镇人民政府制定林业发展规划和年度计划、组织和指导农村集体、个人开展林业生产经营活动；配合林业行政主管部门开展资源调查、造林检查验收、林业统计和森林资源档案管理工作，掌握辖区内森林资源消长和野生动植物物种变化情况；协助林业行政主管部门管理林木采伐工作，配合做好林木采伐的伐区调查设计，并参与监督伐区作业和伐区验收工作；配合林业行政主管部门和乡镇人民政府做好森林防火、森林病虫害防治工作。依法保护、管理森林和野生动植物资源；依法保护湿地资源；协助有关部门处理森林、林木和林地所有权或者使用权争议、查处破坏森林和野生动植物资源案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sz w:val="28"/>
          <w:szCs w:val="28"/>
        </w:rPr>
      </w:pPr>
      <w:r>
        <w:rPr>
          <w:rFonts w:hint="eastAsia" w:ascii="宋体" w:hAnsi="宋体" w:eastAsia="宋体" w:cs="宋体"/>
          <w:color w:val="000000"/>
          <w:kern w:val="0"/>
          <w:sz w:val="28"/>
          <w:szCs w:val="28"/>
          <w:lang w:val="en-US" w:eastAsia="zh-CN"/>
        </w:rPr>
        <w:t>（四）黄岩管理处村级绩效：宣传贯彻宪法、法律、法规和国家的政策，教育和推动村民履行法律规定的义务，执行计划生育基本国策，传达、贯彻上级政府的有关指示和决定。依照法律规定，管理本村属于村农民集体所有的土地和其它财产，拟定本村经济、社会发展规划和年度计划。支持和组织村民依法发展各种形式的合作经济和其他经济，承担本村生产的服务和协调工作，促进农村生产建设和社会主义市场经济的发展。尊重集体经济依法独立进行经济活动的自主权，维护以家庭承包经营为基础、统分结合的双层经营体制，保障集体经济组织和村民、承包经营户、联户或者合伙的合法财产权和其他合法的权利和利益。兴办和管理本村的教育、文化、社会保障及其公共事业，开展多种形式的社会主义文明建设活动，树立良好的社会风尚。组织实施本村建设规划，兴修水利、道路等基础设施，指导村民建设住宅。依法调解民间纠纷，协助维护本村的社会治安，向上级人民政府反映村民的意见、要求和提出建议。向村民会议或村民代表会议报告工作并接受评议，执行村民会议和村民代表会议的决议、决定。法律、法规规定的其他职责。</w:t>
      </w:r>
    </w:p>
    <w:p>
      <w:pPr>
        <w:pStyle w:val="8"/>
        <w:widowControl/>
        <w:spacing w:line="600" w:lineRule="exact"/>
        <w:ind w:left="640" w:firstLine="0" w:firstLineChars="0"/>
        <w:jc w:val="left"/>
        <w:rPr>
          <w:rFonts w:hint="eastAsia" w:ascii="宋体" w:hAnsi="宋体" w:eastAsia="宋体" w:cs="宋体"/>
          <w:color w:val="auto"/>
          <w:sz w:val="28"/>
          <w:szCs w:val="28"/>
          <w:shd w:val="clear" w:color="auto" w:fill="auto"/>
          <w:lang w:val="en-US" w:eastAsia="zh-CN"/>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auto"/>
          <w:lang w:val="en-US" w:eastAsia="zh-CN"/>
        </w:rPr>
        <w:t xml:space="preserve"> 1、预算</w:t>
      </w:r>
      <w:r>
        <w:rPr>
          <w:rFonts w:hint="eastAsia" w:ascii="宋体" w:hAnsi="宋体" w:eastAsia="宋体" w:cs="宋体"/>
          <w:color w:val="auto"/>
          <w:kern w:val="0"/>
          <w:sz w:val="28"/>
          <w:szCs w:val="28"/>
          <w:u w:val="none"/>
          <w:lang w:val="en-US" w:eastAsia="zh-CN" w:bidi="ar"/>
        </w:rPr>
        <w:t>执行存在偏差</w:t>
      </w:r>
    </w:p>
    <w:p>
      <w:pPr>
        <w:numPr>
          <w:ilvl w:val="0"/>
          <w:numId w:val="0"/>
        </w:numPr>
        <w:ind w:firstLine="560"/>
        <w:jc w:val="left"/>
        <w:rPr>
          <w:rFonts w:hint="eastAsia" w:ascii="宋体" w:hAnsi="宋体" w:eastAsia="宋体" w:cs="宋体"/>
          <w:color w:val="auto"/>
          <w:sz w:val="28"/>
          <w:szCs w:val="28"/>
          <w:shd w:val="clear" w:color="auto" w:fill="auto"/>
          <w:lang w:val="en-US" w:eastAsia="zh-CN"/>
        </w:rPr>
      </w:pPr>
      <w:r>
        <w:rPr>
          <w:rFonts w:hint="eastAsia" w:ascii="宋体" w:hAnsi="宋体" w:eastAsia="宋体" w:cs="宋体"/>
          <w:color w:val="auto"/>
          <w:kern w:val="0"/>
          <w:sz w:val="28"/>
          <w:szCs w:val="28"/>
          <w:u w:val="none"/>
          <w:lang w:val="en-US" w:eastAsia="zh-CN" w:bidi="ar"/>
        </w:rPr>
        <w:t xml:space="preserve"> 2、固定资产管理</w:t>
      </w:r>
      <w:r>
        <w:rPr>
          <w:rFonts w:hint="eastAsia" w:ascii="宋体" w:hAnsi="宋体" w:cs="宋体"/>
          <w:color w:val="auto"/>
          <w:kern w:val="0"/>
          <w:sz w:val="28"/>
          <w:szCs w:val="28"/>
          <w:u w:val="none"/>
          <w:lang w:val="en-US" w:eastAsia="zh-CN" w:bidi="ar"/>
        </w:rPr>
        <w:t>需要进一步加强</w:t>
      </w:r>
      <w:r>
        <w:rPr>
          <w:rFonts w:hint="eastAsia" w:ascii="宋体" w:hAnsi="宋体" w:eastAsia="宋体" w:cs="宋体"/>
          <w:color w:val="auto"/>
          <w:sz w:val="28"/>
          <w:szCs w:val="28"/>
          <w:shd w:val="clear" w:color="auto" w:fill="auto"/>
          <w:lang w:val="en-US" w:eastAsia="zh-CN"/>
        </w:rPr>
        <w:t xml:space="preserve">  </w:t>
      </w:r>
    </w:p>
    <w:p>
      <w:pPr>
        <w:numPr>
          <w:ilvl w:val="0"/>
          <w:numId w:val="0"/>
        </w:numPr>
        <w:ind w:firstLine="560"/>
        <w:jc w:val="left"/>
        <w:rPr>
          <w:rFonts w:hint="eastAsia" w:ascii="宋体" w:hAnsi="宋体" w:eastAsia="宋体" w:cs="宋体"/>
          <w:color w:val="auto"/>
          <w:sz w:val="28"/>
          <w:szCs w:val="28"/>
          <w:shd w:val="clear" w:color="auto" w:fill="auto"/>
          <w:lang w:val="en-US" w:eastAsia="zh-CN"/>
        </w:rPr>
      </w:pPr>
    </w:p>
    <w:p>
      <w:pPr>
        <w:numPr>
          <w:ilvl w:val="0"/>
          <w:numId w:val="0"/>
        </w:numPr>
        <w:ind w:firstLine="560"/>
        <w:jc w:val="left"/>
        <w:rPr>
          <w:rFonts w:hint="eastAsia"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八、下一步改进措施</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sz w:val="28"/>
          <w:szCs w:val="28"/>
        </w:rPr>
      </w:pPr>
      <w:r>
        <w:rPr>
          <w:rFonts w:hint="eastAsia" w:ascii="宋体" w:hAnsi="宋体" w:eastAsia="宋体" w:cs="宋体"/>
          <w:color w:val="auto"/>
          <w:kern w:val="0"/>
          <w:sz w:val="28"/>
          <w:szCs w:val="28"/>
          <w:u w:val="none"/>
          <w:lang w:val="en-US" w:eastAsia="zh-CN" w:bidi="ar"/>
        </w:rPr>
        <w:t>1、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kern w:val="0"/>
          <w:sz w:val="28"/>
          <w:szCs w:val="28"/>
          <w:u w:val="none"/>
          <w:lang w:val="en-US" w:eastAsia="zh-CN" w:bidi="ar"/>
        </w:rPr>
      </w:pPr>
      <w:r>
        <w:rPr>
          <w:rFonts w:hint="eastAsia" w:ascii="宋体" w:hAnsi="宋体" w:cs="宋体"/>
          <w:color w:val="auto"/>
          <w:kern w:val="0"/>
          <w:sz w:val="28"/>
          <w:szCs w:val="28"/>
          <w:u w:val="none"/>
          <w:lang w:val="en-US" w:eastAsia="zh-CN" w:bidi="ar"/>
        </w:rPr>
        <w:t>2</w:t>
      </w:r>
      <w:r>
        <w:rPr>
          <w:rFonts w:hint="eastAsia" w:ascii="宋体" w:hAnsi="宋体" w:eastAsia="宋体" w:cs="宋体"/>
          <w:color w:val="auto"/>
          <w:kern w:val="0"/>
          <w:sz w:val="28"/>
          <w:szCs w:val="28"/>
          <w:u w:val="none"/>
          <w:lang w:val="en-US" w:eastAsia="zh-CN" w:bidi="ar"/>
        </w:rPr>
        <w:t>、严格按照《固定资产管理办法》的规定加强固定资产管理，及时登记、加强资产卡片管理，年终前对各类实物资产进行全面盘点，确保账账、账实相符。</w:t>
      </w:r>
    </w:p>
    <w:p>
      <w:pPr>
        <w:numPr>
          <w:ilvl w:val="0"/>
          <w:numId w:val="0"/>
        </w:numPr>
        <w:ind w:firstLine="560"/>
        <w:jc w:val="left"/>
        <w:rPr>
          <w:rFonts w:hint="eastAsia"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九、其他需要说明的事项</w:t>
      </w:r>
    </w:p>
    <w:p>
      <w:pPr>
        <w:numPr>
          <w:ilvl w:val="0"/>
          <w:numId w:val="0"/>
        </w:numPr>
        <w:ind w:firstLine="560"/>
        <w:jc w:val="left"/>
        <w:rPr>
          <w:rFonts w:hint="eastAsia" w:ascii="Times New Roman" w:hAnsi="Times New Roman" w:eastAsia="黑体" w:cs="Times New Roman"/>
          <w:kern w:val="2"/>
          <w:sz w:val="32"/>
          <w:szCs w:val="32"/>
          <w:lang w:val="en-US" w:eastAsia="zh-CN" w:bidi="ar-SA"/>
        </w:rPr>
      </w:pPr>
    </w:p>
    <w:p>
      <w:pPr>
        <w:numPr>
          <w:ilvl w:val="0"/>
          <w:numId w:val="0"/>
        </w:numPr>
        <w:ind w:firstLine="560"/>
        <w:jc w:val="left"/>
        <w:rPr>
          <w:rFonts w:hint="eastAsia" w:ascii="Times New Roman" w:hAnsi="Times New Roman" w:eastAsia="黑体" w:cs="Times New Roman"/>
          <w:kern w:val="2"/>
          <w:sz w:val="32"/>
          <w:szCs w:val="32"/>
          <w:lang w:val="en-US" w:eastAsia="zh-CN" w:bidi="ar-SA"/>
        </w:rPr>
      </w:pPr>
    </w:p>
    <w:p>
      <w:pPr>
        <w:numPr>
          <w:ilvl w:val="0"/>
          <w:numId w:val="0"/>
        </w:numPr>
        <w:ind w:firstLine="560"/>
        <w:jc w:val="left"/>
        <w:rPr>
          <w:rFonts w:hint="eastAsia" w:ascii="Times New Roman" w:hAnsi="Times New Roman" w:eastAsia="黑体" w:cs="Times New Roman"/>
          <w:kern w:val="2"/>
          <w:sz w:val="32"/>
          <w:szCs w:val="32"/>
          <w:lang w:val="en-US" w:eastAsia="zh-CN" w:bidi="ar-SA"/>
        </w:rPr>
      </w:pPr>
    </w:p>
    <w:p>
      <w:pPr>
        <w:numPr>
          <w:ilvl w:val="0"/>
          <w:numId w:val="0"/>
        </w:numPr>
        <w:ind w:firstLine="56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hint="eastAsia" w:eastAsia="仿宋_GB2312"/>
          <w:sz w:val="32"/>
          <w:szCs w:val="32"/>
          <w:lang w:eastAsia="zh-CN"/>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sectPr>
          <w:pgSz w:w="11906" w:h="16838"/>
          <w:pgMar w:top="1440" w:right="1800" w:bottom="1440" w:left="1800" w:header="851" w:footer="992" w:gutter="0"/>
          <w:cols w:space="425" w:num="1"/>
          <w:docGrid w:type="lines" w:linePitch="312" w:charSpace="0"/>
        </w:sect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640" w:firstLineChars="200"/>
        <w:jc w:val="left"/>
        <w:rPr>
          <w:rFonts w:eastAsia="仿宋_GB2312"/>
          <w:sz w:val="32"/>
          <w:szCs w:val="32"/>
        </w:rPr>
        <w:sectPr>
          <w:pgSz w:w="11906" w:h="16838"/>
          <w:pgMar w:top="1440" w:right="1800" w:bottom="1440" w:left="1800" w:header="851" w:footer="992" w:gutter="0"/>
          <w:cols w:space="425" w:num="1"/>
          <w:docGrid w:type="lines" w:linePitch="312" w:charSpace="0"/>
        </w:sectPr>
      </w:pPr>
    </w:p>
    <w:p>
      <w:pPr>
        <w:widowControl/>
        <w:spacing w:line="600" w:lineRule="exact"/>
        <w:jc w:val="left"/>
        <w:rPr>
          <w:rFonts w:eastAsia="仿宋_GB2312"/>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党建经费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保障党建工作顺利进行，提高党员满意度</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积极开展了党建的各项工作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主题党日活动次数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民主生活会次数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上传下达及时性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党建宣传开支投入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1.3</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党建工作开支投入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发展党员人数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3</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办事便民化提高度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科学办公率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党员大会次数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人大基层平台资金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both"/>
              <w:rPr>
                <w:rFonts w:eastAsia="仿宋_GB2312"/>
                <w:color w:val="000000"/>
                <w:kern w:val="0"/>
                <w:szCs w:val="21"/>
              </w:rPr>
            </w:pPr>
            <w:r>
              <w:rPr>
                <w:rFonts w:hint="eastAsia" w:eastAsia="仿宋_GB2312"/>
                <w:color w:val="000000"/>
                <w:kern w:val="0"/>
                <w:szCs w:val="21"/>
                <w:lang w:eastAsia="zh-CN"/>
              </w:rPr>
              <w:t>完善基层平台建设</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完善基层平台建设</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召集会议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完成上级要求</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推动地方经济建设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推动地方社会发展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sectPr>
          <w:pgSz w:w="11906" w:h="16838"/>
          <w:pgMar w:top="1440" w:right="1800" w:bottom="1440" w:left="1800" w:header="851" w:footer="992" w:gutter="0"/>
          <w:cols w:space="425" w:num="1"/>
          <w:docGrid w:type="lines" w:linePitch="312" w:charSpace="0"/>
        </w:sect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村级运转经费及服务群众专项经费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村级建设</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完成既定绩效目标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贯彻宣传法律法规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村级完成工作任务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推动村级经济建设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推动村级社会发展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sectPr>
          <w:pgSz w:w="11906" w:h="16838"/>
          <w:pgMar w:top="1440" w:right="1800" w:bottom="1440" w:left="1800" w:header="851" w:footer="992" w:gutter="0"/>
          <w:cols w:space="425" w:num="1"/>
          <w:docGrid w:type="lines" w:linePitch="312" w:charSpace="0"/>
        </w:sect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400" w:lineRule="exact"/>
        <w:jc w:val="left"/>
        <w:rPr>
          <w:rFonts w:eastAsia="黑体"/>
          <w:sz w:val="32"/>
          <w:szCs w:val="32"/>
        </w:rPr>
        <w:sectPr>
          <w:pgSz w:w="11906" w:h="16838"/>
          <w:pgMar w:top="1440" w:right="1800" w:bottom="1440" w:left="1800" w:header="851" w:footer="992" w:gutter="0"/>
          <w:cols w:space="425" w:num="1"/>
          <w:docGrid w:type="lines" w:linePitch="312" w:charSpace="0"/>
        </w:sectPr>
      </w:pPr>
    </w:p>
    <w:p>
      <w:pPr>
        <w:widowControl/>
        <w:spacing w:line="600" w:lineRule="exact"/>
        <w:ind w:firstLine="640" w:firstLineChars="200"/>
        <w:jc w:val="left"/>
        <w:rPr>
          <w:rFonts w:eastAsia="仿宋_GB2312"/>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54"/>
        <w:gridCol w:w="1224"/>
        <w:gridCol w:w="1134"/>
        <w:gridCol w:w="1134"/>
        <w:gridCol w:w="828"/>
        <w:gridCol w:w="969"/>
        <w:gridCol w:w="1329"/>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在职与离职村干工资</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43.73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121.47%</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43.73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保障村干工资</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完成既定绩效目标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贯彻宣传法律法规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村级完成工作任务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推动村级经济建设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推动村级社会发展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spacing w:line="600" w:lineRule="exact"/>
        <w:rPr>
          <w:rFonts w:eastAsia="仿宋_GB2312"/>
          <w:sz w:val="24"/>
        </w:rPr>
      </w:pPr>
    </w:p>
    <w:p>
      <w:pPr>
        <w:widowControl/>
        <w:spacing w:line="600" w:lineRule="exact"/>
        <w:jc w:val="left"/>
        <w:rPr>
          <w:rFonts w:eastAsia="黑体"/>
          <w:sz w:val="32"/>
          <w:szCs w:val="32"/>
        </w:rPr>
        <w:sectPr>
          <w:pgSz w:w="11906" w:h="16838"/>
          <w:pgMar w:top="1440" w:right="1800" w:bottom="1440" w:left="1800" w:header="851" w:footer="992" w:gutter="0"/>
          <w:cols w:space="425" w:num="1"/>
          <w:docGrid w:type="lines" w:linePitch="312" w:charSpace="0"/>
        </w:sect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165"/>
        <w:gridCol w:w="1224"/>
        <w:gridCol w:w="1134"/>
        <w:gridCol w:w="1134"/>
        <w:gridCol w:w="828"/>
        <w:gridCol w:w="969"/>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扶贫项目及基础设施新建维修</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626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113.81%</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626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改善贫困户状况，促进经济发展</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改善贫困户状况，促进经济发展</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完成扶贫项目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完工率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四个人居环境项目正在建设，等待审计报告</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项目建设投入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626</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462.46</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提高旅游收入，促进经济发展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提高旅游收入，促进经济发展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line="600" w:lineRule="exact"/>
        <w:rPr>
          <w:rFonts w:eastAsia="黑体"/>
          <w:sz w:val="32"/>
          <w:szCs w:val="32"/>
        </w:rPr>
        <w:sectPr>
          <w:pgSz w:w="11906" w:h="16838"/>
          <w:pgMar w:top="1440" w:right="1800" w:bottom="1440" w:left="1800" w:header="851" w:footer="992" w:gutter="0"/>
          <w:cols w:space="425" w:num="1"/>
          <w:docGrid w:type="lines" w:linePitch="312" w:charSpace="0"/>
        </w:sect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产业奖补扶持</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43%</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促进黄岩产业经济发展</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促进黄岩产业经济发展</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完成产业扶持数量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产业扶持完成率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推动合作社经济建设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推动合作社社会发展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sectPr>
          <w:pgSz w:w="11906" w:h="16838"/>
          <w:pgMar w:top="1440" w:right="1800" w:bottom="1440" w:left="1800" w:header="851" w:footer="992" w:gutter="0"/>
          <w:cols w:space="425" w:num="1"/>
          <w:docGrid w:type="lines" w:linePitch="312" w:charSpace="0"/>
        </w:sect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lang w:eastAsia="zh-CN"/>
        </w:rPr>
        <w:t>怀化市鹤城区黄岩旅游度假区管理处</w:t>
      </w: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320" w:firstLineChars="1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鹤城区黄岩管理处</w:t>
      </w:r>
      <w:r>
        <w:rPr>
          <w:rFonts w:hint="eastAsia" w:ascii="宋体" w:hAnsi="宋体" w:eastAsia="宋体" w:cs="宋体"/>
          <w:sz w:val="28"/>
          <w:szCs w:val="28"/>
          <w:lang w:val="en-US" w:eastAsia="zh-CN"/>
        </w:rPr>
        <w:t>2019年总预算支出为1511.83万元，其中基本支出792.83万元，项目支出为719万元。项目支出主要为党建经费20万元，人大基层建设平台基金3万元，扶贫项目及基础设施新建及维修550万元，村级运转经费及服务群众专项经费10万元，在职与离职村干部工资36万元，产业奖补扶持100万元。</w:t>
      </w:r>
    </w:p>
    <w:p>
      <w:pPr>
        <w:numPr>
          <w:ilvl w:val="0"/>
          <w:numId w:val="2"/>
        </w:numPr>
        <w:spacing w:line="600" w:lineRule="exact"/>
        <w:ind w:left="0" w:leftChars="0" w:firstLine="643" w:firstLineChars="200"/>
        <w:rPr>
          <w:rFonts w:eastAsia="楷体_GB2312"/>
          <w:b/>
          <w:sz w:val="32"/>
          <w:szCs w:val="32"/>
        </w:rPr>
      </w:pPr>
      <w:r>
        <w:rPr>
          <w:rFonts w:eastAsia="楷体_GB2312"/>
          <w:b/>
          <w:sz w:val="32"/>
          <w:szCs w:val="32"/>
        </w:rPr>
        <w:t>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为规范专项资金的使用，提高资金使用率，制定了相关的专项资金管理办法，要求专款专用，严禁虚报、挤占、挪用。项目过程中全部按照管理办法执行，无违反规定的行为发生。</w:t>
      </w:r>
    </w:p>
    <w:p>
      <w:pPr>
        <w:numPr>
          <w:ilvl w:val="0"/>
          <w:numId w:val="2"/>
        </w:numPr>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党建经费是为了</w:t>
      </w:r>
      <w:r>
        <w:rPr>
          <w:rFonts w:hint="eastAsia" w:ascii="宋体" w:hAnsi="宋体" w:eastAsia="宋体" w:cs="宋体"/>
          <w:color w:val="000000"/>
          <w:kern w:val="0"/>
          <w:sz w:val="28"/>
          <w:szCs w:val="28"/>
          <w:lang w:eastAsia="zh-CN"/>
        </w:rPr>
        <w:t>保障党建工作顺利进行，提高党员满意度</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2019年</w:t>
      </w:r>
      <w:r>
        <w:rPr>
          <w:rFonts w:hint="eastAsia" w:ascii="宋体" w:hAnsi="宋体" w:cs="宋体"/>
          <w:sz w:val="28"/>
          <w:szCs w:val="28"/>
          <w:lang w:val="en-US" w:eastAsia="zh-CN"/>
        </w:rPr>
        <w:t>黄岩管理处党建工作</w:t>
      </w:r>
      <w:r>
        <w:rPr>
          <w:rFonts w:hint="eastAsia" w:ascii="宋体" w:hAnsi="宋体" w:eastAsia="宋体" w:cs="宋体"/>
          <w:sz w:val="28"/>
          <w:szCs w:val="28"/>
          <w:lang w:val="en-US" w:eastAsia="zh-CN"/>
        </w:rPr>
        <w:t>有序高效开展，</w:t>
      </w:r>
      <w:r>
        <w:rPr>
          <w:rFonts w:hint="eastAsia" w:ascii="宋体" w:hAnsi="宋体" w:cs="宋体"/>
          <w:sz w:val="28"/>
          <w:szCs w:val="28"/>
          <w:lang w:val="en-US" w:eastAsia="zh-CN"/>
        </w:rPr>
        <w:t>开展12次主题当日活动，投入资金改善宣传栏，提高了办事便民度，</w:t>
      </w:r>
      <w:r>
        <w:rPr>
          <w:rFonts w:hint="eastAsia" w:ascii="宋体" w:hAnsi="宋体" w:eastAsia="宋体" w:cs="宋体"/>
          <w:sz w:val="28"/>
          <w:szCs w:val="28"/>
          <w:lang w:val="en-US" w:eastAsia="zh-CN"/>
        </w:rPr>
        <w:t>完成了各项目标计划，年度指标计划完成度为100%。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人大基层平台建设资金是为了</w:t>
      </w:r>
      <w:r>
        <w:rPr>
          <w:rFonts w:hint="eastAsia" w:ascii="宋体" w:hAnsi="宋体" w:eastAsia="宋体" w:cs="宋体"/>
          <w:color w:val="000000"/>
          <w:kern w:val="0"/>
          <w:sz w:val="28"/>
          <w:szCs w:val="28"/>
          <w:lang w:eastAsia="zh-CN"/>
        </w:rPr>
        <w:t>完善基层平台建设</w:t>
      </w:r>
      <w:r>
        <w:rPr>
          <w:rFonts w:hint="eastAsia" w:ascii="宋体" w:hAnsi="宋体" w:cs="宋体"/>
          <w:color w:val="000000"/>
          <w:kern w:val="0"/>
          <w:sz w:val="28"/>
          <w:szCs w:val="28"/>
          <w:lang w:eastAsia="zh-CN"/>
        </w:rPr>
        <w:t>，</w:t>
      </w:r>
      <w:r>
        <w:rPr>
          <w:rFonts w:hint="eastAsia" w:ascii="宋体" w:hAnsi="宋体" w:eastAsia="宋体" w:cs="宋体"/>
          <w:sz w:val="28"/>
          <w:szCs w:val="28"/>
          <w:lang w:val="en-US" w:eastAsia="zh-CN"/>
        </w:rPr>
        <w:t>2019</w:t>
      </w:r>
      <w:r>
        <w:rPr>
          <w:rFonts w:hint="eastAsia" w:ascii="宋体" w:hAnsi="宋体" w:cs="宋体"/>
          <w:sz w:val="28"/>
          <w:szCs w:val="28"/>
          <w:lang w:val="en-US" w:eastAsia="zh-CN"/>
        </w:rPr>
        <w:t>年黄岩管理处基层平台建设工作有序高效开展，</w:t>
      </w:r>
      <w:r>
        <w:rPr>
          <w:rFonts w:hint="eastAsia" w:ascii="宋体" w:hAnsi="宋体" w:eastAsia="宋体" w:cs="宋体"/>
          <w:sz w:val="28"/>
          <w:szCs w:val="28"/>
          <w:lang w:val="en-US" w:eastAsia="zh-CN"/>
        </w:rPr>
        <w:t>完成了各项目标计划，年度指标计划完成度为100%。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村级运转经费及服务群众专项经费是为了村级建设。2</w:t>
      </w:r>
      <w:r>
        <w:rPr>
          <w:rFonts w:hint="eastAsia" w:ascii="宋体" w:hAnsi="宋体" w:eastAsia="宋体" w:cs="宋体"/>
          <w:sz w:val="28"/>
          <w:szCs w:val="28"/>
          <w:lang w:val="en-US" w:eastAsia="zh-CN"/>
        </w:rPr>
        <w:t>019</w:t>
      </w:r>
      <w:r>
        <w:rPr>
          <w:rFonts w:hint="eastAsia" w:ascii="宋体" w:hAnsi="宋体" w:cs="宋体"/>
          <w:sz w:val="28"/>
          <w:szCs w:val="28"/>
          <w:lang w:val="en-US" w:eastAsia="zh-CN"/>
        </w:rPr>
        <w:t>黄岩管理处共下拨两个村共计10万元经费，逐步推动村级经济发展，</w:t>
      </w:r>
      <w:r>
        <w:rPr>
          <w:rFonts w:hint="eastAsia" w:ascii="宋体" w:hAnsi="宋体" w:eastAsia="宋体" w:cs="宋体"/>
          <w:sz w:val="28"/>
          <w:szCs w:val="28"/>
          <w:lang w:val="en-US" w:eastAsia="zh-CN"/>
        </w:rPr>
        <w:t>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在职与离职村干部工资是为了保障行政村日常基本工作开展，</w:t>
      </w:r>
      <w:r>
        <w:rPr>
          <w:rFonts w:hint="eastAsia" w:ascii="宋体" w:hAnsi="宋体" w:eastAsia="宋体" w:cs="宋体"/>
          <w:sz w:val="28"/>
          <w:szCs w:val="28"/>
          <w:lang w:val="en-US" w:eastAsia="zh-CN"/>
        </w:rPr>
        <w:t>2019年度积极拨付工作经费，保证了各项工作的上传下达效率及完成率，年度指标计划完成度为100%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扶贫项目及基础设施新建及维修是为了</w:t>
      </w:r>
      <w:r>
        <w:rPr>
          <w:rFonts w:hint="eastAsia" w:eastAsia="仿宋_GB2312"/>
          <w:color w:val="000000"/>
          <w:kern w:val="0"/>
          <w:szCs w:val="21"/>
          <w:lang w:eastAsia="zh-CN"/>
        </w:rPr>
        <w:t>改</w:t>
      </w:r>
      <w:r>
        <w:rPr>
          <w:rFonts w:hint="eastAsia" w:ascii="宋体" w:hAnsi="宋体" w:cs="宋体"/>
          <w:sz w:val="28"/>
          <w:szCs w:val="28"/>
          <w:lang w:val="en-US" w:eastAsia="zh-CN"/>
        </w:rPr>
        <w:t>善贫困户状况，促进经济发展，黄岩管理处2019年共计6个扶贫项目，资金下达626万元，其中有四个人居环境项目正在等待审计报告，其余两个项目扶贫资金均已支付完毕，完成各项财政评审。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产业奖补扶持经费是为了促进黄岩各项产业发展，保障合作社各项资金运转，2019年黄岩管理处共计完成产业奖补扶持数量5个，保障合作社高效运转100%，资金拨付即使到位，为今后的发展奠定基础。</w:t>
      </w:r>
    </w:p>
    <w:p>
      <w:pPr>
        <w:numPr>
          <w:ilvl w:val="0"/>
          <w:numId w:val="7"/>
        </w:numPr>
        <w:spacing w:line="600" w:lineRule="exact"/>
        <w:ind w:firstLine="320" w:firstLineChars="100"/>
        <w:rPr>
          <w:rFonts w:eastAsia="黑体"/>
          <w:sz w:val="32"/>
          <w:szCs w:val="32"/>
        </w:rPr>
      </w:pPr>
      <w:r>
        <w:rPr>
          <w:rFonts w:eastAsia="黑体"/>
          <w:sz w:val="32"/>
          <w:szCs w:val="32"/>
        </w:rPr>
        <w:t>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eastAsia="黑体"/>
          <w:sz w:val="32"/>
          <w:szCs w:val="32"/>
        </w:rPr>
      </w:pPr>
      <w:r>
        <w:rPr>
          <w:rFonts w:hint="eastAsia" w:ascii="宋体" w:hAnsi="宋体" w:eastAsia="宋体" w:cs="宋体"/>
          <w:sz w:val="28"/>
          <w:szCs w:val="28"/>
          <w:lang w:val="en-US" w:eastAsia="zh-CN"/>
        </w:rPr>
        <w:t>绩效评价工作过程：前期准备、组织实施、分析评价。</w:t>
      </w:r>
    </w:p>
    <w:p>
      <w:pPr>
        <w:numPr>
          <w:ilvl w:val="0"/>
          <w:numId w:val="7"/>
        </w:numPr>
        <w:spacing w:line="600" w:lineRule="exact"/>
        <w:ind w:left="0" w:leftChars="0" w:firstLine="320" w:firstLineChars="100"/>
        <w:rPr>
          <w:rFonts w:eastAsia="黑体"/>
          <w:sz w:val="32"/>
          <w:szCs w:val="32"/>
        </w:rPr>
      </w:pPr>
      <w:r>
        <w:rPr>
          <w:rFonts w:eastAsia="黑体"/>
          <w:sz w:val="32"/>
          <w:szCs w:val="32"/>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eastAsia="黑体"/>
          <w:sz w:val="32"/>
          <w:szCs w:val="32"/>
        </w:rPr>
      </w:pPr>
      <w:r>
        <w:rPr>
          <w:rFonts w:hint="eastAsia" w:ascii="宋体" w:hAnsi="宋体" w:eastAsia="宋体" w:cs="宋体"/>
          <w:sz w:val="28"/>
          <w:szCs w:val="28"/>
          <w:lang w:val="en-US" w:eastAsia="zh-CN"/>
        </w:rPr>
        <w:t>根据预算支出绩效自评表，各项指标整体基本完成，自评平均分为98分，评价等级为优秀。</w:t>
      </w:r>
    </w:p>
    <w:p>
      <w:pPr>
        <w:spacing w:line="600" w:lineRule="exact"/>
        <w:ind w:firstLine="320" w:firstLineChars="1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eastAsia="楷体_GB2312"/>
          <w:b/>
          <w:sz w:val="32"/>
          <w:szCs w:val="32"/>
        </w:rPr>
      </w:pPr>
      <w:r>
        <w:rPr>
          <w:rFonts w:hint="eastAsia" w:ascii="宋体" w:hAnsi="宋体" w:eastAsia="宋体" w:cs="宋体"/>
          <w:sz w:val="28"/>
          <w:szCs w:val="28"/>
          <w:lang w:val="en-US" w:eastAsia="zh-CN"/>
        </w:rPr>
        <w:t>认真按照上级部门指示，统一思想认识，强化资金使用绩效，狠抓责任落实，保证项目资金按时到位，专款专用。</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eastAsia="楷体_GB2312"/>
          <w:b/>
          <w:sz w:val="32"/>
          <w:szCs w:val="32"/>
          <w:lang w:val="en-US" w:eastAsia="zh-CN"/>
        </w:rPr>
      </w:pPr>
      <w:r>
        <w:rPr>
          <w:rFonts w:hint="eastAsia" w:ascii="宋体" w:hAnsi="宋体" w:eastAsia="宋体" w:cs="宋体"/>
          <w:sz w:val="28"/>
          <w:szCs w:val="28"/>
          <w:lang w:val="en-US" w:eastAsia="zh-CN"/>
        </w:rPr>
        <w:t>严格按照项目资金管理办法对资金进行计划申请、使用，对票据进行审核，附件发票完成齐全。</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eastAsia="楷体_GB2312"/>
          <w:b/>
          <w:sz w:val="32"/>
          <w:szCs w:val="32"/>
        </w:rPr>
      </w:pPr>
      <w:r>
        <w:rPr>
          <w:rFonts w:hint="eastAsia" w:ascii="宋体" w:hAnsi="宋体" w:eastAsia="宋体" w:cs="宋体"/>
          <w:sz w:val="28"/>
          <w:szCs w:val="28"/>
          <w:lang w:val="en-US" w:eastAsia="zh-CN"/>
        </w:rPr>
        <w:t>本单位预算支出产出情况完成率为</w:t>
      </w:r>
      <w:r>
        <w:rPr>
          <w:rFonts w:hint="eastAsia" w:ascii="宋体" w:hAnsi="宋体" w:cs="宋体"/>
          <w:sz w:val="28"/>
          <w:szCs w:val="28"/>
          <w:lang w:val="en-US" w:eastAsia="zh-CN"/>
        </w:rPr>
        <w:t>98</w:t>
      </w:r>
      <w:r>
        <w:rPr>
          <w:rFonts w:hint="eastAsia" w:ascii="宋体" w:hAnsi="宋体" w:eastAsia="宋体" w:cs="宋体"/>
          <w:sz w:val="28"/>
          <w:szCs w:val="28"/>
          <w:lang w:val="en-US" w:eastAsia="zh-CN"/>
        </w:rPr>
        <w:t>%，</w:t>
      </w:r>
      <w:r>
        <w:rPr>
          <w:rFonts w:hint="eastAsia" w:ascii="宋体" w:hAnsi="宋体" w:cs="宋体"/>
          <w:sz w:val="28"/>
          <w:szCs w:val="28"/>
          <w:lang w:val="en-US" w:eastAsia="zh-CN"/>
        </w:rPr>
        <w:t>扶贫项目正在进行审计报告。</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sz w:val="28"/>
          <w:szCs w:val="28"/>
          <w:lang w:val="en-US" w:eastAsia="zh-CN"/>
        </w:rPr>
      </w:pPr>
      <w:r>
        <w:rPr>
          <w:rFonts w:hint="eastAsia" w:ascii="宋体" w:hAnsi="宋体" w:eastAsia="宋体" w:cs="宋体"/>
          <w:sz w:val="28"/>
          <w:szCs w:val="28"/>
          <w:lang w:val="en-US" w:eastAsia="zh-CN"/>
        </w:rPr>
        <w:t>本单位预算支出效益</w:t>
      </w:r>
      <w:r>
        <w:rPr>
          <w:rFonts w:hint="eastAsia" w:ascii="宋体" w:hAnsi="宋体" w:cs="宋体"/>
          <w:sz w:val="28"/>
          <w:szCs w:val="28"/>
          <w:lang w:val="en-US" w:eastAsia="zh-CN"/>
        </w:rPr>
        <w:t>基本</w:t>
      </w:r>
      <w:bookmarkStart w:id="0" w:name="_GoBack"/>
      <w:bookmarkEnd w:id="0"/>
      <w:r>
        <w:rPr>
          <w:rFonts w:hint="eastAsia" w:ascii="宋体" w:hAnsi="宋体" w:eastAsia="宋体" w:cs="宋体"/>
          <w:sz w:val="28"/>
          <w:szCs w:val="28"/>
          <w:lang w:val="en-US" w:eastAsia="zh-CN"/>
        </w:rPr>
        <w:t>完成年初预算指标值。</w:t>
      </w:r>
    </w:p>
    <w:p>
      <w:pPr>
        <w:spacing w:line="600" w:lineRule="exact"/>
        <w:rPr>
          <w:rFonts w:eastAsia="黑体"/>
          <w:sz w:val="32"/>
          <w:szCs w:val="32"/>
        </w:rPr>
      </w:pPr>
      <w:r>
        <w:rPr>
          <w:rFonts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主要做法：一是及时和相关部门联系沟通，积极反馈工作进度，把握工作进程。二是切实做好资金管控，及时按要求拨付资金。</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主要问题：年初预算与实际下达数有偏差，年初预算编制需加强。</w:t>
      </w:r>
    </w:p>
    <w:p>
      <w:pPr>
        <w:numPr>
          <w:numId w:val="0"/>
        </w:numPr>
        <w:spacing w:line="600" w:lineRule="exact"/>
        <w:rPr>
          <w:rFonts w:hint="eastAsia" w:eastAsia="黑体"/>
          <w:sz w:val="32"/>
          <w:szCs w:val="32"/>
          <w:lang w:eastAsia="zh-CN"/>
        </w:rPr>
      </w:pPr>
      <w:r>
        <w:rPr>
          <w:rFonts w:hint="eastAsia" w:eastAsia="黑体"/>
          <w:sz w:val="32"/>
          <w:szCs w:val="32"/>
          <w:lang w:eastAsia="zh-CN"/>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eastAsia="黑体"/>
          <w:sz w:val="32"/>
          <w:szCs w:val="32"/>
          <w:lang w:eastAsia="zh-CN"/>
        </w:rPr>
      </w:pPr>
      <w:r>
        <w:rPr>
          <w:rFonts w:hint="eastAsia" w:ascii="宋体" w:hAnsi="宋体" w:eastAsia="宋体" w:cs="宋体"/>
          <w:sz w:val="28"/>
          <w:szCs w:val="28"/>
          <w:lang w:val="en-US" w:eastAsia="zh-CN"/>
        </w:rPr>
        <w:t>针对单位性质不同开展相应的绩效评价工作培训，使培训内容更加贴合实际。</w:t>
      </w:r>
    </w:p>
    <w:p>
      <w:pPr>
        <w:spacing w:line="600" w:lineRule="exact"/>
        <w:ind w:firstLine="640" w:firstLineChars="200"/>
        <w:rPr>
          <w:rFonts w:eastAsia="黑体"/>
          <w:sz w:val="32"/>
          <w:szCs w:val="32"/>
        </w:rPr>
      </w:pPr>
      <w:r>
        <w:rPr>
          <w:rFonts w:eastAsia="黑体"/>
          <w:sz w:val="32"/>
          <w:szCs w:val="32"/>
        </w:rPr>
        <w:t>七、其他需要说明的问题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无</w:t>
      </w:r>
    </w:p>
    <w:p>
      <w:pPr>
        <w:widowControl/>
        <w:spacing w:line="600" w:lineRule="exact"/>
        <w:jc w:val="left"/>
        <w:rPr>
          <w:rFonts w:eastAsia="黑体"/>
          <w:sz w:val="32"/>
          <w:szCs w:val="32"/>
        </w:rPr>
      </w:pPr>
    </w:p>
    <w:p>
      <w:pPr>
        <w:widowControl/>
        <w:spacing w:line="600" w:lineRule="exact"/>
        <w:ind w:firstLine="645"/>
        <w:jc w:val="left"/>
        <w:rPr>
          <w:rFonts w:eastAsia="仿宋_GB2312"/>
          <w:sz w:val="32"/>
          <w:szCs w:val="32"/>
        </w:rPr>
      </w:pPr>
    </w:p>
    <w:p>
      <w:pPr>
        <w:widowControl/>
        <w:spacing w:line="600" w:lineRule="exact"/>
        <w:jc w:val="right"/>
        <w:rPr>
          <w:rFonts w:hint="eastAsia" w:eastAsia="仿宋_GB2312"/>
          <w:sz w:val="32"/>
          <w:szCs w:val="32"/>
          <w:lang w:eastAsia="zh-CN"/>
        </w:rPr>
      </w:pPr>
      <w:r>
        <w:rPr>
          <w:rFonts w:hint="eastAsia" w:eastAsia="仿宋_GB2312"/>
          <w:sz w:val="32"/>
          <w:szCs w:val="32"/>
          <w:lang w:eastAsia="zh-CN"/>
        </w:rPr>
        <w:t>怀化市鹤城区黄岩旅游度假区管理处</w:t>
      </w:r>
    </w:p>
    <w:p>
      <w:pPr>
        <w:widowControl/>
        <w:spacing w:line="600" w:lineRule="exact"/>
        <w:jc w:val="right"/>
        <w:rPr>
          <w:rFonts w:eastAsia="黑体"/>
          <w:sz w:val="32"/>
          <w:szCs w:val="32"/>
        </w:rPr>
      </w:pPr>
      <w:r>
        <w:rPr>
          <w:rFonts w:hint="eastAsia" w:eastAsia="仿宋_GB2312"/>
          <w:sz w:val="32"/>
          <w:szCs w:val="32"/>
          <w:lang w:val="en-US" w:eastAsia="zh-CN"/>
        </w:rPr>
        <w:t>2020年9月18日</w:t>
      </w: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1E9619"/>
    <w:multiLevelType w:val="singleLevel"/>
    <w:tmpl w:val="F71E9619"/>
    <w:lvl w:ilvl="0" w:tentative="0">
      <w:start w:val="2"/>
      <w:numFmt w:val="chineseCounting"/>
      <w:suff w:val="nothing"/>
      <w:lvlText w:val="%1、"/>
      <w:lvlJc w:val="left"/>
      <w:rPr>
        <w:rFonts w:hint="eastAsia"/>
      </w:rPr>
    </w:lvl>
  </w:abstractNum>
  <w:abstractNum w:abstractNumId="1">
    <w:nsid w:val="10DF2829"/>
    <w:multiLevelType w:val="singleLevel"/>
    <w:tmpl w:val="10DF2829"/>
    <w:lvl w:ilvl="0" w:tentative="0">
      <w:start w:val="2"/>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29BFC68A"/>
    <w:multiLevelType w:val="singleLevel"/>
    <w:tmpl w:val="29BFC68A"/>
    <w:lvl w:ilvl="0" w:tentative="0">
      <w:start w:val="1"/>
      <w:numFmt w:val="chineseCounting"/>
      <w:suff w:val="nothing"/>
      <w:lvlText w:val="%1、"/>
      <w:lvlJc w:val="left"/>
      <w:rPr>
        <w:rFonts w:hint="eastAsia"/>
      </w:r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AC6A67"/>
    <w:multiLevelType w:val="singleLevel"/>
    <w:tmpl w:val="5BAC6A67"/>
    <w:lvl w:ilvl="0" w:tentative="0">
      <w:start w:val="1"/>
      <w:numFmt w:val="chineseCounting"/>
      <w:suff w:val="nothing"/>
      <w:lvlText w:val="（%1）"/>
      <w:lvlJc w:val="left"/>
      <w:rPr>
        <w:rFonts w:hint="eastAsia"/>
      </w:r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6"/>
  </w:num>
  <w:num w:numId="3">
    <w:abstractNumId w:val="4"/>
  </w:num>
  <w:num w:numId="4">
    <w:abstractNumId w:val="2"/>
  </w:num>
  <w:num w:numId="5">
    <w:abstractNumId w:val="7"/>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20688"/>
    <w:rsid w:val="003711D0"/>
    <w:rsid w:val="00377767"/>
    <w:rsid w:val="00377A33"/>
    <w:rsid w:val="003E5114"/>
    <w:rsid w:val="00405EAE"/>
    <w:rsid w:val="00426627"/>
    <w:rsid w:val="004D773A"/>
    <w:rsid w:val="00564D30"/>
    <w:rsid w:val="005833DD"/>
    <w:rsid w:val="00595424"/>
    <w:rsid w:val="00614437"/>
    <w:rsid w:val="00624B4A"/>
    <w:rsid w:val="006370F0"/>
    <w:rsid w:val="006811E5"/>
    <w:rsid w:val="006D2667"/>
    <w:rsid w:val="007B54D9"/>
    <w:rsid w:val="00813D0D"/>
    <w:rsid w:val="00887C00"/>
    <w:rsid w:val="008A4834"/>
    <w:rsid w:val="008D7141"/>
    <w:rsid w:val="00966E5B"/>
    <w:rsid w:val="00980DBB"/>
    <w:rsid w:val="009D4AE4"/>
    <w:rsid w:val="00A045A1"/>
    <w:rsid w:val="00A070E1"/>
    <w:rsid w:val="00A16006"/>
    <w:rsid w:val="00A17183"/>
    <w:rsid w:val="00A317C9"/>
    <w:rsid w:val="00A34413"/>
    <w:rsid w:val="00A75C37"/>
    <w:rsid w:val="00AA700A"/>
    <w:rsid w:val="00B364CE"/>
    <w:rsid w:val="00B36F54"/>
    <w:rsid w:val="00BB6107"/>
    <w:rsid w:val="00BD1C3A"/>
    <w:rsid w:val="00C25716"/>
    <w:rsid w:val="00C3391C"/>
    <w:rsid w:val="00C344EC"/>
    <w:rsid w:val="00C72139"/>
    <w:rsid w:val="00CC4C2C"/>
    <w:rsid w:val="00CD20A2"/>
    <w:rsid w:val="00D10324"/>
    <w:rsid w:val="00E127F9"/>
    <w:rsid w:val="00E12B4E"/>
    <w:rsid w:val="00E3479F"/>
    <w:rsid w:val="00E50869"/>
    <w:rsid w:val="00E65ED6"/>
    <w:rsid w:val="00FC7FE9"/>
    <w:rsid w:val="00FD2794"/>
    <w:rsid w:val="0BB668F0"/>
    <w:rsid w:val="155F0ADC"/>
    <w:rsid w:val="19FF5298"/>
    <w:rsid w:val="1E7B3058"/>
    <w:rsid w:val="1E8929C9"/>
    <w:rsid w:val="24195D65"/>
    <w:rsid w:val="2E727294"/>
    <w:rsid w:val="328A712B"/>
    <w:rsid w:val="32F4255F"/>
    <w:rsid w:val="4EB62B64"/>
    <w:rsid w:val="5BB318EB"/>
    <w:rsid w:val="5DB87063"/>
    <w:rsid w:val="5E133215"/>
    <w:rsid w:val="6EF0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3A1F8D-E0C8-4583-ACE6-F55AB6ABDBA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1312</Words>
  <Characters>7479</Characters>
  <Lines>62</Lines>
  <Paragraphs>17</Paragraphs>
  <TotalTime>1</TotalTime>
  <ScaleCrop>false</ScaleCrop>
  <LinksUpToDate>false</LinksUpToDate>
  <CharactersWithSpaces>8774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2020-09-18T05:14:40Z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