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1FE" w:rsidRDefault="009D61FE" w:rsidP="00651604">
      <w:pPr>
        <w:jc w:val="center"/>
        <w:rPr>
          <w:rFonts w:ascii="黑体" w:eastAsia="黑体" w:hAnsi="黑体"/>
          <w:sz w:val="44"/>
          <w:szCs w:val="44"/>
          <w:lang w:eastAsia="zh-CN"/>
        </w:rPr>
      </w:pPr>
      <w:r w:rsidRPr="00540C65">
        <w:rPr>
          <w:rFonts w:ascii="黑体" w:eastAsia="黑体" w:hAnsi="黑体" w:hint="eastAsia"/>
          <w:sz w:val="44"/>
          <w:szCs w:val="44"/>
        </w:rPr>
        <w:t>鹤城区信访局</w:t>
      </w:r>
    </w:p>
    <w:p w:rsidR="009D61FE" w:rsidRPr="00540C65" w:rsidRDefault="009D61FE" w:rsidP="00651604">
      <w:pPr>
        <w:jc w:val="center"/>
        <w:rPr>
          <w:rFonts w:ascii="黑体" w:eastAsia="黑体" w:hAnsi="黑体"/>
          <w:sz w:val="44"/>
          <w:szCs w:val="44"/>
          <w:lang w:eastAsia="zh-CN"/>
        </w:rPr>
      </w:pPr>
      <w:r w:rsidRPr="00540C65">
        <w:rPr>
          <w:rFonts w:ascii="黑体" w:eastAsia="黑体" w:hAnsi="黑体"/>
          <w:sz w:val="44"/>
          <w:szCs w:val="44"/>
        </w:rPr>
        <w:t>201</w:t>
      </w:r>
      <w:r>
        <w:rPr>
          <w:rFonts w:ascii="黑体" w:eastAsia="黑体" w:hAnsi="黑体"/>
          <w:sz w:val="44"/>
          <w:szCs w:val="44"/>
          <w:lang w:eastAsia="zh-CN"/>
        </w:rPr>
        <w:t>8</w:t>
      </w:r>
      <w:r>
        <w:rPr>
          <w:rFonts w:ascii="黑体" w:eastAsia="黑体" w:hAnsi="黑体" w:hint="eastAsia"/>
          <w:sz w:val="44"/>
          <w:szCs w:val="44"/>
          <w:lang w:eastAsia="zh-CN"/>
        </w:rPr>
        <w:t>年度</w:t>
      </w:r>
      <w:r w:rsidRPr="00540C65">
        <w:rPr>
          <w:rFonts w:ascii="黑体" w:eastAsia="黑体" w:hAnsi="黑体" w:hint="eastAsia"/>
          <w:sz w:val="44"/>
          <w:szCs w:val="44"/>
        </w:rPr>
        <w:t>部门整体支出绩效评价报告</w:t>
      </w:r>
    </w:p>
    <w:p w:rsidR="009D61FE" w:rsidRPr="00540C65" w:rsidRDefault="009D61FE" w:rsidP="00540C65">
      <w:pPr>
        <w:rPr>
          <w:sz w:val="32"/>
          <w:szCs w:val="32"/>
        </w:rPr>
      </w:pPr>
      <w:bookmarkStart w:id="0" w:name="_GoBack"/>
      <w:bookmarkEnd w:id="0"/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根据上级部门要求，区信访局对</w:t>
      </w:r>
      <w:r w:rsidRPr="00540C65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  <w:lang w:eastAsia="zh-CN"/>
        </w:rPr>
        <w:t>8</w:t>
      </w:r>
      <w:r>
        <w:rPr>
          <w:rFonts w:ascii="仿宋_GB2312" w:eastAsia="仿宋_GB2312" w:hint="eastAsia"/>
          <w:sz w:val="32"/>
          <w:szCs w:val="32"/>
          <w:lang w:eastAsia="zh-CN"/>
        </w:rPr>
        <w:t>年度</w:t>
      </w:r>
      <w:r w:rsidRPr="00540C65">
        <w:rPr>
          <w:rFonts w:ascii="仿宋_GB2312" w:eastAsia="仿宋_GB2312" w:hint="eastAsia"/>
          <w:sz w:val="32"/>
          <w:szCs w:val="32"/>
        </w:rPr>
        <w:t>部门整体支出进行了绩效自评。现报告如下：</w:t>
      </w:r>
    </w:p>
    <w:p w:rsidR="009D61FE" w:rsidRPr="00EA4844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</w:rPr>
      </w:pPr>
      <w:r w:rsidRPr="00EA4844">
        <w:rPr>
          <w:rFonts w:ascii="黑体" w:eastAsia="黑体" w:hAnsi="黑体" w:hint="eastAsia"/>
          <w:sz w:val="32"/>
          <w:szCs w:val="32"/>
        </w:rPr>
        <w:t>一、部门概况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（一）</w:t>
      </w:r>
      <w:r w:rsidRPr="00540C65">
        <w:rPr>
          <w:rFonts w:ascii="仿宋_GB2312" w:eastAsia="仿宋_GB2312" w:hint="eastAsia"/>
          <w:sz w:val="32"/>
          <w:szCs w:val="32"/>
        </w:rPr>
        <w:t>单位机构、人员情况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本单位共有职工</w:t>
      </w:r>
      <w:r w:rsidRPr="00540C65">
        <w:rPr>
          <w:rFonts w:ascii="仿宋_GB2312" w:eastAsia="仿宋_GB2312"/>
          <w:sz w:val="32"/>
          <w:szCs w:val="32"/>
        </w:rPr>
        <w:t>13</w:t>
      </w:r>
      <w:r w:rsidRPr="00540C65">
        <w:rPr>
          <w:rFonts w:ascii="仿宋_GB2312" w:eastAsia="仿宋_GB2312" w:hint="eastAsia"/>
          <w:sz w:val="32"/>
          <w:szCs w:val="32"/>
        </w:rPr>
        <w:t>人，包括</w:t>
      </w:r>
      <w:r>
        <w:rPr>
          <w:rFonts w:ascii="仿宋_GB2312" w:eastAsia="仿宋_GB2312"/>
          <w:sz w:val="32"/>
          <w:szCs w:val="32"/>
          <w:lang w:eastAsia="zh-CN"/>
        </w:rPr>
        <w:t>1</w:t>
      </w:r>
      <w:r w:rsidRPr="00540C65">
        <w:rPr>
          <w:rFonts w:ascii="仿宋_GB2312" w:eastAsia="仿宋_GB2312" w:hint="eastAsia"/>
          <w:sz w:val="32"/>
          <w:szCs w:val="32"/>
        </w:rPr>
        <w:t>名书记，</w:t>
      </w:r>
      <w:r>
        <w:rPr>
          <w:rFonts w:ascii="仿宋_GB2312" w:eastAsia="仿宋_GB2312"/>
          <w:sz w:val="32"/>
          <w:szCs w:val="32"/>
          <w:lang w:eastAsia="zh-CN"/>
        </w:rPr>
        <w:t>1</w:t>
      </w:r>
      <w:r w:rsidRPr="00540C65">
        <w:rPr>
          <w:rFonts w:ascii="仿宋_GB2312" w:eastAsia="仿宋_GB2312" w:hint="eastAsia"/>
          <w:sz w:val="32"/>
          <w:szCs w:val="32"/>
        </w:rPr>
        <w:t>名局长，</w:t>
      </w:r>
      <w:r>
        <w:rPr>
          <w:rFonts w:ascii="仿宋_GB2312" w:eastAsia="仿宋_GB2312"/>
          <w:sz w:val="32"/>
          <w:szCs w:val="32"/>
          <w:lang w:eastAsia="zh-CN"/>
        </w:rPr>
        <w:t>3</w:t>
      </w:r>
      <w:r w:rsidRPr="00540C65">
        <w:rPr>
          <w:rFonts w:ascii="仿宋_GB2312" w:eastAsia="仿宋_GB2312" w:hint="eastAsia"/>
          <w:sz w:val="32"/>
          <w:szCs w:val="32"/>
        </w:rPr>
        <w:t>名副局长，</w:t>
      </w:r>
      <w:r>
        <w:rPr>
          <w:rFonts w:ascii="仿宋_GB2312" w:eastAsia="仿宋_GB2312"/>
          <w:sz w:val="32"/>
          <w:szCs w:val="32"/>
          <w:lang w:eastAsia="zh-CN"/>
        </w:rPr>
        <w:t>8</w:t>
      </w:r>
      <w:r>
        <w:rPr>
          <w:rFonts w:ascii="仿宋_GB2312" w:eastAsia="仿宋_GB2312" w:hint="eastAsia"/>
          <w:sz w:val="32"/>
          <w:szCs w:val="32"/>
          <w:lang w:eastAsia="zh-CN"/>
        </w:rPr>
        <w:t>名工作人员，</w:t>
      </w:r>
      <w:r>
        <w:rPr>
          <w:rFonts w:ascii="仿宋_GB2312" w:eastAsia="仿宋_GB2312" w:hint="eastAsia"/>
          <w:sz w:val="32"/>
          <w:szCs w:val="32"/>
        </w:rPr>
        <w:t>下设</w:t>
      </w:r>
      <w:r w:rsidRPr="00540C65">
        <w:rPr>
          <w:rFonts w:ascii="仿宋_GB2312" w:eastAsia="仿宋_GB2312"/>
          <w:sz w:val="32"/>
          <w:szCs w:val="32"/>
        </w:rPr>
        <w:t>4</w:t>
      </w:r>
      <w:r w:rsidRPr="00540C65"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  <w:lang w:eastAsia="zh-CN"/>
        </w:rPr>
        <w:t>业务股室</w:t>
      </w:r>
      <w:r w:rsidRPr="00540C65">
        <w:rPr>
          <w:rFonts w:ascii="仿宋_GB2312" w:eastAsia="仿宋_GB2312" w:hint="eastAsia"/>
          <w:sz w:val="32"/>
          <w:szCs w:val="32"/>
        </w:rPr>
        <w:t>。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（二）</w:t>
      </w:r>
      <w:r w:rsidRPr="00540C65">
        <w:rPr>
          <w:rFonts w:ascii="仿宋_GB2312" w:eastAsia="仿宋_GB2312" w:hint="eastAsia"/>
          <w:sz w:val="32"/>
          <w:szCs w:val="32"/>
        </w:rPr>
        <w:t>信访局的主要职责</w:t>
      </w:r>
    </w:p>
    <w:p w:rsidR="009D61FE" w:rsidRPr="00540C65" w:rsidRDefault="009D61FE" w:rsidP="00651604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 w:rsidRPr="00540C65">
        <w:rPr>
          <w:rFonts w:ascii="仿宋_GB2312" w:eastAsia="仿宋_GB2312" w:hint="eastAsia"/>
          <w:sz w:val="32"/>
          <w:szCs w:val="32"/>
        </w:rPr>
        <w:t>根据规定，本部门（单位）主要工作职责是：</w:t>
      </w:r>
      <w:r w:rsidRPr="00540C65">
        <w:rPr>
          <w:rFonts w:ascii="仿宋_GB2312" w:eastAsia="仿宋_GB2312"/>
          <w:sz w:val="32"/>
          <w:szCs w:val="32"/>
        </w:rPr>
        <w:t>1</w:t>
      </w:r>
      <w:r w:rsidRPr="00540C65">
        <w:rPr>
          <w:rFonts w:ascii="仿宋_GB2312" w:eastAsia="仿宋_GB2312" w:hint="eastAsia"/>
          <w:sz w:val="32"/>
          <w:szCs w:val="32"/>
        </w:rPr>
        <w:t>、负责处理上级领导机关统转信件，接待人民群众来信来访；</w:t>
      </w:r>
      <w:r w:rsidRPr="00540C65">
        <w:rPr>
          <w:rFonts w:ascii="仿宋_GB2312" w:eastAsia="仿宋_GB2312"/>
          <w:sz w:val="32"/>
          <w:szCs w:val="32"/>
        </w:rPr>
        <w:t>2</w:t>
      </w:r>
      <w:r w:rsidRPr="00540C65">
        <w:rPr>
          <w:rFonts w:ascii="仿宋_GB2312" w:eastAsia="仿宋_GB2312" w:hint="eastAsia"/>
          <w:sz w:val="32"/>
          <w:szCs w:val="32"/>
        </w:rPr>
        <w:t>、向乡镇、街道和区直部门交办信访事项，督促检查交办事项的处理落实情况；</w:t>
      </w:r>
      <w:r w:rsidRPr="00540C65">
        <w:rPr>
          <w:rFonts w:ascii="仿宋_GB2312" w:eastAsia="仿宋_GB2312"/>
          <w:sz w:val="32"/>
          <w:szCs w:val="32"/>
        </w:rPr>
        <w:t>3</w:t>
      </w:r>
      <w:r w:rsidRPr="00540C65">
        <w:rPr>
          <w:rFonts w:ascii="仿宋_GB2312" w:eastAsia="仿宋_GB2312" w:hint="eastAsia"/>
          <w:sz w:val="32"/>
          <w:szCs w:val="32"/>
        </w:rPr>
        <w:t>、综合反映信访情况，提供信访信息，为区委、区政府决策和指导工作服务；</w:t>
      </w:r>
      <w:r w:rsidRPr="00540C65">
        <w:rPr>
          <w:rFonts w:ascii="仿宋_GB2312" w:eastAsia="仿宋_GB2312"/>
          <w:sz w:val="32"/>
          <w:szCs w:val="32"/>
        </w:rPr>
        <w:t>4</w:t>
      </w:r>
      <w:r w:rsidRPr="00540C65">
        <w:rPr>
          <w:rFonts w:ascii="仿宋_GB2312" w:eastAsia="仿宋_GB2312" w:hint="eastAsia"/>
          <w:sz w:val="32"/>
          <w:szCs w:val="32"/>
        </w:rPr>
        <w:t>、协同有关部门处理跨乡镇、跨部门的重大信访问题，协调处理群众越级上访和异常突发性信访事项；</w:t>
      </w:r>
      <w:r w:rsidRPr="00540C65">
        <w:rPr>
          <w:rFonts w:ascii="仿宋_GB2312" w:eastAsia="仿宋_GB2312"/>
          <w:sz w:val="32"/>
          <w:szCs w:val="32"/>
        </w:rPr>
        <w:t>5</w:t>
      </w:r>
      <w:r w:rsidRPr="00540C65">
        <w:rPr>
          <w:rFonts w:ascii="仿宋_GB2312" w:eastAsia="仿宋_GB2312" w:hint="eastAsia"/>
          <w:sz w:val="32"/>
          <w:szCs w:val="32"/>
        </w:rPr>
        <w:t>、掌握全区信访工作动态，对信访工作中失职、渎职行为提出处理建议，组织信访干部的培训；</w:t>
      </w:r>
      <w:r w:rsidRPr="00540C65">
        <w:rPr>
          <w:rFonts w:ascii="仿宋_GB2312" w:eastAsia="仿宋_GB2312"/>
          <w:sz w:val="32"/>
          <w:szCs w:val="32"/>
        </w:rPr>
        <w:t>6</w:t>
      </w:r>
      <w:r w:rsidRPr="00540C65">
        <w:rPr>
          <w:rFonts w:ascii="仿宋_GB2312" w:eastAsia="仿宋_GB2312" w:hint="eastAsia"/>
          <w:sz w:val="32"/>
          <w:szCs w:val="32"/>
        </w:rPr>
        <w:t>、承办区委、区政府交办的其他事项。</w:t>
      </w:r>
      <w:r w:rsidRPr="00540C65">
        <w:rPr>
          <w:rFonts w:ascii="仿宋_GB2312" w:eastAsia="仿宋_GB2312"/>
          <w:sz w:val="32"/>
          <w:szCs w:val="32"/>
        </w:rPr>
        <w:t xml:space="preserve"> </w:t>
      </w:r>
    </w:p>
    <w:p w:rsidR="009D61FE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  <w:lang w:eastAsia="zh-CN"/>
        </w:rPr>
      </w:pPr>
      <w:r w:rsidRPr="00EA4844">
        <w:rPr>
          <w:rFonts w:ascii="黑体" w:eastAsia="黑体" w:hAnsi="黑体" w:hint="eastAsia"/>
          <w:sz w:val="32"/>
          <w:szCs w:val="32"/>
        </w:rPr>
        <w:t>二、收入决算</w:t>
      </w:r>
    </w:p>
    <w:p w:rsidR="009D61FE" w:rsidRPr="007D4451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鹤城区信访局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年度决算收入合计</w:t>
      </w:r>
      <w:r>
        <w:rPr>
          <w:rFonts w:ascii="仿宋_GB2312" w:eastAsia="仿宋_GB2312" w:hAnsi="仿宋_GB2312" w:cs="仿宋_GB2312"/>
          <w:sz w:val="32"/>
          <w:szCs w:val="32"/>
        </w:rPr>
        <w:t>192.438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万元，其中，财政拨款收入</w:t>
      </w:r>
      <w:r>
        <w:rPr>
          <w:rFonts w:ascii="仿宋_GB2312" w:eastAsia="仿宋_GB2312" w:hAnsi="仿宋_GB2312" w:cs="仿宋_GB2312"/>
          <w:sz w:val="32"/>
          <w:szCs w:val="32"/>
        </w:rPr>
        <w:t>133.625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万元，上</w:t>
      </w:r>
      <w:r>
        <w:rPr>
          <w:rFonts w:ascii="仿宋" w:eastAsia="仿宋" w:hAnsi="仿宋" w:hint="eastAsia"/>
          <w:sz w:val="32"/>
          <w:szCs w:val="32"/>
        </w:rPr>
        <w:t>年结余</w:t>
      </w:r>
      <w:r>
        <w:rPr>
          <w:rFonts w:ascii="仿宋" w:eastAsia="仿宋" w:hAnsi="仿宋"/>
          <w:sz w:val="32"/>
          <w:szCs w:val="32"/>
        </w:rPr>
        <w:t>58.8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其他收入</w:t>
      </w:r>
      <w:r>
        <w:rPr>
          <w:rFonts w:ascii="仿宋_GB2312" w:eastAsia="仿宋_GB2312" w:hAnsi="仿宋_GB2312" w:cs="仿宋_GB2312"/>
          <w:sz w:val="32"/>
          <w:szCs w:val="32"/>
          <w:lang w:eastAsia="zh-CN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D61FE" w:rsidRPr="00EA4844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</w:rPr>
      </w:pPr>
      <w:r w:rsidRPr="00EA4844">
        <w:rPr>
          <w:rFonts w:ascii="黑体" w:eastAsia="黑体" w:hAnsi="黑体" w:hint="eastAsia"/>
          <w:sz w:val="32"/>
          <w:szCs w:val="32"/>
        </w:rPr>
        <w:t>三、支出决算</w:t>
      </w:r>
    </w:p>
    <w:p w:rsidR="009D61FE" w:rsidRDefault="009D61FE" w:rsidP="005E3B83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 w:rsidRPr="007D4451">
        <w:rPr>
          <w:rFonts w:ascii="仿宋_GB2312" w:eastAsia="仿宋_GB2312" w:hint="eastAsia"/>
          <w:sz w:val="32"/>
          <w:szCs w:val="32"/>
        </w:rPr>
        <w:t>鹤城区信访局</w:t>
      </w:r>
      <w:r w:rsidRPr="007D4451">
        <w:rPr>
          <w:rFonts w:ascii="仿宋_GB2312" w:eastAsia="仿宋_GB2312"/>
          <w:sz w:val="32"/>
          <w:szCs w:val="32"/>
        </w:rPr>
        <w:t>2018</w:t>
      </w:r>
      <w:r w:rsidRPr="007D4451">
        <w:rPr>
          <w:rFonts w:ascii="仿宋_GB2312" w:eastAsia="仿宋_GB2312" w:hint="eastAsia"/>
          <w:sz w:val="32"/>
          <w:szCs w:val="32"/>
        </w:rPr>
        <w:t>年度决算支出合计</w:t>
      </w:r>
      <w:r w:rsidRPr="007D4451">
        <w:rPr>
          <w:rFonts w:ascii="仿宋_GB2312" w:eastAsia="仿宋_GB2312"/>
          <w:sz w:val="32"/>
          <w:szCs w:val="32"/>
        </w:rPr>
        <w:t>192.438</w:t>
      </w:r>
      <w:r w:rsidRPr="007D4451">
        <w:rPr>
          <w:rFonts w:ascii="仿宋_GB2312" w:eastAsia="仿宋_GB2312" w:hint="eastAsia"/>
          <w:sz w:val="32"/>
          <w:szCs w:val="32"/>
        </w:rPr>
        <w:t>万元，包含两大项</w:t>
      </w:r>
      <w:r>
        <w:rPr>
          <w:rFonts w:ascii="仿宋_GB2312" w:eastAsia="仿宋_GB2312" w:hint="eastAsia"/>
          <w:sz w:val="32"/>
          <w:szCs w:val="32"/>
          <w:lang w:eastAsia="zh-CN"/>
        </w:rPr>
        <w:t>：</w:t>
      </w:r>
      <w:r w:rsidRPr="007D4451">
        <w:rPr>
          <w:rFonts w:ascii="仿宋_GB2312" w:eastAsia="仿宋_GB2312" w:hint="eastAsia"/>
          <w:sz w:val="32"/>
          <w:szCs w:val="32"/>
        </w:rPr>
        <w:t>第一项为基本支出</w:t>
      </w:r>
      <w:r w:rsidRPr="007D4451">
        <w:rPr>
          <w:rFonts w:ascii="仿宋_GB2312" w:eastAsia="仿宋_GB2312"/>
          <w:sz w:val="32"/>
          <w:szCs w:val="32"/>
        </w:rPr>
        <w:t>121.692</w:t>
      </w:r>
      <w:r>
        <w:rPr>
          <w:rFonts w:ascii="仿宋_GB2312" w:eastAsia="仿宋_GB2312" w:hint="eastAsia"/>
          <w:sz w:val="32"/>
          <w:szCs w:val="32"/>
        </w:rPr>
        <w:t>万元（包含</w:t>
      </w:r>
      <w:r>
        <w:rPr>
          <w:rFonts w:ascii="仿宋_GB2312" w:eastAsia="仿宋_GB2312" w:hint="eastAsia"/>
          <w:sz w:val="32"/>
          <w:szCs w:val="32"/>
          <w:lang w:eastAsia="zh-CN"/>
        </w:rPr>
        <w:t>：</w:t>
      </w:r>
      <w:r w:rsidRPr="007D4451">
        <w:rPr>
          <w:rFonts w:ascii="仿宋_GB2312" w:eastAsia="仿宋_GB2312" w:hint="eastAsia"/>
          <w:sz w:val="32"/>
          <w:szCs w:val="32"/>
        </w:rPr>
        <w:t>人员支出</w:t>
      </w:r>
      <w:r w:rsidRPr="007D4451">
        <w:rPr>
          <w:rFonts w:ascii="仿宋_GB2312" w:eastAsia="仿宋_GB2312"/>
          <w:sz w:val="32"/>
          <w:szCs w:val="32"/>
        </w:rPr>
        <w:t>89.81</w:t>
      </w:r>
      <w:r w:rsidRPr="007D4451">
        <w:rPr>
          <w:rFonts w:ascii="仿宋_GB2312" w:eastAsia="仿宋_GB2312" w:hint="eastAsia"/>
          <w:sz w:val="32"/>
          <w:szCs w:val="32"/>
        </w:rPr>
        <w:t>万元，公用支出</w:t>
      </w:r>
      <w:r w:rsidRPr="007D4451">
        <w:rPr>
          <w:rFonts w:ascii="仿宋_GB2312" w:eastAsia="仿宋_GB2312"/>
          <w:sz w:val="32"/>
          <w:szCs w:val="32"/>
        </w:rPr>
        <w:t>31.88</w:t>
      </w:r>
      <w:r w:rsidRPr="007D4451">
        <w:rPr>
          <w:rFonts w:ascii="仿宋_GB2312" w:eastAsia="仿宋_GB2312" w:hint="eastAsia"/>
          <w:sz w:val="32"/>
          <w:szCs w:val="32"/>
        </w:rPr>
        <w:t>万元）；第二项为项目支出</w:t>
      </w:r>
      <w:r w:rsidRPr="007D4451">
        <w:rPr>
          <w:rFonts w:ascii="仿宋_GB2312" w:eastAsia="仿宋_GB2312"/>
          <w:sz w:val="32"/>
          <w:szCs w:val="32"/>
        </w:rPr>
        <w:t>70.746</w:t>
      </w:r>
      <w:r>
        <w:rPr>
          <w:rFonts w:ascii="仿宋_GB2312" w:eastAsia="仿宋_GB2312" w:hint="eastAsia"/>
          <w:sz w:val="32"/>
          <w:szCs w:val="32"/>
        </w:rPr>
        <w:t>万元</w:t>
      </w:r>
      <w:r w:rsidRPr="007D4451">
        <w:rPr>
          <w:rFonts w:ascii="仿宋_GB2312" w:eastAsia="仿宋_GB2312" w:hint="eastAsia"/>
          <w:sz w:val="32"/>
          <w:szCs w:val="32"/>
        </w:rPr>
        <w:t>（包含行政事业类项目支出</w:t>
      </w:r>
      <w:r w:rsidRPr="007D4451">
        <w:rPr>
          <w:rFonts w:ascii="仿宋_GB2312" w:eastAsia="仿宋_GB2312"/>
          <w:sz w:val="32"/>
          <w:szCs w:val="32"/>
        </w:rPr>
        <w:t>70.746</w:t>
      </w:r>
      <w:r w:rsidRPr="007D4451">
        <w:rPr>
          <w:rFonts w:ascii="仿宋_GB2312" w:eastAsia="仿宋_GB2312" w:hint="eastAsia"/>
          <w:sz w:val="32"/>
          <w:szCs w:val="32"/>
        </w:rPr>
        <w:t>万元）。</w:t>
      </w:r>
    </w:p>
    <w:p w:rsidR="009D61FE" w:rsidRPr="00EA4844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</w:rPr>
      </w:pPr>
      <w:r w:rsidRPr="00EA4844">
        <w:rPr>
          <w:rFonts w:ascii="黑体" w:eastAsia="黑体" w:hAnsi="黑体" w:hint="eastAsia"/>
          <w:sz w:val="32"/>
          <w:szCs w:val="32"/>
        </w:rPr>
        <w:t>四、整体支出绩效目标</w:t>
      </w:r>
    </w:p>
    <w:p w:rsidR="009D61FE" w:rsidRPr="00443455" w:rsidRDefault="009D61FE" w:rsidP="00443455">
      <w:pPr>
        <w:ind w:firstLineChars="200" w:firstLine="31680"/>
        <w:rPr>
          <w:rFonts w:ascii="仿宋_GB2312" w:eastAsia="仿宋_GB2312"/>
          <w:b/>
          <w:sz w:val="32"/>
          <w:szCs w:val="32"/>
          <w:lang w:eastAsia="zh-CN"/>
        </w:rPr>
      </w:pPr>
      <w:r w:rsidRPr="00443455">
        <w:rPr>
          <w:rFonts w:ascii="仿宋_GB2312" w:eastAsia="仿宋_GB2312" w:hint="eastAsia"/>
          <w:b/>
          <w:sz w:val="32"/>
          <w:szCs w:val="32"/>
          <w:lang w:eastAsia="zh-CN"/>
        </w:rPr>
        <w:t>（一）</w:t>
      </w:r>
      <w:r w:rsidRPr="00443455">
        <w:rPr>
          <w:rFonts w:ascii="仿宋_GB2312" w:eastAsia="仿宋_GB2312" w:hint="eastAsia"/>
          <w:b/>
          <w:sz w:val="32"/>
          <w:szCs w:val="32"/>
        </w:rPr>
        <w:t>共性目标分析</w:t>
      </w:r>
    </w:p>
    <w:p w:rsidR="009D61FE" w:rsidRPr="00540C65" w:rsidRDefault="009D61FE" w:rsidP="00443455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lang w:eastAsia="zh-CN"/>
        </w:rPr>
        <w:t>1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540C65">
        <w:rPr>
          <w:rFonts w:ascii="仿宋_GB2312" w:eastAsia="仿宋_GB2312" w:hint="eastAsia"/>
          <w:sz w:val="32"/>
          <w:szCs w:val="32"/>
        </w:rPr>
        <w:t>预决算公开：</w:t>
      </w:r>
      <w:r w:rsidRPr="00540C65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  <w:lang w:eastAsia="zh-CN"/>
        </w:rPr>
        <w:t>8</w:t>
      </w:r>
      <w:r w:rsidRPr="00540C65">
        <w:rPr>
          <w:rFonts w:ascii="仿宋_GB2312" w:eastAsia="仿宋_GB2312" w:hint="eastAsia"/>
          <w:sz w:val="32"/>
          <w:szCs w:val="32"/>
        </w:rPr>
        <w:t>年，按照上级的要求，</w:t>
      </w:r>
      <w:r>
        <w:rPr>
          <w:rFonts w:ascii="仿宋_GB2312" w:eastAsia="仿宋_GB2312" w:hint="eastAsia"/>
          <w:sz w:val="32"/>
          <w:szCs w:val="32"/>
          <w:lang w:eastAsia="zh-CN"/>
        </w:rPr>
        <w:t>我局</w:t>
      </w:r>
      <w:r w:rsidRPr="00540C65">
        <w:rPr>
          <w:rFonts w:ascii="仿宋_GB2312" w:eastAsia="仿宋_GB2312" w:hint="eastAsia"/>
          <w:sz w:val="32"/>
          <w:szCs w:val="32"/>
        </w:rPr>
        <w:t>在网站上进行了预决算公开。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lang w:eastAsia="zh-CN"/>
        </w:rPr>
        <w:t>2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540C65">
        <w:rPr>
          <w:rFonts w:ascii="仿宋_GB2312" w:eastAsia="仿宋_GB2312" w:hint="eastAsia"/>
          <w:sz w:val="32"/>
          <w:szCs w:val="32"/>
        </w:rPr>
        <w:t>资产管理：根据《怀化市鹤城区行政、企事业单位国有资产清查工作的通知》，组织局机关及局属各部门进行全面的资产清查，并就清查中发现的问题进行全面整改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540C65">
        <w:rPr>
          <w:rFonts w:ascii="仿宋_GB2312" w:eastAsia="仿宋_GB2312" w:hint="eastAsia"/>
          <w:sz w:val="32"/>
          <w:szCs w:val="32"/>
        </w:rPr>
        <w:t>确保各项资产核算准确、帐实相符、管理到位。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lang w:eastAsia="zh-CN"/>
        </w:rPr>
        <w:t>3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540C65">
        <w:rPr>
          <w:rFonts w:ascii="仿宋_GB2312" w:eastAsia="仿宋_GB2312" w:hint="eastAsia"/>
          <w:sz w:val="32"/>
          <w:szCs w:val="32"/>
        </w:rPr>
        <w:t>“三公经费”控制情况：贯彻落实上级有关精神，</w:t>
      </w:r>
      <w:r w:rsidRPr="005E3B83">
        <w:rPr>
          <w:rFonts w:ascii="仿宋_GB2312" w:eastAsia="仿宋_GB2312" w:hint="eastAsia"/>
          <w:sz w:val="32"/>
          <w:szCs w:val="32"/>
        </w:rPr>
        <w:t>加强了“三公”经费预算编制和执行管理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540C65">
        <w:rPr>
          <w:rFonts w:ascii="仿宋_GB2312" w:eastAsia="仿宋_GB2312" w:hint="eastAsia"/>
          <w:sz w:val="32"/>
          <w:szCs w:val="32"/>
        </w:rPr>
        <w:t>严格控制“三公经费”支出，</w:t>
      </w:r>
      <w:r>
        <w:rPr>
          <w:rFonts w:ascii="仿宋_GB2312" w:eastAsia="仿宋_GB2312"/>
          <w:sz w:val="32"/>
          <w:szCs w:val="32"/>
          <w:lang w:eastAsia="zh-CN"/>
        </w:rPr>
        <w:t>2018</w:t>
      </w:r>
      <w:r>
        <w:rPr>
          <w:rFonts w:ascii="仿宋_GB2312" w:eastAsia="仿宋_GB2312" w:hint="eastAsia"/>
          <w:sz w:val="32"/>
          <w:szCs w:val="32"/>
          <w:lang w:eastAsia="zh-CN"/>
        </w:rPr>
        <w:t>年，我局</w:t>
      </w:r>
      <w:r w:rsidRPr="00540C65">
        <w:rPr>
          <w:rFonts w:ascii="仿宋_GB2312" w:eastAsia="仿宋_GB2312" w:hint="eastAsia"/>
          <w:sz w:val="32"/>
          <w:szCs w:val="32"/>
        </w:rPr>
        <w:t>“三公经费”</w:t>
      </w:r>
      <w:r>
        <w:rPr>
          <w:rFonts w:ascii="仿宋_GB2312" w:eastAsia="仿宋_GB2312" w:hint="eastAsia"/>
          <w:sz w:val="32"/>
          <w:szCs w:val="32"/>
          <w:lang w:eastAsia="zh-CN"/>
        </w:rPr>
        <w:t>仅为</w:t>
      </w:r>
      <w:r>
        <w:rPr>
          <w:rFonts w:ascii="仿宋_GB2312" w:eastAsia="仿宋_GB2312"/>
          <w:sz w:val="32"/>
          <w:szCs w:val="32"/>
          <w:lang w:eastAsia="zh-CN"/>
        </w:rPr>
        <w:t>0.99</w:t>
      </w:r>
      <w:r>
        <w:rPr>
          <w:rFonts w:ascii="仿宋_GB2312" w:eastAsia="仿宋_GB2312" w:hint="eastAsia"/>
          <w:sz w:val="32"/>
          <w:szCs w:val="32"/>
          <w:lang w:eastAsia="zh-CN"/>
        </w:rPr>
        <w:t>万元，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其中公务接待费</w:t>
      </w:r>
      <w:r>
        <w:rPr>
          <w:rFonts w:ascii="仿宋_GB2312" w:eastAsia="仿宋_GB2312"/>
          <w:sz w:val="32"/>
          <w:szCs w:val="32"/>
          <w:lang w:eastAsia="zh-CN"/>
        </w:rPr>
        <w:t>0.99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万元、公务用车购置及运行费</w:t>
      </w:r>
      <w:r>
        <w:rPr>
          <w:rFonts w:ascii="仿宋_GB2312" w:eastAsia="仿宋_GB2312"/>
          <w:sz w:val="32"/>
          <w:szCs w:val="32"/>
          <w:lang w:eastAsia="zh-CN"/>
        </w:rPr>
        <w:t>0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万元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全年无因公出国出境情况发生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540C65">
        <w:rPr>
          <w:rFonts w:ascii="仿宋_GB2312" w:eastAsia="仿宋_GB2312" w:hint="eastAsia"/>
          <w:sz w:val="32"/>
          <w:szCs w:val="32"/>
        </w:rPr>
        <w:t>取得了良好效果。</w:t>
      </w:r>
    </w:p>
    <w:p w:rsidR="009D61FE" w:rsidRDefault="009D61FE" w:rsidP="005E3B83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4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540C65">
        <w:rPr>
          <w:rFonts w:ascii="仿宋_GB2312" w:eastAsia="仿宋_GB2312" w:hint="eastAsia"/>
          <w:sz w:val="32"/>
          <w:szCs w:val="32"/>
        </w:rPr>
        <w:t>内部管理制度建设情况：近年来，我局制定、完善了《鹤城区信访局财务管理制度》、《鹤城区信访局内控管理制度》等一系列内部制度。</w:t>
      </w:r>
    </w:p>
    <w:p w:rsidR="009D61FE" w:rsidRPr="00770F18" w:rsidRDefault="009D61FE" w:rsidP="00770F18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5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项目支出使用管理情况</w:t>
      </w:r>
    </w:p>
    <w:p w:rsidR="009D61FE" w:rsidRPr="00770F18" w:rsidRDefault="009D61FE" w:rsidP="00770F18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2018</w:t>
      </w:r>
      <w:r>
        <w:rPr>
          <w:rFonts w:ascii="仿宋_GB2312" w:eastAsia="仿宋_GB2312" w:hint="eastAsia"/>
          <w:sz w:val="32"/>
          <w:szCs w:val="32"/>
          <w:lang w:eastAsia="zh-CN"/>
        </w:rPr>
        <w:t>年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，</w:t>
      </w:r>
      <w:r>
        <w:rPr>
          <w:rFonts w:ascii="仿宋_GB2312" w:eastAsia="仿宋_GB2312" w:hint="eastAsia"/>
          <w:sz w:val="32"/>
          <w:szCs w:val="32"/>
          <w:lang w:eastAsia="zh-CN"/>
        </w:rPr>
        <w:t>区信访局通过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“信访救助专项”资金适当解决信访案件当事人的实际</w:t>
      </w:r>
      <w:r>
        <w:rPr>
          <w:rFonts w:ascii="仿宋_GB2312" w:eastAsia="仿宋_GB2312" w:hint="eastAsia"/>
          <w:sz w:val="32"/>
          <w:szCs w:val="32"/>
          <w:lang w:eastAsia="zh-CN"/>
        </w:rPr>
        <w:t>生活困难，促进社会和谐，维护社会稳定。全年共落实信访救助专项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资金</w:t>
      </w:r>
      <w:r>
        <w:rPr>
          <w:rFonts w:ascii="仿宋_GB2312" w:eastAsia="仿宋_GB2312"/>
          <w:sz w:val="32"/>
          <w:szCs w:val="32"/>
          <w:lang w:eastAsia="zh-CN"/>
        </w:rPr>
        <w:t>20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万元，通过实施该项目，适当救助经济较困难信访案件当事人</w:t>
      </w:r>
      <w:r>
        <w:rPr>
          <w:rFonts w:ascii="仿宋_GB2312" w:eastAsia="仿宋_GB2312"/>
          <w:sz w:val="32"/>
          <w:szCs w:val="32"/>
          <w:lang w:eastAsia="zh-CN"/>
        </w:rPr>
        <w:t>18</w:t>
      </w:r>
      <w:r>
        <w:rPr>
          <w:rFonts w:ascii="仿宋_GB2312" w:eastAsia="仿宋_GB2312" w:hint="eastAsia"/>
          <w:sz w:val="32"/>
          <w:szCs w:val="32"/>
          <w:lang w:eastAsia="zh-CN"/>
        </w:rPr>
        <w:t>人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，化解信访案件</w:t>
      </w:r>
      <w:r>
        <w:rPr>
          <w:rFonts w:ascii="仿宋_GB2312" w:eastAsia="仿宋_GB2312"/>
          <w:sz w:val="32"/>
          <w:szCs w:val="32"/>
          <w:lang w:eastAsia="zh-CN"/>
        </w:rPr>
        <w:t>20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余件</w:t>
      </w:r>
      <w:r>
        <w:rPr>
          <w:rFonts w:ascii="仿宋_GB2312" w:eastAsia="仿宋_GB2312" w:hint="eastAsia"/>
          <w:sz w:val="32"/>
          <w:szCs w:val="32"/>
          <w:lang w:eastAsia="zh-CN"/>
        </w:rPr>
        <w:t>。同时，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该系统设立“接访劝访专项”，用于接待到市上访群众，劝访赴省进京群众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全年共落实“接访劝访专项”资金</w:t>
      </w:r>
      <w:r>
        <w:rPr>
          <w:rFonts w:ascii="仿宋_GB2312" w:eastAsia="仿宋_GB2312"/>
          <w:sz w:val="32"/>
          <w:szCs w:val="32"/>
          <w:lang w:eastAsia="zh-CN"/>
        </w:rPr>
        <w:t>50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万元，通过实施该项目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>
        <w:rPr>
          <w:rFonts w:ascii="仿宋_GB2312" w:eastAsia="仿宋_GB2312"/>
          <w:sz w:val="32"/>
          <w:szCs w:val="32"/>
          <w:lang w:eastAsia="zh-CN"/>
        </w:rPr>
        <w:t>2018</w:t>
      </w:r>
      <w:r>
        <w:rPr>
          <w:rFonts w:ascii="仿宋_GB2312" w:eastAsia="仿宋_GB2312" w:hint="eastAsia"/>
          <w:sz w:val="32"/>
          <w:szCs w:val="32"/>
          <w:lang w:eastAsia="zh-CN"/>
        </w:rPr>
        <w:t>年</w:t>
      </w:r>
      <w:r w:rsidRPr="00770F18">
        <w:rPr>
          <w:rFonts w:ascii="仿宋_GB2312" w:eastAsia="仿宋_GB2312" w:hint="eastAsia"/>
          <w:sz w:val="32"/>
          <w:szCs w:val="32"/>
          <w:lang w:eastAsia="zh-CN"/>
        </w:rPr>
        <w:t>信访形势呈现出到赴省进京上访“三下降”的良好局面。</w:t>
      </w:r>
    </w:p>
    <w:p w:rsidR="009D61FE" w:rsidRPr="00443455" w:rsidRDefault="009D61FE" w:rsidP="00443455">
      <w:pPr>
        <w:ind w:firstLineChars="200" w:firstLine="31680"/>
        <w:rPr>
          <w:rFonts w:ascii="仿宋_GB2312" w:eastAsia="仿宋_GB2312"/>
          <w:b/>
          <w:sz w:val="32"/>
          <w:szCs w:val="32"/>
          <w:lang w:eastAsia="zh-CN"/>
        </w:rPr>
      </w:pPr>
      <w:r w:rsidRPr="00443455">
        <w:rPr>
          <w:rFonts w:ascii="仿宋_GB2312" w:eastAsia="仿宋_GB2312" w:hint="eastAsia"/>
          <w:b/>
          <w:sz w:val="32"/>
          <w:szCs w:val="32"/>
          <w:lang w:eastAsia="zh-CN"/>
        </w:rPr>
        <w:t>（二）个性目标分析</w:t>
      </w:r>
    </w:p>
    <w:p w:rsidR="009D61FE" w:rsidRPr="00443455" w:rsidRDefault="009D61FE" w:rsidP="00443455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1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有效化解信访积案。</w:t>
      </w:r>
      <w:r w:rsidRPr="00443455">
        <w:rPr>
          <w:rFonts w:ascii="仿宋_GB2312" w:eastAsia="仿宋_GB2312"/>
          <w:sz w:val="32"/>
          <w:szCs w:val="32"/>
          <w:lang w:eastAsia="zh-CN"/>
        </w:rPr>
        <w:t>201</w:t>
      </w:r>
      <w:r>
        <w:rPr>
          <w:rFonts w:ascii="仿宋_GB2312" w:eastAsia="仿宋_GB2312"/>
          <w:sz w:val="32"/>
          <w:szCs w:val="32"/>
          <w:lang w:eastAsia="zh-CN"/>
        </w:rPr>
        <w:t>8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年，</w:t>
      </w:r>
      <w:r>
        <w:rPr>
          <w:rFonts w:ascii="仿宋_GB2312" w:eastAsia="仿宋_GB2312" w:hint="eastAsia"/>
          <w:sz w:val="32"/>
          <w:szCs w:val="32"/>
          <w:lang w:eastAsia="zh-CN"/>
        </w:rPr>
        <w:t>区信访局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开展了“百案攻坚”活动，对重大疑难复杂信访问题，坚持实行领导包案，建立第三方力量参与信访工作机制。在</w:t>
      </w:r>
      <w:r>
        <w:rPr>
          <w:rFonts w:ascii="仿宋_GB2312" w:eastAsia="仿宋_GB2312" w:hint="eastAsia"/>
          <w:sz w:val="32"/>
          <w:szCs w:val="32"/>
          <w:lang w:eastAsia="zh-CN"/>
        </w:rPr>
        <w:t>区直单位、乡镇街道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推行联合接访，全面启动涉法涉诉接访中心；建立重点人员台账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加强督办；</w:t>
      </w:r>
      <w:r>
        <w:rPr>
          <w:rFonts w:ascii="仿宋_GB2312" w:eastAsia="仿宋_GB2312" w:hint="eastAsia"/>
          <w:sz w:val="32"/>
          <w:szCs w:val="32"/>
          <w:lang w:eastAsia="zh-CN"/>
        </w:rPr>
        <w:t>实施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进京非访点对点月通报制度</w:t>
      </w:r>
      <w:r>
        <w:rPr>
          <w:rFonts w:ascii="仿宋_GB2312" w:eastAsia="仿宋_GB2312" w:hint="eastAsia"/>
          <w:sz w:val="32"/>
          <w:szCs w:val="32"/>
          <w:lang w:eastAsia="zh-CN"/>
        </w:rPr>
        <w:t>；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建立领导干部接访下访制度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深入开展</w:t>
      </w:r>
      <w:r>
        <w:rPr>
          <w:rFonts w:ascii="仿宋_GB2312" w:eastAsia="仿宋_GB2312" w:hint="eastAsia"/>
          <w:sz w:val="32"/>
          <w:szCs w:val="32"/>
          <w:lang w:eastAsia="zh-CN"/>
        </w:rPr>
        <w:t>区领导值班轮流坐访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。</w:t>
      </w:r>
    </w:p>
    <w:p w:rsidR="009D61FE" w:rsidRPr="00443455" w:rsidRDefault="009D61FE" w:rsidP="00443455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2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加强信访信息化建设。</w:t>
      </w:r>
      <w:r>
        <w:rPr>
          <w:rFonts w:ascii="仿宋_GB2312" w:eastAsia="仿宋_GB2312" w:hint="eastAsia"/>
          <w:sz w:val="32"/>
          <w:szCs w:val="32"/>
          <w:lang w:eastAsia="zh-CN"/>
        </w:rPr>
        <w:t>继续大力推进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网上信访平台，组织相关人员开展网上信访工作业务培训，组织</w:t>
      </w:r>
      <w:r>
        <w:rPr>
          <w:rFonts w:ascii="仿宋_GB2312" w:eastAsia="仿宋_GB2312" w:hint="eastAsia"/>
          <w:sz w:val="32"/>
          <w:szCs w:val="32"/>
          <w:lang w:eastAsia="zh-CN"/>
        </w:rPr>
        <w:t>专干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按月对网上信访工作开展情况进行考核、通报，按季度进行分析、总结。</w:t>
      </w:r>
    </w:p>
    <w:p w:rsidR="009D61FE" w:rsidRPr="00443455" w:rsidRDefault="009D61FE" w:rsidP="00443455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  <w:lang w:eastAsia="zh-CN"/>
        </w:rPr>
        <w:t>3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 w:rsidRPr="00443455">
        <w:rPr>
          <w:rFonts w:ascii="仿宋_GB2312" w:eastAsia="仿宋_GB2312" w:hint="eastAsia"/>
          <w:sz w:val="32"/>
          <w:szCs w:val="32"/>
          <w:lang w:eastAsia="zh-CN"/>
        </w:rPr>
        <w:t>开展依法行政。认真落实规范性文件审查的有关规定，有效杜绝与党的路线、方针、政策和法律法规相悖的情形，杜绝失泄密事件发生；按照规定时限及要求公开相关信息、回应公众意见建议；未发生因行政行为造成的重大损失或恶劣影响的情形。</w:t>
      </w:r>
    </w:p>
    <w:p w:rsidR="009D61FE" w:rsidRPr="00EA4844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</w:rPr>
      </w:pPr>
      <w:r w:rsidRPr="00EA4844">
        <w:rPr>
          <w:rFonts w:ascii="黑体" w:eastAsia="黑体" w:hAnsi="黑体" w:hint="eastAsia"/>
          <w:sz w:val="32"/>
          <w:szCs w:val="32"/>
        </w:rPr>
        <w:t>五、部门整体支出情况分析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从整体情况来看，我局严格按照年初预算进行部门整体支出。在支出过程中，能严格遵守各项规章制度，“三公经费”明显下降。所有项目都详细制定了方案，严格按方案组织实施，并加强了监督。尤其是在专项经费支出上，我们能专款专用，按项目实施计划的进度情况进行资金拨付，无截留、无挪用等现象。实行了先有预算、后有执行、“用钱必问效、无效必问责”的新常态。</w:t>
      </w:r>
    </w:p>
    <w:p w:rsidR="009D61FE" w:rsidRPr="00EA4844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</w:rPr>
      </w:pPr>
      <w:r w:rsidRPr="00EA4844">
        <w:rPr>
          <w:rFonts w:ascii="黑体" w:eastAsia="黑体" w:hAnsi="黑体" w:hint="eastAsia"/>
          <w:sz w:val="32"/>
          <w:szCs w:val="32"/>
        </w:rPr>
        <w:t>六、绩效评价工作情况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（一）绩效评价目的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此次绩效评价的目的是：严格落实《预算法》及区绩效管理工作的有关规定，进一步规范财政资金的管理，强化财政支出绩效理念，提升部门责任意识，提高资金使用效益，促进局各项工作全面开展。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（二）绩效评价的主要过程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根据绩效评价的要求，我们成立了自评工作领导小组，对照自评方案进行研究和布署，党组成员、局属各部门及机关各股室全程参与，按照自评方案的要求，对照各实施项目的内容逐条逐项自评。在自评过程发现问题，查找原因，及时纠正偏差，为下一步工作夯实基础。</w:t>
      </w:r>
    </w:p>
    <w:p w:rsidR="009D61FE" w:rsidRPr="00EA4844" w:rsidRDefault="009D61FE" w:rsidP="005E3B83">
      <w:pPr>
        <w:ind w:firstLineChars="200" w:firstLine="31680"/>
        <w:rPr>
          <w:rFonts w:ascii="黑体" w:eastAsia="黑体" w:hAnsi="黑体"/>
          <w:sz w:val="32"/>
          <w:szCs w:val="32"/>
        </w:rPr>
      </w:pPr>
      <w:r w:rsidRPr="00EA4844">
        <w:rPr>
          <w:rFonts w:ascii="黑体" w:eastAsia="黑体" w:hAnsi="黑体" w:hint="eastAsia"/>
          <w:sz w:val="32"/>
          <w:szCs w:val="32"/>
        </w:rPr>
        <w:t>七、主要绩效及评价结论</w:t>
      </w:r>
    </w:p>
    <w:p w:rsidR="009D61FE" w:rsidRPr="004C37A7" w:rsidRDefault="009D61FE" w:rsidP="00651604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 w:rsidRPr="004C37A7">
        <w:rPr>
          <w:rFonts w:ascii="仿宋_GB2312" w:eastAsia="仿宋_GB2312" w:hint="eastAsia"/>
          <w:sz w:val="32"/>
          <w:szCs w:val="32"/>
        </w:rPr>
        <w:t>根据部门整体支出绩效评价指标体系和绩效检查情况，</w:t>
      </w:r>
      <w:r>
        <w:rPr>
          <w:rFonts w:ascii="仿宋_GB2312" w:eastAsia="仿宋_GB2312" w:hint="eastAsia"/>
          <w:sz w:val="32"/>
          <w:szCs w:val="32"/>
          <w:lang w:eastAsia="zh-CN"/>
        </w:rPr>
        <w:t>区信访局</w:t>
      </w:r>
      <w:r w:rsidRPr="004C37A7">
        <w:rPr>
          <w:rFonts w:ascii="仿宋_GB2312" w:eastAsia="仿宋_GB2312" w:hint="eastAsia"/>
          <w:sz w:val="32"/>
          <w:szCs w:val="32"/>
        </w:rPr>
        <w:t>绩效评价指标总分值</w:t>
      </w:r>
      <w:r w:rsidRPr="004C37A7">
        <w:rPr>
          <w:rFonts w:ascii="仿宋_GB2312" w:eastAsia="仿宋_GB2312"/>
          <w:sz w:val="32"/>
          <w:szCs w:val="32"/>
        </w:rPr>
        <w:t>100</w:t>
      </w:r>
      <w:r w:rsidRPr="004C37A7">
        <w:rPr>
          <w:rFonts w:ascii="仿宋_GB2312" w:eastAsia="仿宋_GB2312" w:hint="eastAsia"/>
          <w:sz w:val="32"/>
          <w:szCs w:val="32"/>
        </w:rPr>
        <w:t>分，实得</w:t>
      </w:r>
      <w:r w:rsidRPr="004C37A7">
        <w:rPr>
          <w:rFonts w:ascii="仿宋_GB2312" w:eastAsia="仿宋_GB2312"/>
          <w:sz w:val="32"/>
          <w:szCs w:val="32"/>
        </w:rPr>
        <w:t>88</w:t>
      </w:r>
      <w:r w:rsidRPr="004C37A7">
        <w:rPr>
          <w:rFonts w:ascii="仿宋_GB2312" w:eastAsia="仿宋_GB2312" w:hint="eastAsia"/>
          <w:sz w:val="32"/>
          <w:szCs w:val="32"/>
        </w:rPr>
        <w:t>分，被评为“良好”等级。该系统主要绩效如下：</w:t>
      </w:r>
    </w:p>
    <w:p w:rsidR="009D61FE" w:rsidRDefault="009D61FE" w:rsidP="004C37A7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 w:rsidRPr="004C37A7">
        <w:rPr>
          <w:rFonts w:ascii="仿宋_GB2312" w:eastAsia="仿宋_GB2312" w:hint="eastAsia"/>
          <w:sz w:val="32"/>
          <w:szCs w:val="32"/>
        </w:rPr>
        <w:t>（一）基本履职到位。</w:t>
      </w:r>
      <w:r w:rsidRPr="004C37A7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  <w:lang w:eastAsia="zh-CN"/>
        </w:rPr>
        <w:t>8</w:t>
      </w:r>
      <w:r w:rsidRPr="004C37A7"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  <w:lang w:eastAsia="zh-CN"/>
        </w:rPr>
        <w:t>区信访局</w:t>
      </w:r>
      <w:r w:rsidRPr="004C37A7">
        <w:rPr>
          <w:rFonts w:ascii="仿宋_GB2312" w:eastAsia="仿宋_GB2312" w:hint="eastAsia"/>
          <w:sz w:val="32"/>
          <w:szCs w:val="32"/>
        </w:rPr>
        <w:t>运用法治思维和法治方式，推进信访制度改革，下大力夯实基层基础，下功夫化解信访积案，下猛药治理进京非访，下决心规范信访秩序，全</w:t>
      </w:r>
      <w:r>
        <w:rPr>
          <w:rFonts w:ascii="仿宋_GB2312" w:eastAsia="仿宋_GB2312" w:hint="eastAsia"/>
          <w:sz w:val="32"/>
          <w:szCs w:val="32"/>
          <w:lang w:eastAsia="zh-CN"/>
        </w:rPr>
        <w:t>区</w:t>
      </w:r>
      <w:r w:rsidRPr="004C37A7">
        <w:rPr>
          <w:rFonts w:ascii="仿宋_GB2312" w:eastAsia="仿宋_GB2312" w:hint="eastAsia"/>
          <w:sz w:val="32"/>
          <w:szCs w:val="32"/>
        </w:rPr>
        <w:t>信访形势整体平稳可控，呈现出到市赴省进京上访“三下降”的较好局面，全面完成了</w:t>
      </w:r>
      <w:r>
        <w:rPr>
          <w:rFonts w:ascii="仿宋_GB2312" w:eastAsia="仿宋_GB2312" w:hint="eastAsia"/>
          <w:sz w:val="32"/>
          <w:szCs w:val="32"/>
          <w:lang w:eastAsia="zh-CN"/>
        </w:rPr>
        <w:t>市</w:t>
      </w:r>
      <w:r w:rsidRPr="004C37A7">
        <w:rPr>
          <w:rFonts w:ascii="仿宋_GB2312" w:eastAsia="仿宋_GB2312" w:hint="eastAsia"/>
          <w:sz w:val="32"/>
          <w:szCs w:val="32"/>
        </w:rPr>
        <w:t>里下达的年度信访工作目标管理考核任务</w:t>
      </w:r>
      <w:r>
        <w:rPr>
          <w:rFonts w:ascii="仿宋_GB2312" w:eastAsia="仿宋_GB2312" w:hint="eastAsia"/>
          <w:sz w:val="32"/>
          <w:szCs w:val="32"/>
          <w:lang w:eastAsia="zh-CN"/>
        </w:rPr>
        <w:t>。</w:t>
      </w:r>
    </w:p>
    <w:p w:rsidR="009D61FE" w:rsidRPr="00651604" w:rsidRDefault="009D61FE" w:rsidP="00651604">
      <w:pPr>
        <w:ind w:firstLineChars="200" w:firstLine="31680"/>
        <w:rPr>
          <w:rFonts w:ascii="仿宋_GB2312" w:eastAsia="仿宋_GB2312"/>
          <w:sz w:val="32"/>
          <w:szCs w:val="32"/>
          <w:lang w:eastAsia="zh-CN"/>
        </w:rPr>
      </w:pPr>
      <w:r w:rsidRPr="00651604">
        <w:rPr>
          <w:rFonts w:ascii="仿宋_GB2312" w:eastAsia="仿宋_GB2312" w:hint="eastAsia"/>
          <w:sz w:val="32"/>
          <w:szCs w:val="32"/>
          <w:lang w:eastAsia="zh-CN"/>
        </w:rPr>
        <w:t>（二）加强制度建设。</w:t>
      </w:r>
      <w:r>
        <w:rPr>
          <w:rFonts w:ascii="仿宋_GB2312" w:eastAsia="仿宋_GB2312" w:hint="eastAsia"/>
          <w:sz w:val="32"/>
          <w:szCs w:val="32"/>
          <w:lang w:eastAsia="zh-CN"/>
        </w:rPr>
        <w:t>区信访局</w:t>
      </w:r>
      <w:r w:rsidRPr="00651604">
        <w:rPr>
          <w:rFonts w:ascii="仿宋_GB2312" w:eastAsia="仿宋_GB2312" w:hint="eastAsia"/>
          <w:sz w:val="32"/>
          <w:szCs w:val="32"/>
          <w:lang w:eastAsia="zh-CN"/>
        </w:rPr>
        <w:t>制定完善并组织实施了一系列规章制度。一是在强化政治建设方面，制定了党组会议、民主生活会、党组中心组学习</w:t>
      </w:r>
      <w:r>
        <w:rPr>
          <w:rFonts w:ascii="仿宋_GB2312" w:eastAsia="仿宋_GB2312" w:hint="eastAsia"/>
          <w:sz w:val="32"/>
          <w:szCs w:val="32"/>
          <w:lang w:eastAsia="zh-CN"/>
        </w:rPr>
        <w:t>等各项工作规章制度。二</w:t>
      </w:r>
      <w:r w:rsidRPr="00651604">
        <w:rPr>
          <w:rFonts w:ascii="仿宋_GB2312" w:eastAsia="仿宋_GB2312" w:hint="eastAsia"/>
          <w:sz w:val="32"/>
          <w:szCs w:val="32"/>
          <w:lang w:eastAsia="zh-CN"/>
        </w:rPr>
        <w:t>是强化资金资产管理方面，制定了</w:t>
      </w:r>
      <w:r>
        <w:rPr>
          <w:rFonts w:ascii="仿宋_GB2312" w:eastAsia="仿宋_GB2312" w:hint="eastAsia"/>
          <w:sz w:val="32"/>
          <w:szCs w:val="32"/>
          <w:lang w:eastAsia="zh-CN"/>
        </w:rPr>
        <w:t>资产管理、财务报销、</w:t>
      </w:r>
      <w:r w:rsidRPr="00651604">
        <w:rPr>
          <w:rFonts w:ascii="仿宋_GB2312" w:eastAsia="仿宋_GB2312" w:hint="eastAsia"/>
          <w:sz w:val="32"/>
          <w:szCs w:val="32"/>
          <w:lang w:eastAsia="zh-CN"/>
        </w:rPr>
        <w:t>解决特殊疑难信访问题专项资金使用管理暂行办法等制度</w:t>
      </w:r>
      <w:r>
        <w:rPr>
          <w:rFonts w:ascii="仿宋_GB2312" w:eastAsia="仿宋_GB2312" w:hint="eastAsia"/>
          <w:sz w:val="32"/>
          <w:szCs w:val="32"/>
          <w:lang w:eastAsia="zh-CN"/>
        </w:rPr>
        <w:t>，</w:t>
      </w:r>
      <w:r w:rsidRPr="00651604">
        <w:rPr>
          <w:rFonts w:ascii="仿宋_GB2312" w:eastAsia="仿宋_GB2312" w:hint="eastAsia"/>
          <w:sz w:val="32"/>
          <w:szCs w:val="32"/>
          <w:lang w:eastAsia="zh-CN"/>
        </w:rPr>
        <w:t>充分体现了用制度管人、管事的工作理念，取得了一定的管理成效。</w:t>
      </w:r>
    </w:p>
    <w:p w:rsidR="009D61FE" w:rsidRPr="00EA4844" w:rsidRDefault="009D61FE" w:rsidP="004C37A7">
      <w:pPr>
        <w:ind w:firstLineChars="200" w:firstLine="31680"/>
        <w:rPr>
          <w:rFonts w:ascii="黑体" w:eastAsia="黑体" w:hAnsi="黑体"/>
          <w:sz w:val="32"/>
          <w:szCs w:val="32"/>
        </w:rPr>
      </w:pPr>
      <w:r w:rsidRPr="00EA4844">
        <w:rPr>
          <w:rFonts w:ascii="黑体" w:eastAsia="黑体" w:hAnsi="黑体" w:hint="eastAsia"/>
          <w:sz w:val="32"/>
          <w:szCs w:val="32"/>
        </w:rPr>
        <w:t>八、存在的主要问题</w:t>
      </w:r>
    </w:p>
    <w:p w:rsidR="009D61FE" w:rsidRPr="00540C65" w:rsidRDefault="009D61FE" w:rsidP="005E3B83">
      <w:pPr>
        <w:ind w:firstLineChars="200" w:firstLine="31680"/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 w:hint="eastAsia"/>
          <w:sz w:val="32"/>
          <w:szCs w:val="32"/>
        </w:rPr>
        <w:t>一是资金使用效益有待进一步提高。二是绩效目标设立不够明确、细化和量化。项目单位虽然设立了项目资金绩效目标，但目标不够明确、细化和量化。</w:t>
      </w:r>
    </w:p>
    <w:p w:rsidR="009D61FE" w:rsidRDefault="009D61FE" w:rsidP="00540C65">
      <w:pPr>
        <w:rPr>
          <w:rFonts w:ascii="仿宋_GB2312" w:eastAsia="仿宋_GB2312"/>
          <w:sz w:val="32"/>
          <w:szCs w:val="32"/>
          <w:lang w:eastAsia="zh-CN"/>
        </w:rPr>
      </w:pPr>
    </w:p>
    <w:p w:rsidR="009D61FE" w:rsidRDefault="009D61FE" w:rsidP="00540C65">
      <w:pPr>
        <w:rPr>
          <w:rFonts w:ascii="仿宋_GB2312" w:eastAsia="仿宋_GB2312"/>
          <w:sz w:val="32"/>
          <w:szCs w:val="32"/>
          <w:lang w:eastAsia="zh-CN"/>
        </w:rPr>
      </w:pPr>
    </w:p>
    <w:p w:rsidR="009D61FE" w:rsidRPr="00540C65" w:rsidRDefault="009D61FE" w:rsidP="00540C65">
      <w:pPr>
        <w:rPr>
          <w:rFonts w:ascii="仿宋_GB2312" w:eastAsia="仿宋_GB2312"/>
          <w:sz w:val="32"/>
          <w:szCs w:val="32"/>
          <w:lang w:eastAsia="zh-CN"/>
        </w:rPr>
      </w:pPr>
    </w:p>
    <w:p w:rsidR="009D61FE" w:rsidRPr="00540C65" w:rsidRDefault="009D61FE" w:rsidP="00540C65">
      <w:pPr>
        <w:rPr>
          <w:rFonts w:ascii="仿宋_GB2312" w:eastAsia="仿宋_GB2312"/>
          <w:sz w:val="32"/>
          <w:szCs w:val="32"/>
        </w:rPr>
      </w:pPr>
      <w:r w:rsidRPr="00540C65">
        <w:rPr>
          <w:rFonts w:ascii="仿宋_GB2312" w:eastAsia="仿宋_GB2312"/>
          <w:sz w:val="32"/>
          <w:szCs w:val="32"/>
        </w:rPr>
        <w:t xml:space="preserve">                                </w:t>
      </w:r>
      <w:r w:rsidRPr="00540C65">
        <w:rPr>
          <w:rFonts w:ascii="仿宋_GB2312" w:eastAsia="仿宋_GB2312" w:hint="eastAsia"/>
          <w:sz w:val="32"/>
          <w:szCs w:val="32"/>
        </w:rPr>
        <w:t>怀化市鹤城区信访局</w:t>
      </w:r>
    </w:p>
    <w:p w:rsidR="009D61FE" w:rsidRPr="00540C65" w:rsidRDefault="009D61FE" w:rsidP="003C06F0">
      <w:pPr>
        <w:ind w:firstLineChars="1650" w:firstLine="31680"/>
        <w:rPr>
          <w:rFonts w:ascii="仿宋_GB2312" w:eastAsia="仿宋_GB2312"/>
          <w:sz w:val="32"/>
          <w:szCs w:val="32"/>
          <w:lang w:eastAsia="zh-CN"/>
        </w:rPr>
      </w:pPr>
      <w:r w:rsidRPr="00540C65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  <w:lang w:eastAsia="zh-CN"/>
        </w:rPr>
        <w:t>9</w:t>
      </w:r>
      <w:r w:rsidRPr="00540C65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lang w:eastAsia="zh-CN"/>
        </w:rPr>
        <w:t>10</w:t>
      </w:r>
      <w:r w:rsidRPr="00540C65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lang w:eastAsia="zh-CN"/>
        </w:rPr>
        <w:t>23</w:t>
      </w:r>
      <w:r w:rsidRPr="00540C65">
        <w:rPr>
          <w:rFonts w:ascii="仿宋_GB2312" w:eastAsia="仿宋_GB2312" w:hint="eastAsia"/>
          <w:sz w:val="32"/>
          <w:szCs w:val="32"/>
        </w:rPr>
        <w:t>日</w:t>
      </w:r>
    </w:p>
    <w:sectPr w:rsidR="009D61FE" w:rsidRPr="00540C65" w:rsidSect="00BE53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1FE" w:rsidRDefault="009D61FE" w:rsidP="00BE5315">
      <w:r>
        <w:separator/>
      </w:r>
    </w:p>
  </w:endnote>
  <w:endnote w:type="continuationSeparator" w:id="0">
    <w:p w:rsidR="009D61FE" w:rsidRDefault="009D61FE" w:rsidP="00BE5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FE" w:rsidRDefault="009D61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FE" w:rsidRDefault="009D61FE">
    <w:pPr>
      <w:pStyle w:val="Footer"/>
      <w:jc w:val="center"/>
    </w:pPr>
    <w:fldSimple w:instr=" PAGE   \* MERGEFORMAT ">
      <w:r w:rsidRPr="00651604">
        <w:rPr>
          <w:noProof/>
          <w:lang w:val="zh-CN"/>
        </w:rPr>
        <w:t>5</w:t>
      </w:r>
    </w:fldSimple>
  </w:p>
  <w:p w:rsidR="009D61FE" w:rsidRDefault="009D61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FE" w:rsidRDefault="009D61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1FE" w:rsidRDefault="009D61FE" w:rsidP="00BE5315">
      <w:r>
        <w:separator/>
      </w:r>
    </w:p>
  </w:footnote>
  <w:footnote w:type="continuationSeparator" w:id="0">
    <w:p w:rsidR="009D61FE" w:rsidRDefault="009D61FE" w:rsidP="00BE5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FE" w:rsidRDefault="009D61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FE" w:rsidRDefault="009D61FE" w:rsidP="005E3B8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FE" w:rsidRDefault="009D61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F003E7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9372156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85A451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CF903F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65D62E36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732A0E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614667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886A60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6C2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07E67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DC9"/>
    <w:rsid w:val="000174E5"/>
    <w:rsid w:val="00036116"/>
    <w:rsid w:val="00086A18"/>
    <w:rsid w:val="000B6D53"/>
    <w:rsid w:val="000F22CF"/>
    <w:rsid w:val="00101DC9"/>
    <w:rsid w:val="00143E84"/>
    <w:rsid w:val="00171A4A"/>
    <w:rsid w:val="001A7B17"/>
    <w:rsid w:val="001E1747"/>
    <w:rsid w:val="00200B92"/>
    <w:rsid w:val="00206D09"/>
    <w:rsid w:val="002941B5"/>
    <w:rsid w:val="002A1B2A"/>
    <w:rsid w:val="00344F92"/>
    <w:rsid w:val="0038598C"/>
    <w:rsid w:val="003972DA"/>
    <w:rsid w:val="003B052D"/>
    <w:rsid w:val="003C06F0"/>
    <w:rsid w:val="003C3ABB"/>
    <w:rsid w:val="00415419"/>
    <w:rsid w:val="004379BA"/>
    <w:rsid w:val="00440F1A"/>
    <w:rsid w:val="00443455"/>
    <w:rsid w:val="00466A2C"/>
    <w:rsid w:val="004C37A7"/>
    <w:rsid w:val="004E350F"/>
    <w:rsid w:val="00521EF1"/>
    <w:rsid w:val="00537BA2"/>
    <w:rsid w:val="00540C65"/>
    <w:rsid w:val="00560F85"/>
    <w:rsid w:val="00566D1C"/>
    <w:rsid w:val="005E151F"/>
    <w:rsid w:val="005E3B83"/>
    <w:rsid w:val="005E4E40"/>
    <w:rsid w:val="005F51A5"/>
    <w:rsid w:val="00651604"/>
    <w:rsid w:val="00682DA9"/>
    <w:rsid w:val="00695066"/>
    <w:rsid w:val="00695F17"/>
    <w:rsid w:val="006D3D80"/>
    <w:rsid w:val="0076306A"/>
    <w:rsid w:val="00770F18"/>
    <w:rsid w:val="007807C3"/>
    <w:rsid w:val="00785174"/>
    <w:rsid w:val="007B3A90"/>
    <w:rsid w:val="007D4451"/>
    <w:rsid w:val="007E5774"/>
    <w:rsid w:val="008444A0"/>
    <w:rsid w:val="008A6587"/>
    <w:rsid w:val="008B12DB"/>
    <w:rsid w:val="008B4C08"/>
    <w:rsid w:val="008E10F0"/>
    <w:rsid w:val="008E5A70"/>
    <w:rsid w:val="00922F5A"/>
    <w:rsid w:val="0092550F"/>
    <w:rsid w:val="0095236E"/>
    <w:rsid w:val="00963AF3"/>
    <w:rsid w:val="00985E25"/>
    <w:rsid w:val="009A3F5A"/>
    <w:rsid w:val="009D61FE"/>
    <w:rsid w:val="009E1272"/>
    <w:rsid w:val="00A1284D"/>
    <w:rsid w:val="00A1373C"/>
    <w:rsid w:val="00A81F90"/>
    <w:rsid w:val="00A8397F"/>
    <w:rsid w:val="00A95097"/>
    <w:rsid w:val="00AB35DC"/>
    <w:rsid w:val="00AB6891"/>
    <w:rsid w:val="00AE36A8"/>
    <w:rsid w:val="00B106EA"/>
    <w:rsid w:val="00B24290"/>
    <w:rsid w:val="00B65149"/>
    <w:rsid w:val="00B71006"/>
    <w:rsid w:val="00BA376E"/>
    <w:rsid w:val="00BB1814"/>
    <w:rsid w:val="00BE5315"/>
    <w:rsid w:val="00C457EA"/>
    <w:rsid w:val="00C7235C"/>
    <w:rsid w:val="00C902A6"/>
    <w:rsid w:val="00CC7A86"/>
    <w:rsid w:val="00CE0471"/>
    <w:rsid w:val="00D13732"/>
    <w:rsid w:val="00D23562"/>
    <w:rsid w:val="00D5795A"/>
    <w:rsid w:val="00D760B1"/>
    <w:rsid w:val="00D958E8"/>
    <w:rsid w:val="00DD4877"/>
    <w:rsid w:val="00DE7410"/>
    <w:rsid w:val="00E2671E"/>
    <w:rsid w:val="00E30972"/>
    <w:rsid w:val="00E4783B"/>
    <w:rsid w:val="00E83624"/>
    <w:rsid w:val="00E83A42"/>
    <w:rsid w:val="00EA4844"/>
    <w:rsid w:val="00F36B1C"/>
    <w:rsid w:val="00F41709"/>
    <w:rsid w:val="00F84020"/>
    <w:rsid w:val="00FA3747"/>
    <w:rsid w:val="2CD55316"/>
    <w:rsid w:val="35F83543"/>
    <w:rsid w:val="4D004AB2"/>
    <w:rsid w:val="70941A1E"/>
    <w:rsid w:val="76250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15"/>
    <w:pPr>
      <w:widowControl w:val="0"/>
      <w:jc w:val="both"/>
    </w:pPr>
    <w:rPr>
      <w:rFonts w:ascii="Calibri" w:hAnsi="Calibri" w:cs="Calibri"/>
      <w:szCs w:val="21"/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E53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E5315"/>
    <w:rPr>
      <w:rFonts w:cs="Times New Roman"/>
      <w:sz w:val="18"/>
      <w:szCs w:val="18"/>
      <w:lang w:eastAsia="zh-TW"/>
    </w:rPr>
  </w:style>
  <w:style w:type="paragraph" w:styleId="Header">
    <w:name w:val="header"/>
    <w:basedOn w:val="Normal"/>
    <w:link w:val="HeaderChar"/>
    <w:uiPriority w:val="99"/>
    <w:semiHidden/>
    <w:rsid w:val="00BE5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5315"/>
    <w:rPr>
      <w:rFonts w:cs="Times New Roman"/>
      <w:sz w:val="18"/>
      <w:szCs w:val="18"/>
      <w:lang w:eastAsia="zh-TW"/>
    </w:rPr>
  </w:style>
  <w:style w:type="paragraph" w:styleId="NormalWeb">
    <w:name w:val="Normal (Web)"/>
    <w:basedOn w:val="Normal"/>
    <w:uiPriority w:val="99"/>
    <w:rsid w:val="00BE531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  <w:lang w:eastAsia="zh-CN"/>
    </w:rPr>
  </w:style>
  <w:style w:type="paragraph" w:customStyle="1" w:styleId="1">
    <w:name w:val="正文1"/>
    <w:basedOn w:val="Normal"/>
    <w:uiPriority w:val="99"/>
    <w:rsid w:val="00BE5315"/>
    <w:pPr>
      <w:widowControl/>
      <w:jc w:val="left"/>
    </w:pPr>
    <w:rPr>
      <w:rFonts w:ascii="宋体" w:hAnsi="宋体" w:cs="宋体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1E8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5</Pages>
  <Words>365</Words>
  <Characters>2081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东安县台办2016年部门整体支出绩效评价报告</dc:title>
  <dc:subject/>
  <dc:creator>Administrator</dc:creator>
  <cp:keywords/>
  <dc:description/>
  <cp:lastModifiedBy>微软用户</cp:lastModifiedBy>
  <cp:revision>8</cp:revision>
  <cp:lastPrinted>2018-09-14T00:51:00Z</cp:lastPrinted>
  <dcterms:created xsi:type="dcterms:W3CDTF">2019-10-21T03:04:00Z</dcterms:created>
  <dcterms:modified xsi:type="dcterms:W3CDTF">2019-10-31T07:55:00Z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