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鹤城区教育局</w:t>
      </w:r>
    </w:p>
    <w:p>
      <w:pPr>
        <w:spacing w:line="58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201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8</w:t>
      </w:r>
      <w:r>
        <w:rPr>
          <w:rFonts w:hint="eastAsia" w:ascii="黑体" w:hAnsi="黑体" w:eastAsia="黑体"/>
          <w:sz w:val="44"/>
          <w:szCs w:val="44"/>
        </w:rPr>
        <w:t>年整体支出绩效评价报告</w:t>
      </w:r>
    </w:p>
    <w:p>
      <w:pPr>
        <w:spacing w:line="580" w:lineRule="exac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</w:t>
      </w:r>
    </w:p>
    <w:p>
      <w:pPr>
        <w:numPr>
          <w:ilvl w:val="0"/>
          <w:numId w:val="1"/>
        </w:numPr>
        <w:spacing w:line="580" w:lineRule="exact"/>
        <w:rPr>
          <w:rFonts w:hint="eastAsia" w:ascii="宋体" w:hAnsi="宋体"/>
          <w:spacing w:val="-10"/>
          <w:sz w:val="32"/>
          <w:szCs w:val="32"/>
        </w:rPr>
      </w:pPr>
      <w:r>
        <w:rPr>
          <w:rFonts w:hint="eastAsia" w:ascii="宋体" w:hAnsi="宋体"/>
          <w:b/>
          <w:spacing w:val="-10"/>
          <w:sz w:val="32"/>
          <w:szCs w:val="32"/>
        </w:rPr>
        <w:t>单位基本情况：</w:t>
      </w:r>
    </w:p>
    <w:p>
      <w:pPr>
        <w:widowControl/>
        <w:shd w:val="clear" w:color="auto" w:fill="FFFFFF"/>
        <w:ind w:firstLine="420" w:firstLineChars="15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（一）、部门职责</w:t>
      </w:r>
    </w:p>
    <w:p>
      <w:pPr>
        <w:widowControl/>
        <w:shd w:val="clear" w:color="auto" w:fill="FFFFFF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贯彻执行国家和本区有关教育工作的法律、法规、规章和方针、政策；负责制订本区教育事业发展规划和年度工作计划并组织实施；负责对中小学、幼儿园和同级别民办教育机构的行政管理；编制所属各级各类学校的招生计划，负责义务教育阶段教育质量评估；贯彻国家和本区有关教育经费拨款、教育基建投资的方针、政策、法规，统筹安排、管理各类教育经费，负责捐资助学的管理；负责指导学校内部管理体制改革，统筹规划并负责各类教师和教育行政干部队伍的建设工作；指导学校的思想政治工作、德育工作、教学工作、体育卫生与艺术工作、安全工作、劳技教育和国防教育工作；组织教育督导工作，提高办学质量。</w:t>
      </w:r>
    </w:p>
    <w:p>
      <w:pPr>
        <w:widowControl/>
        <w:shd w:val="clear" w:color="auto" w:fill="FFFFFF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（二）、机构设置情况</w:t>
      </w:r>
    </w:p>
    <w:p>
      <w:pPr>
        <w:widowControl/>
        <w:shd w:val="clear" w:color="auto" w:fill="FFFFFF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鹤城区教育局是区人民政府教育工作的正科级行政机关，教育系统有独立核算单位3</w:t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个，其中局机关1个，学校3</w:t>
      </w:r>
      <w:r>
        <w:rPr>
          <w:rFonts w:hint="eastAsia"/>
          <w:sz w:val="28"/>
          <w:szCs w:val="28"/>
          <w:lang w:val="en-US" w:eastAsia="zh-CN"/>
        </w:rPr>
        <w:t>6</w:t>
      </w:r>
      <w:r>
        <w:rPr>
          <w:rFonts w:hint="eastAsia"/>
          <w:sz w:val="28"/>
          <w:szCs w:val="28"/>
        </w:rPr>
        <w:t>所。在校学生总数</w:t>
      </w:r>
      <w:r>
        <w:rPr>
          <w:rFonts w:hint="eastAsia"/>
          <w:sz w:val="28"/>
          <w:szCs w:val="28"/>
          <w:lang w:val="en-US" w:eastAsia="zh-CN"/>
        </w:rPr>
        <w:t>64860</w:t>
      </w:r>
      <w:r>
        <w:rPr>
          <w:rFonts w:hint="eastAsia"/>
          <w:sz w:val="28"/>
          <w:szCs w:val="28"/>
        </w:rPr>
        <w:t>人，在职实有人数</w:t>
      </w:r>
      <w:r>
        <w:rPr>
          <w:rFonts w:hint="eastAsia"/>
          <w:sz w:val="28"/>
          <w:szCs w:val="28"/>
          <w:lang w:val="en-US" w:eastAsia="zh-CN"/>
        </w:rPr>
        <w:t>3452</w:t>
      </w:r>
      <w:r>
        <w:rPr>
          <w:rFonts w:hint="eastAsia"/>
          <w:sz w:val="28"/>
          <w:szCs w:val="28"/>
        </w:rPr>
        <w:t>名，其中行政编制人员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名，事业编制</w:t>
      </w:r>
      <w:r>
        <w:rPr>
          <w:rFonts w:hint="eastAsia"/>
          <w:sz w:val="28"/>
          <w:szCs w:val="28"/>
          <w:lang w:val="en-US" w:eastAsia="zh-CN"/>
        </w:rPr>
        <w:t>3105</w:t>
      </w:r>
      <w:r>
        <w:rPr>
          <w:rFonts w:hint="eastAsia"/>
          <w:sz w:val="28"/>
          <w:szCs w:val="28"/>
        </w:rPr>
        <w:t>名，工勤人员</w:t>
      </w:r>
      <w:r>
        <w:rPr>
          <w:rFonts w:hint="eastAsia"/>
          <w:sz w:val="28"/>
          <w:szCs w:val="28"/>
          <w:lang w:val="en-US" w:eastAsia="zh-CN"/>
        </w:rPr>
        <w:t>45</w:t>
      </w:r>
      <w:r>
        <w:rPr>
          <w:rFonts w:hint="eastAsia"/>
          <w:sz w:val="28"/>
          <w:szCs w:val="28"/>
        </w:rPr>
        <w:t>名，另有离休人员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</w:rPr>
        <w:t>名，退休人员</w:t>
      </w:r>
      <w:r>
        <w:rPr>
          <w:rFonts w:hint="eastAsia"/>
          <w:sz w:val="28"/>
          <w:szCs w:val="28"/>
          <w:lang w:val="en-US" w:eastAsia="zh-CN"/>
        </w:rPr>
        <w:t>1450</w:t>
      </w:r>
      <w:r>
        <w:rPr>
          <w:rFonts w:hint="eastAsia"/>
          <w:sz w:val="28"/>
          <w:szCs w:val="28"/>
        </w:rPr>
        <w:t>名。</w:t>
      </w:r>
    </w:p>
    <w:p>
      <w:pPr>
        <w:spacing w:line="580" w:lineRule="exact"/>
        <w:ind w:firstLine="603" w:firstLineChars="200"/>
        <w:rPr>
          <w:rFonts w:hint="eastAsia" w:ascii="宋体" w:hAnsi="宋体"/>
          <w:spacing w:val="-10"/>
          <w:sz w:val="32"/>
          <w:szCs w:val="32"/>
        </w:rPr>
      </w:pPr>
      <w:r>
        <w:rPr>
          <w:rFonts w:hint="eastAsia" w:ascii="宋体" w:hAnsi="宋体"/>
          <w:b/>
          <w:spacing w:val="-10"/>
          <w:sz w:val="32"/>
          <w:szCs w:val="32"/>
        </w:rPr>
        <w:t>二、201</w:t>
      </w:r>
      <w:r>
        <w:rPr>
          <w:rFonts w:hint="eastAsia" w:ascii="宋体" w:hAnsi="宋体"/>
          <w:b/>
          <w:spacing w:val="-10"/>
          <w:sz w:val="32"/>
          <w:szCs w:val="32"/>
          <w:lang w:val="en-US" w:eastAsia="zh-CN"/>
        </w:rPr>
        <w:t>8</w:t>
      </w:r>
      <w:r>
        <w:rPr>
          <w:rFonts w:hint="eastAsia" w:ascii="宋体" w:hAnsi="宋体"/>
          <w:b/>
          <w:spacing w:val="-10"/>
          <w:sz w:val="32"/>
          <w:szCs w:val="32"/>
        </w:rPr>
        <w:t>年度预算执行情况</w:t>
      </w:r>
    </w:p>
    <w:p>
      <w:pPr>
        <w:spacing w:line="5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年度收支决算情况：201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年度决算总收入</w:t>
      </w:r>
      <w:r>
        <w:rPr>
          <w:rFonts w:hint="eastAsia"/>
          <w:sz w:val="28"/>
          <w:szCs w:val="28"/>
          <w:lang w:val="en-US" w:eastAsia="zh-CN"/>
        </w:rPr>
        <w:t>53500</w:t>
      </w:r>
      <w:r>
        <w:rPr>
          <w:rFonts w:hint="eastAsia"/>
          <w:sz w:val="28"/>
          <w:szCs w:val="28"/>
        </w:rPr>
        <w:t>万元，201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年度决算总支出</w:t>
      </w:r>
      <w:r>
        <w:rPr>
          <w:rFonts w:hint="eastAsia"/>
          <w:sz w:val="28"/>
          <w:szCs w:val="28"/>
          <w:lang w:val="en-US" w:eastAsia="zh-CN"/>
        </w:rPr>
        <w:t>53500</w:t>
      </w:r>
      <w:r>
        <w:rPr>
          <w:rFonts w:hint="eastAsia"/>
          <w:sz w:val="28"/>
          <w:szCs w:val="28"/>
        </w:rPr>
        <w:t>万元，其中</w:t>
      </w:r>
      <w:r>
        <w:rPr>
          <w:rFonts w:hint="eastAsia"/>
          <w:sz w:val="28"/>
          <w:szCs w:val="28"/>
          <w:lang w:eastAsia="zh-CN"/>
        </w:rPr>
        <w:t>基本支出</w:t>
      </w:r>
      <w:r>
        <w:rPr>
          <w:rFonts w:hint="eastAsia"/>
          <w:sz w:val="28"/>
          <w:szCs w:val="28"/>
          <w:lang w:val="en-US" w:eastAsia="zh-CN"/>
        </w:rPr>
        <w:t>46292</w:t>
      </w:r>
      <w:r>
        <w:rPr>
          <w:rFonts w:hint="eastAsia"/>
          <w:sz w:val="28"/>
          <w:szCs w:val="28"/>
        </w:rPr>
        <w:t>万元，项目支出</w:t>
      </w:r>
      <w:r>
        <w:rPr>
          <w:rFonts w:hint="eastAsia"/>
          <w:sz w:val="28"/>
          <w:szCs w:val="28"/>
          <w:lang w:val="en-US" w:eastAsia="zh-CN"/>
        </w:rPr>
        <w:t>7208</w:t>
      </w:r>
      <w:r>
        <w:rPr>
          <w:rFonts w:hint="eastAsia"/>
          <w:sz w:val="28"/>
          <w:szCs w:val="28"/>
        </w:rPr>
        <w:t>万元。</w:t>
      </w:r>
    </w:p>
    <w:p>
      <w:pPr>
        <w:spacing w:line="5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年度一般公共预算财政拔款支出情况：201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年度一般公共预算财政拔款支出数</w:t>
      </w:r>
      <w:r>
        <w:rPr>
          <w:rFonts w:hint="eastAsia"/>
          <w:sz w:val="28"/>
          <w:szCs w:val="28"/>
          <w:lang w:val="en-US" w:eastAsia="zh-CN"/>
        </w:rPr>
        <w:t>49443</w:t>
      </w:r>
      <w:r>
        <w:rPr>
          <w:rFonts w:hint="eastAsia"/>
          <w:sz w:val="28"/>
          <w:szCs w:val="28"/>
        </w:rPr>
        <w:t>万元，其中人员经费</w:t>
      </w:r>
      <w:r>
        <w:rPr>
          <w:rFonts w:hint="eastAsia"/>
          <w:sz w:val="28"/>
          <w:szCs w:val="28"/>
          <w:lang w:val="en-US" w:eastAsia="zh-CN"/>
        </w:rPr>
        <w:t>35873</w:t>
      </w:r>
      <w:r>
        <w:rPr>
          <w:rFonts w:hint="eastAsia"/>
          <w:sz w:val="28"/>
          <w:szCs w:val="28"/>
        </w:rPr>
        <w:t>万元，公用经费</w:t>
      </w:r>
      <w:r>
        <w:rPr>
          <w:rFonts w:hint="eastAsia"/>
          <w:sz w:val="28"/>
          <w:szCs w:val="28"/>
          <w:lang w:val="en-US" w:eastAsia="zh-CN"/>
        </w:rPr>
        <w:t>6362</w:t>
      </w:r>
      <w:r>
        <w:rPr>
          <w:rFonts w:hint="eastAsia"/>
          <w:sz w:val="28"/>
          <w:szCs w:val="28"/>
        </w:rPr>
        <w:t>万元，项目支出</w:t>
      </w:r>
      <w:r>
        <w:rPr>
          <w:rFonts w:hint="eastAsia"/>
          <w:sz w:val="28"/>
          <w:szCs w:val="28"/>
          <w:lang w:val="en-US" w:eastAsia="zh-CN"/>
        </w:rPr>
        <w:t>7208</w:t>
      </w:r>
      <w:r>
        <w:rPr>
          <w:rFonts w:hint="eastAsia"/>
          <w:sz w:val="28"/>
          <w:szCs w:val="28"/>
        </w:rPr>
        <w:t>万元。</w:t>
      </w:r>
    </w:p>
    <w:p>
      <w:pPr>
        <w:spacing w:line="5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年度“三公经费”情况：201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lang w:eastAsia="zh-CN"/>
        </w:rPr>
        <w:t>教育局机关</w:t>
      </w:r>
      <w:r>
        <w:rPr>
          <w:rFonts w:hint="eastAsia"/>
          <w:sz w:val="28"/>
          <w:szCs w:val="28"/>
        </w:rPr>
        <w:t>“三公经费”预算</w:t>
      </w:r>
      <w:r>
        <w:rPr>
          <w:rFonts w:hint="eastAsia"/>
          <w:sz w:val="28"/>
          <w:szCs w:val="28"/>
          <w:lang w:val="en-US" w:eastAsia="zh-CN"/>
        </w:rPr>
        <w:t>26.63</w:t>
      </w:r>
      <w:r>
        <w:rPr>
          <w:rFonts w:hint="eastAsia"/>
          <w:sz w:val="28"/>
          <w:szCs w:val="28"/>
        </w:rPr>
        <w:t>万元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201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年“三公经费”决算支出</w:t>
      </w:r>
      <w:r>
        <w:rPr>
          <w:rFonts w:hint="eastAsia"/>
          <w:sz w:val="28"/>
          <w:szCs w:val="28"/>
          <w:lang w:val="en-US" w:eastAsia="zh-CN"/>
        </w:rPr>
        <w:t>0.7831</w:t>
      </w:r>
      <w:r>
        <w:rPr>
          <w:rFonts w:hint="eastAsia"/>
          <w:sz w:val="28"/>
          <w:szCs w:val="28"/>
        </w:rPr>
        <w:t>万元，其中公务接待费</w:t>
      </w:r>
      <w:r>
        <w:rPr>
          <w:rFonts w:hint="eastAsia"/>
          <w:sz w:val="28"/>
          <w:szCs w:val="28"/>
          <w:lang w:val="en-US" w:eastAsia="zh-CN"/>
        </w:rPr>
        <w:t xml:space="preserve"> 0.2961</w:t>
      </w:r>
      <w:r>
        <w:rPr>
          <w:rFonts w:hint="eastAsia"/>
          <w:sz w:val="28"/>
          <w:szCs w:val="28"/>
        </w:rPr>
        <w:t>万元，公务用车运行维护费</w:t>
      </w:r>
      <w:r>
        <w:rPr>
          <w:rFonts w:hint="eastAsia"/>
          <w:sz w:val="28"/>
          <w:szCs w:val="28"/>
          <w:lang w:val="en-US" w:eastAsia="zh-CN"/>
        </w:rPr>
        <w:t>0.487</w:t>
      </w:r>
      <w:r>
        <w:rPr>
          <w:rFonts w:hint="eastAsia"/>
          <w:sz w:val="28"/>
          <w:szCs w:val="28"/>
        </w:rPr>
        <w:t>万元。</w:t>
      </w:r>
    </w:p>
    <w:p>
      <w:pPr>
        <w:spacing w:line="580" w:lineRule="exact"/>
        <w:ind w:firstLine="603" w:firstLineChars="200"/>
        <w:rPr>
          <w:rFonts w:hint="eastAsia" w:ascii="宋体" w:hAnsi="宋体"/>
          <w:b/>
          <w:spacing w:val="-10"/>
          <w:sz w:val="32"/>
          <w:szCs w:val="32"/>
        </w:rPr>
      </w:pPr>
      <w:r>
        <w:rPr>
          <w:rFonts w:hint="eastAsia" w:ascii="宋体" w:hAnsi="宋体"/>
          <w:b/>
          <w:spacing w:val="-10"/>
          <w:sz w:val="32"/>
          <w:szCs w:val="32"/>
        </w:rPr>
        <w:t>三、评价情况</w:t>
      </w:r>
    </w:p>
    <w:p>
      <w:pPr>
        <w:spacing w:line="5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局按照县级部门预算编制通知和有关要求，按时完成基础库、项目库报送工作，预算编制准确。部门整体绩效目标编制完整、合理，项目绩效目标编制明确、量化。按要求严格预算执行管理,及时足额将非税收入缴入财政国库。严格执行“三公经费”预算，“三公”经费与上年相比明显下降，没有产生债务。按要求及时公开预算、决算、绩效等信息。按要求及时、准确、全面开展资产清查工作，上报国有资产报表数据的真实性、准确性、全面性。内部控制制度健全完整并执行良好。</w:t>
      </w:r>
    </w:p>
    <w:p>
      <w:pPr>
        <w:spacing w:line="580" w:lineRule="exact"/>
        <w:ind w:firstLine="560" w:firstLineChars="200"/>
        <w:rPr>
          <w:rFonts w:hint="eastAsia"/>
          <w:sz w:val="28"/>
          <w:szCs w:val="28"/>
        </w:rPr>
      </w:pPr>
    </w:p>
    <w:p>
      <w:pPr>
        <w:spacing w:line="5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鹤城区教育局</w:t>
      </w:r>
    </w:p>
    <w:p>
      <w:pPr>
        <w:spacing w:line="580" w:lineRule="exact"/>
        <w:ind w:firstLine="560" w:firstLineChars="20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 xml:space="preserve">                                   201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年月1</w:t>
      </w:r>
      <w:r>
        <w:rPr>
          <w:rFonts w:hint="eastAsia"/>
          <w:sz w:val="28"/>
          <w:szCs w:val="28"/>
          <w:lang w:val="en-US" w:eastAsia="zh-CN"/>
        </w:rPr>
        <w:t>0</w:t>
      </w:r>
      <w:r>
        <w:rPr>
          <w:rFonts w:hint="eastAsia"/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>28日</w:t>
      </w:r>
      <w:bookmarkStart w:id="0" w:name="_GoBack"/>
      <w:bookmarkEnd w:id="0"/>
    </w:p>
    <w:p/>
    <w:sectPr>
      <w:headerReference r:id="rId3" w:type="default"/>
      <w:footerReference r:id="rId4" w:type="default"/>
      <w:footerReference r:id="rId5" w:type="even"/>
      <w:pgSz w:w="11906" w:h="16838"/>
      <w:pgMar w:top="1531" w:right="1361" w:bottom="1531" w:left="136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AA26FB"/>
    <w:multiLevelType w:val="multilevel"/>
    <w:tmpl w:val="2CAA26FB"/>
    <w:lvl w:ilvl="0" w:tentative="0">
      <w:start w:val="1"/>
      <w:numFmt w:val="japaneseCounting"/>
      <w:lvlText w:val="%1、"/>
      <w:lvlJc w:val="left"/>
      <w:pPr>
        <w:tabs>
          <w:tab w:val="left" w:pos="1350"/>
        </w:tabs>
        <w:ind w:left="1350" w:hanging="720"/>
      </w:pPr>
      <w:rPr>
        <w:rFonts w:hint="default" w:hAnsi="Times New Roman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 w:tentative="0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 w:tentative="0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B6F48"/>
    <w:rsid w:val="46CB6F48"/>
    <w:rsid w:val="7B593B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2019-11-14T03:41:00Z</dcterms:created>
  <dc:creator>小龙女</dc:creator>
  <cp:lastModifiedBy>小龙女</cp:lastModifiedBy>
  <cp:lastPrinted>2019-11-15T06:00:37Z</cp:lastPrinted>
  <dcterms:modified xsi:type="dcterms:W3CDTF">2019-11-15T06:00:49Z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