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pacing w:val="-12"/>
          <w:sz w:val="44"/>
          <w:szCs w:val="44"/>
        </w:rPr>
      </w:pPr>
      <w:r>
        <w:rPr>
          <w:rFonts w:hint="eastAsia" w:ascii="黑体" w:hAnsi="黑体" w:eastAsia="黑体"/>
          <w:spacing w:val="-12"/>
          <w:sz w:val="44"/>
          <w:szCs w:val="44"/>
        </w:rPr>
        <w:t>鹤城区审计局201</w:t>
      </w:r>
      <w:r>
        <w:rPr>
          <w:rFonts w:hint="eastAsia" w:ascii="黑体" w:hAnsi="黑体" w:eastAsia="黑体"/>
          <w:spacing w:val="-12"/>
          <w:sz w:val="44"/>
          <w:szCs w:val="44"/>
          <w:lang w:val="en-US" w:eastAsia="zh-CN"/>
        </w:rPr>
        <w:t>8</w:t>
      </w:r>
      <w:r>
        <w:rPr>
          <w:rFonts w:hint="eastAsia" w:ascii="黑体" w:hAnsi="黑体" w:eastAsia="黑体"/>
          <w:spacing w:val="-12"/>
          <w:sz w:val="44"/>
          <w:szCs w:val="44"/>
        </w:rPr>
        <w:t>年整体支出绩效评价报告</w:t>
      </w:r>
    </w:p>
    <w:p>
      <w:pPr>
        <w:rPr>
          <w:rFonts w:hint="eastAsia"/>
          <w:sz w:val="28"/>
          <w:szCs w:val="28"/>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年，我局严格落实新《预算法》相关规定，积极推进预算绩效管理，厉行节约，严控“三公”经费支出，合理控制一般经费开支。现将有关情况汇报如下：</w:t>
      </w:r>
    </w:p>
    <w:p>
      <w:pPr>
        <w:ind w:firstLine="790" w:firstLineChars="246"/>
        <w:rPr>
          <w:rFonts w:hint="eastAsia" w:ascii="仿宋" w:hAnsi="仿宋" w:eastAsia="仿宋" w:cs="仿宋"/>
          <w:b/>
          <w:sz w:val="32"/>
          <w:szCs w:val="32"/>
        </w:rPr>
      </w:pPr>
      <w:r>
        <w:rPr>
          <w:rFonts w:hint="eastAsia" w:ascii="仿宋" w:hAnsi="仿宋" w:eastAsia="仿宋" w:cs="仿宋"/>
          <w:b/>
          <w:sz w:val="32"/>
          <w:szCs w:val="32"/>
        </w:rPr>
        <w:t>一、部门职能职责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贯彻执行国家审计工作方针政策，制订全区审计工作规划并组织实施；指导、协调、监督全区审计机关的业务；组织行业和专项资金的审计或审计调查。（二）受区委、区政府委托，依法对党政领导干部和国有企业负责人进行任期经济责任审计；实施对区管党政领导干部和区属国有企业负责人经济责任审计。（三）向区政府提交区本级预算执行情况的审计结果报告；受区政府委托向区人大常委会提出区本级预算执行情况和其他财政收支审计工作报告。（四）向区政府报告和向区政府有关部门通报审计情况，提出制定和完善有关政策、宏观调控措施的建议。（五）贯彻执行国家财经方针政策和宏观调控措施，组织行业审计、专项审计或审计调查，并向区政府和相关部门反映情况、提出建议。（六）对依法属于国家审计监督对象的单位，实施内部审计的业务指导与监督；对社会审计机构出具的相关审计报告进行核查。（七）承办区人民政府交办的其他事项。</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机构设置情况</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鹤城区审计局作为一般预算部门单位，纳入201</w:t>
      </w:r>
      <w:r>
        <w:rPr>
          <w:rFonts w:hint="eastAsia" w:ascii="仿宋" w:hAnsi="仿宋" w:eastAsia="仿宋" w:cs="仿宋"/>
          <w:sz w:val="32"/>
          <w:szCs w:val="32"/>
          <w:lang w:val="en-US" w:eastAsia="zh-CN"/>
        </w:rPr>
        <w:t>8</w:t>
      </w:r>
      <w:r>
        <w:rPr>
          <w:rFonts w:hint="eastAsia" w:ascii="仿宋" w:hAnsi="仿宋" w:eastAsia="仿宋" w:cs="仿宋"/>
          <w:sz w:val="32"/>
          <w:szCs w:val="32"/>
        </w:rPr>
        <w:t>年部门预算编制范围为区审计局局机关和建设项目审计中心。内设6个职能股室，分别为：办公室、财政金融审计股、经济责任审计室、固定资产投资审计股、农业与资源环保审计股、行政事业审计股；下设区建设项目审计中心1个</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年，区审计局核定编制人员2</w:t>
      </w:r>
      <w:r>
        <w:rPr>
          <w:rFonts w:hint="eastAsia" w:ascii="仿宋" w:hAnsi="仿宋" w:eastAsia="仿宋" w:cs="仿宋"/>
          <w:sz w:val="32"/>
          <w:szCs w:val="32"/>
          <w:lang w:val="en-US" w:eastAsia="zh-CN"/>
        </w:rPr>
        <w:t>0</w:t>
      </w:r>
      <w:r>
        <w:rPr>
          <w:rFonts w:hint="eastAsia" w:ascii="仿宋" w:hAnsi="仿宋" w:eastAsia="仿宋" w:cs="仿宋"/>
          <w:sz w:val="32"/>
          <w:szCs w:val="32"/>
        </w:rPr>
        <w:t>人，实际在职人员2</w:t>
      </w:r>
      <w:r>
        <w:rPr>
          <w:rFonts w:hint="eastAsia" w:ascii="仿宋" w:hAnsi="仿宋" w:eastAsia="仿宋" w:cs="仿宋"/>
          <w:sz w:val="32"/>
          <w:szCs w:val="32"/>
          <w:lang w:val="en-US" w:eastAsia="zh-CN"/>
        </w:rPr>
        <w:t>0</w:t>
      </w:r>
      <w:r>
        <w:rPr>
          <w:rFonts w:hint="eastAsia" w:ascii="仿宋" w:hAnsi="仿宋" w:eastAsia="仿宋" w:cs="仿宋"/>
          <w:sz w:val="32"/>
          <w:szCs w:val="32"/>
        </w:rPr>
        <w:t>人。</w:t>
      </w:r>
    </w:p>
    <w:p>
      <w:pPr>
        <w:numPr>
          <w:ilvl w:val="0"/>
          <w:numId w:val="1"/>
        </w:numPr>
        <w:ind w:firstLine="630" w:firstLineChars="196"/>
        <w:rPr>
          <w:rFonts w:hint="eastAsia" w:ascii="仿宋" w:hAnsi="仿宋" w:eastAsia="仿宋" w:cs="仿宋"/>
          <w:b w:val="0"/>
          <w:bCs/>
          <w:sz w:val="32"/>
          <w:szCs w:val="32"/>
          <w:lang w:val="en-US" w:eastAsia="zh-CN"/>
        </w:rPr>
      </w:pPr>
      <w:r>
        <w:rPr>
          <w:rFonts w:hint="eastAsia" w:ascii="仿宋" w:hAnsi="仿宋" w:eastAsia="仿宋" w:cs="仿宋"/>
          <w:b/>
          <w:sz w:val="32"/>
          <w:szCs w:val="32"/>
          <w:lang w:val="en-US" w:eastAsia="zh-CN"/>
        </w:rPr>
        <w:t>部门整体支出管理及使用</w:t>
      </w:r>
      <w:r>
        <w:rPr>
          <w:rFonts w:hint="eastAsia" w:ascii="仿宋" w:hAnsi="仿宋" w:eastAsia="仿宋" w:cs="仿宋"/>
          <w:b/>
          <w:sz w:val="32"/>
          <w:szCs w:val="32"/>
        </w:rPr>
        <w:t xml:space="preserve">情况 </w:t>
      </w:r>
    </w:p>
    <w:p>
      <w:pPr>
        <w:numPr>
          <w:ilvl w:val="0"/>
          <w:numId w:val="0"/>
        </w:numPr>
        <w:ind w:firstLine="642"/>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2018年部门整体支出688.37万元，</w:t>
      </w:r>
      <w:bookmarkStart w:id="0" w:name="_GoBack"/>
      <w:bookmarkEnd w:id="0"/>
      <w:r>
        <w:rPr>
          <w:rFonts w:hint="eastAsia" w:ascii="仿宋" w:hAnsi="仿宋" w:eastAsia="仿宋" w:cs="仿宋"/>
          <w:b w:val="0"/>
          <w:bCs/>
          <w:sz w:val="32"/>
          <w:szCs w:val="32"/>
          <w:lang w:val="en-US" w:eastAsia="zh-CN"/>
        </w:rPr>
        <w:t>其中：基本支出525.74万元，项目支出162.63万元。</w:t>
      </w:r>
    </w:p>
    <w:p>
      <w:pPr>
        <w:numPr>
          <w:ilvl w:val="0"/>
          <w:numId w:val="2"/>
        </w:numPr>
        <w:ind w:firstLine="642"/>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基本支出：2018年度财政拨款基本支出374.12万元，其中：人员经费支出199.51万元，日常公用经费支出174.61万元。</w:t>
      </w:r>
    </w:p>
    <w:p>
      <w:pPr>
        <w:numPr>
          <w:ilvl w:val="0"/>
          <w:numId w:val="2"/>
        </w:numPr>
        <w:ind w:firstLine="642"/>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项目支出：162.63万元，</w:t>
      </w:r>
      <w:r>
        <w:rPr>
          <w:rFonts w:hint="eastAsia" w:ascii="仿宋" w:hAnsi="仿宋" w:eastAsia="仿宋" w:cs="仿宋"/>
          <w:sz w:val="32"/>
          <w:szCs w:val="32"/>
        </w:rPr>
        <w:t>是指本单位为完成特定行政工作任务或事业发展目标而发生的支出，主要为专项业务费用类</w:t>
      </w:r>
      <w:r>
        <w:rPr>
          <w:rFonts w:hint="eastAsia" w:ascii="仿宋" w:hAnsi="仿宋" w:eastAsia="仿宋" w:cs="仿宋"/>
          <w:sz w:val="32"/>
          <w:szCs w:val="32"/>
          <w:lang w:eastAsia="zh-CN"/>
        </w:rPr>
        <w:t>，</w:t>
      </w:r>
      <w:r>
        <w:rPr>
          <w:rFonts w:hint="eastAsia" w:ascii="仿宋" w:hAnsi="仿宋" w:eastAsia="仿宋" w:cs="仿宋"/>
          <w:sz w:val="32"/>
          <w:szCs w:val="32"/>
        </w:rPr>
        <w:t>项目支出主要通过政府购买社会服务等方式支出</w:t>
      </w:r>
      <w:r>
        <w:rPr>
          <w:rFonts w:hint="eastAsia" w:ascii="仿宋" w:hAnsi="仿宋" w:eastAsia="仿宋" w:cs="仿宋"/>
          <w:sz w:val="32"/>
          <w:szCs w:val="32"/>
          <w:lang w:eastAsia="zh-CN"/>
        </w:rPr>
        <w:t>。</w:t>
      </w:r>
    </w:p>
    <w:p>
      <w:pPr>
        <w:numPr>
          <w:ilvl w:val="0"/>
          <w:numId w:val="2"/>
        </w:numPr>
        <w:ind w:firstLine="642"/>
        <w:rPr>
          <w:rFonts w:hint="eastAsia" w:ascii="仿宋" w:hAnsi="仿宋" w:eastAsia="仿宋" w:cs="仿宋"/>
          <w:sz w:val="32"/>
          <w:szCs w:val="32"/>
        </w:rPr>
      </w:pPr>
      <w:r>
        <w:rPr>
          <w:rFonts w:hint="eastAsia" w:ascii="仿宋" w:hAnsi="仿宋" w:eastAsia="仿宋" w:cs="仿宋"/>
          <w:sz w:val="32"/>
          <w:szCs w:val="32"/>
        </w:rPr>
        <w:t>“三公”经费支出</w:t>
      </w:r>
      <w:r>
        <w:rPr>
          <w:rFonts w:hint="eastAsia" w:ascii="仿宋" w:hAnsi="仿宋" w:eastAsia="仿宋" w:cs="仿宋"/>
          <w:sz w:val="32"/>
          <w:szCs w:val="32"/>
          <w:lang w:val="en-US" w:eastAsia="zh-CN"/>
        </w:rPr>
        <w:t>情况：</w:t>
      </w:r>
      <w:r>
        <w:rPr>
          <w:rFonts w:hint="eastAsia" w:ascii="仿宋" w:hAnsi="仿宋" w:eastAsia="仿宋" w:cs="仿宋"/>
          <w:sz w:val="32"/>
          <w:szCs w:val="32"/>
        </w:rPr>
        <w:t>根据中央八项规定及《党政机关厉行节约反对浪费条例》规定，201</w:t>
      </w:r>
      <w:r>
        <w:rPr>
          <w:rFonts w:hint="eastAsia" w:ascii="仿宋" w:hAnsi="仿宋" w:eastAsia="仿宋" w:cs="仿宋"/>
          <w:sz w:val="32"/>
          <w:szCs w:val="32"/>
          <w:lang w:val="en-US" w:eastAsia="zh-CN"/>
        </w:rPr>
        <w:t>8</w:t>
      </w:r>
      <w:r>
        <w:rPr>
          <w:rFonts w:hint="eastAsia" w:ascii="仿宋" w:hAnsi="仿宋" w:eastAsia="仿宋" w:cs="仿宋"/>
          <w:sz w:val="32"/>
          <w:szCs w:val="32"/>
        </w:rPr>
        <w:t>年我局“三公”经费支出</w:t>
      </w:r>
      <w:r>
        <w:rPr>
          <w:rFonts w:hint="eastAsia" w:ascii="仿宋" w:hAnsi="仿宋" w:eastAsia="仿宋" w:cs="仿宋"/>
          <w:sz w:val="32"/>
          <w:szCs w:val="32"/>
          <w:lang w:val="en-US" w:eastAsia="zh-CN"/>
        </w:rPr>
        <w:t>14.99</w:t>
      </w:r>
      <w:r>
        <w:rPr>
          <w:rFonts w:hint="eastAsia" w:ascii="仿宋" w:hAnsi="仿宋" w:eastAsia="仿宋" w:cs="仿宋"/>
          <w:sz w:val="32"/>
          <w:szCs w:val="32"/>
        </w:rPr>
        <w:t>万元，较201</w:t>
      </w:r>
      <w:r>
        <w:rPr>
          <w:rFonts w:hint="eastAsia" w:ascii="仿宋" w:hAnsi="仿宋" w:eastAsia="仿宋" w:cs="仿宋"/>
          <w:sz w:val="32"/>
          <w:szCs w:val="32"/>
          <w:lang w:val="en-US" w:eastAsia="zh-CN"/>
        </w:rPr>
        <w:t>7</w:t>
      </w:r>
      <w:r>
        <w:rPr>
          <w:rFonts w:hint="eastAsia" w:ascii="仿宋" w:hAnsi="仿宋" w:eastAsia="仿宋" w:cs="仿宋"/>
          <w:sz w:val="32"/>
          <w:szCs w:val="32"/>
        </w:rPr>
        <w:t>年下降</w:t>
      </w:r>
      <w:r>
        <w:rPr>
          <w:rFonts w:hint="eastAsia" w:ascii="仿宋" w:hAnsi="仿宋" w:eastAsia="仿宋" w:cs="仿宋"/>
          <w:sz w:val="32"/>
          <w:szCs w:val="32"/>
          <w:lang w:val="en-US" w:eastAsia="zh-CN"/>
        </w:rPr>
        <w:t>4.91</w:t>
      </w:r>
      <w:r>
        <w:rPr>
          <w:rFonts w:hint="eastAsia" w:ascii="仿宋" w:hAnsi="仿宋" w:eastAsia="仿宋" w:cs="仿宋"/>
          <w:sz w:val="32"/>
          <w:szCs w:val="32"/>
        </w:rPr>
        <w:t>万元，其中：公车运行维护费用</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万元，公务接待费用</w:t>
      </w:r>
      <w:r>
        <w:rPr>
          <w:rFonts w:hint="eastAsia" w:ascii="仿宋" w:hAnsi="仿宋" w:eastAsia="仿宋" w:cs="仿宋"/>
          <w:sz w:val="32"/>
          <w:szCs w:val="32"/>
          <w:lang w:val="en-US" w:eastAsia="zh-CN"/>
        </w:rPr>
        <w:t>14.99</w:t>
      </w:r>
      <w:r>
        <w:rPr>
          <w:rFonts w:hint="eastAsia" w:ascii="仿宋" w:hAnsi="仿宋" w:eastAsia="仿宋" w:cs="仿宋"/>
          <w:sz w:val="32"/>
          <w:szCs w:val="32"/>
        </w:rPr>
        <w:t>万元。</w:t>
      </w:r>
    </w:p>
    <w:p>
      <w:pPr>
        <w:ind w:firstLine="630" w:firstLineChars="196"/>
        <w:rPr>
          <w:rFonts w:hint="eastAsia"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、措施和办法</w:t>
      </w:r>
    </w:p>
    <w:p>
      <w:pPr>
        <w:ind w:firstLine="627" w:firstLineChars="196"/>
        <w:rPr>
          <w:rFonts w:hint="eastAsia" w:ascii="仿宋" w:hAnsi="仿宋" w:eastAsia="仿宋" w:cs="仿宋"/>
          <w:sz w:val="32"/>
          <w:szCs w:val="32"/>
        </w:rPr>
      </w:pPr>
      <w:r>
        <w:rPr>
          <w:rFonts w:hint="eastAsia" w:ascii="仿宋" w:hAnsi="仿宋" w:eastAsia="仿宋" w:cs="仿宋"/>
          <w:sz w:val="32"/>
          <w:szCs w:val="32"/>
        </w:rPr>
        <w:t>1、严格执行新《预算法》、《党政机关厉行节约反对浪费条例》等文件规定，合理制定和编报年度预算。</w:t>
      </w:r>
    </w:p>
    <w:p>
      <w:pPr>
        <w:ind w:firstLine="627" w:firstLineChars="196"/>
        <w:rPr>
          <w:rFonts w:hint="eastAsia" w:ascii="仿宋" w:hAnsi="仿宋" w:eastAsia="仿宋" w:cs="仿宋"/>
          <w:sz w:val="32"/>
          <w:szCs w:val="32"/>
        </w:rPr>
      </w:pPr>
      <w:r>
        <w:rPr>
          <w:rFonts w:hint="eastAsia" w:ascii="仿宋" w:hAnsi="仿宋" w:eastAsia="仿宋" w:cs="仿宋"/>
          <w:sz w:val="32"/>
          <w:szCs w:val="32"/>
        </w:rPr>
        <w:t>2、加强资金管理，提高资金使用效益。建立完善内部监督机制，合理列支年度经费支出。</w:t>
      </w:r>
    </w:p>
    <w:p>
      <w:pPr>
        <w:ind w:firstLine="630" w:firstLineChars="196"/>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五、部门整体支出绩效情况</w:t>
      </w:r>
    </w:p>
    <w:p>
      <w:pPr>
        <w:ind w:firstLine="627" w:firstLineChars="196"/>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2018年，较好的完成了年度工作目标，通过加强预算支出管理，不断建立健全内部管理制度，根据部门整体支出绩效评价指标体系，2018年度评价得分为100分。</w:t>
      </w:r>
    </w:p>
    <w:p>
      <w:pPr>
        <w:ind w:firstLine="630" w:firstLineChars="196"/>
        <w:rPr>
          <w:rFonts w:hint="eastAsia"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、存在的问题</w:t>
      </w:r>
    </w:p>
    <w:p>
      <w:pPr>
        <w:ind w:firstLine="627" w:firstLineChars="196"/>
        <w:rPr>
          <w:rFonts w:hint="eastAsia" w:ascii="仿宋" w:hAnsi="仿宋" w:eastAsia="仿宋" w:cs="仿宋"/>
          <w:sz w:val="32"/>
          <w:szCs w:val="32"/>
        </w:rPr>
      </w:pPr>
      <w:r>
        <w:rPr>
          <w:rFonts w:hint="eastAsia" w:ascii="仿宋" w:hAnsi="仿宋" w:eastAsia="仿宋" w:cs="仿宋"/>
          <w:sz w:val="32"/>
          <w:szCs w:val="32"/>
        </w:rPr>
        <w:t>经费不足。由于年度</w:t>
      </w:r>
      <w:r>
        <w:rPr>
          <w:rFonts w:hint="eastAsia" w:ascii="仿宋" w:hAnsi="仿宋" w:eastAsia="仿宋" w:cs="仿宋"/>
          <w:sz w:val="32"/>
          <w:szCs w:val="32"/>
          <w:lang w:val="en-US" w:eastAsia="zh-CN"/>
        </w:rPr>
        <w:t>追加</w:t>
      </w:r>
      <w:r>
        <w:rPr>
          <w:rFonts w:hint="eastAsia" w:ascii="仿宋" w:hAnsi="仿宋" w:eastAsia="仿宋" w:cs="仿宋"/>
          <w:sz w:val="32"/>
          <w:szCs w:val="32"/>
        </w:rPr>
        <w:t>计划审计项目较多，年初安排预算经费不足，严重影响了审计项目的完成进度。</w:t>
      </w:r>
    </w:p>
    <w:p>
      <w:pPr>
        <w:ind w:firstLine="627" w:firstLineChars="196"/>
        <w:rPr>
          <w:rFonts w:hint="eastAsia" w:ascii="仿宋" w:hAnsi="仿宋" w:eastAsia="仿宋" w:cs="仿宋"/>
          <w:sz w:val="32"/>
          <w:szCs w:val="32"/>
        </w:rPr>
      </w:pPr>
    </w:p>
    <w:p>
      <w:pPr>
        <w:ind w:firstLine="630"/>
        <w:rPr>
          <w:rFonts w:hint="eastAsia" w:ascii="仿宋" w:hAnsi="仿宋" w:eastAsia="仿宋" w:cs="仿宋"/>
          <w:sz w:val="32"/>
          <w:szCs w:val="32"/>
        </w:rPr>
      </w:pPr>
    </w:p>
    <w:p>
      <w:pPr>
        <w:jc w:val="right"/>
        <w:rPr>
          <w:rFonts w:hint="eastAsia" w:ascii="仿宋" w:hAnsi="仿宋" w:eastAsia="仿宋" w:cs="仿宋"/>
          <w:sz w:val="32"/>
          <w:szCs w:val="32"/>
        </w:rPr>
      </w:pPr>
    </w:p>
    <w:p>
      <w:pPr>
        <w:jc w:val="right"/>
        <w:rPr>
          <w:rFonts w:hint="eastAsia" w:ascii="仿宋" w:hAnsi="仿宋" w:eastAsia="仿宋" w:cs="仿宋"/>
          <w:sz w:val="32"/>
          <w:szCs w:val="32"/>
        </w:rPr>
      </w:pPr>
    </w:p>
    <w:p>
      <w:pPr>
        <w:jc w:val="right"/>
        <w:rPr>
          <w:rFonts w:hint="eastAsia" w:ascii="仿宋" w:hAnsi="仿宋" w:eastAsia="仿宋" w:cs="仿宋"/>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怀化市鹤城区审计局</w:t>
      </w:r>
    </w:p>
    <w:p>
      <w:pPr>
        <w:jc w:val="righ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月2</w:t>
      </w:r>
      <w:r>
        <w:rPr>
          <w:rFonts w:hint="eastAsia" w:ascii="仿宋" w:hAnsi="仿宋" w:eastAsia="仿宋" w:cs="仿宋"/>
          <w:sz w:val="32"/>
          <w:szCs w:val="32"/>
          <w:lang w:val="en-US" w:eastAsia="zh-CN"/>
        </w:rPr>
        <w:t>5</w:t>
      </w:r>
      <w:r>
        <w:rPr>
          <w:rFonts w:hint="eastAsia" w:ascii="仿宋" w:hAnsi="仿宋" w:eastAsia="仿宋" w:cs="仿宋"/>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EF551"/>
    <w:multiLevelType w:val="singleLevel"/>
    <w:tmpl w:val="31EEF551"/>
    <w:lvl w:ilvl="0" w:tentative="0">
      <w:start w:val="1"/>
      <w:numFmt w:val="chineseCounting"/>
      <w:suff w:val="nothing"/>
      <w:lvlText w:val="（%1）"/>
      <w:lvlJc w:val="left"/>
      <w:rPr>
        <w:rFonts w:hint="eastAsia"/>
      </w:rPr>
    </w:lvl>
  </w:abstractNum>
  <w:abstractNum w:abstractNumId="1">
    <w:nsid w:val="6A5C8D12"/>
    <w:multiLevelType w:val="singleLevel"/>
    <w:tmpl w:val="6A5C8D1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2FF1"/>
    <w:rsid w:val="001874DA"/>
    <w:rsid w:val="001D2FF1"/>
    <w:rsid w:val="00950B4A"/>
    <w:rsid w:val="009E3309"/>
    <w:rsid w:val="00F2288A"/>
    <w:rsid w:val="12C514AB"/>
    <w:rsid w:val="156939B1"/>
    <w:rsid w:val="1DFC774F"/>
    <w:rsid w:val="24FD6ED2"/>
    <w:rsid w:val="38F92AE7"/>
    <w:rsid w:val="399F3B9E"/>
    <w:rsid w:val="3BCE0ECC"/>
    <w:rsid w:val="45217EBB"/>
    <w:rsid w:val="58A50368"/>
    <w:rsid w:val="59E4101D"/>
    <w:rsid w:val="5AC33116"/>
    <w:rsid w:val="69381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128</Words>
  <Characters>735</Characters>
  <Lines>6</Lines>
  <Paragraphs>1</Paragraphs>
  <TotalTime>29</TotalTime>
  <ScaleCrop>false</ScaleCrop>
  <LinksUpToDate>false</LinksUpToDate>
  <CharactersWithSpaces>862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2017-11-10T02:41:00Z</dcterms:created>
  <dc:creator>Administrator</dc:creator>
  <cp:lastModifiedBy>优优鱼</cp:lastModifiedBy>
  <cp:lastPrinted>2018-09-18T02:05:00Z</cp:lastPrinted>
  <dcterms:modified xsi:type="dcterms:W3CDTF">2019-10-25T07:53:37Z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