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DD0" w:rsidRDefault="008D7DD0" w:rsidP="00397A91">
      <w:pPr>
        <w:widowControl/>
        <w:spacing w:line="600" w:lineRule="atLeast"/>
        <w:jc w:val="center"/>
        <w:rPr>
          <w:rFonts w:ascii="Times New Roman" w:eastAsia="微软雅黑" w:hAnsi="Times New Roman" w:cs="Times New Roman"/>
          <w:color w:val="333333"/>
          <w:kern w:val="0"/>
          <w:sz w:val="44"/>
          <w:szCs w:val="44"/>
        </w:rPr>
      </w:pPr>
    </w:p>
    <w:p w:rsidR="00397A91" w:rsidRPr="00C05D72" w:rsidRDefault="00B442A0" w:rsidP="00397A91">
      <w:pPr>
        <w:widowControl/>
        <w:spacing w:line="600" w:lineRule="atLeast"/>
        <w:jc w:val="center"/>
        <w:rPr>
          <w:rFonts w:ascii="Times New Roman" w:eastAsia="微软雅黑" w:hAnsi="Times New Roman" w:cs="Times New Roman"/>
          <w:color w:val="333333"/>
          <w:kern w:val="0"/>
          <w:sz w:val="44"/>
          <w:szCs w:val="44"/>
        </w:rPr>
      </w:pPr>
      <w:r w:rsidRPr="005717AE">
        <w:rPr>
          <w:rFonts w:ascii="Times New Roman" w:eastAsia="微软雅黑" w:hAnsi="Times New Roman" w:cs="Times New Roman" w:hint="eastAsia"/>
          <w:color w:val="333333"/>
          <w:kern w:val="0"/>
          <w:sz w:val="44"/>
          <w:szCs w:val="44"/>
        </w:rPr>
        <w:t xml:space="preserve"> </w:t>
      </w:r>
      <w:r w:rsidRPr="00C05D72">
        <w:rPr>
          <w:rFonts w:ascii="Times New Roman" w:eastAsia="微软雅黑" w:hAnsi="Times New Roman" w:cs="Times New Roman" w:hint="eastAsia"/>
          <w:color w:val="333333"/>
          <w:kern w:val="0"/>
          <w:sz w:val="44"/>
          <w:szCs w:val="44"/>
        </w:rPr>
        <w:t>怀化市鹤城区</w:t>
      </w:r>
      <w:r w:rsidR="00AB159D">
        <w:rPr>
          <w:rFonts w:ascii="Times New Roman" w:eastAsia="微软雅黑" w:hAnsi="Times New Roman" w:cs="Times New Roman" w:hint="eastAsia"/>
          <w:color w:val="333333"/>
          <w:kern w:val="0"/>
          <w:sz w:val="44"/>
          <w:szCs w:val="44"/>
        </w:rPr>
        <w:t>原</w:t>
      </w:r>
      <w:r w:rsidR="00397A91" w:rsidRPr="00C05D72">
        <w:rPr>
          <w:rFonts w:ascii="Times New Roman" w:eastAsia="微软雅黑" w:hAnsi="Times New Roman" w:cs="Times New Roman" w:hint="eastAsia"/>
          <w:color w:val="333333"/>
          <w:kern w:val="0"/>
          <w:sz w:val="44"/>
          <w:szCs w:val="44"/>
        </w:rPr>
        <w:t>安全生产监督管理局</w:t>
      </w:r>
    </w:p>
    <w:p w:rsidR="00397A91" w:rsidRPr="00C05D72" w:rsidRDefault="00397A91" w:rsidP="00397A91">
      <w:pPr>
        <w:widowControl/>
        <w:spacing w:line="600" w:lineRule="atLeast"/>
        <w:jc w:val="center"/>
        <w:rPr>
          <w:rFonts w:asciiTheme="majorEastAsia" w:eastAsiaTheme="majorEastAsia" w:hAnsiTheme="majorEastAsia" w:cs="Times New Roman"/>
          <w:b/>
          <w:color w:val="333333"/>
          <w:kern w:val="0"/>
          <w:sz w:val="44"/>
          <w:szCs w:val="44"/>
        </w:rPr>
      </w:pPr>
      <w:r w:rsidRPr="00C05D72">
        <w:rPr>
          <w:rFonts w:asciiTheme="majorEastAsia" w:eastAsiaTheme="majorEastAsia" w:hAnsiTheme="majorEastAsia" w:cs="Times New Roman" w:hint="eastAsia"/>
          <w:b/>
          <w:color w:val="333333"/>
          <w:kern w:val="0"/>
          <w:sz w:val="44"/>
          <w:szCs w:val="44"/>
        </w:rPr>
        <w:t>2018</w:t>
      </w:r>
      <w:r w:rsidR="00E61F39" w:rsidRPr="00C05D72">
        <w:rPr>
          <w:rFonts w:asciiTheme="majorEastAsia" w:eastAsiaTheme="majorEastAsia" w:hAnsiTheme="majorEastAsia" w:cs="Times New Roman" w:hint="eastAsia"/>
          <w:b/>
          <w:color w:val="333333"/>
          <w:kern w:val="0"/>
          <w:sz w:val="44"/>
          <w:szCs w:val="44"/>
        </w:rPr>
        <w:t>年专项资金绩效</w:t>
      </w:r>
      <w:r w:rsidRPr="00C05D72">
        <w:rPr>
          <w:rFonts w:asciiTheme="majorEastAsia" w:eastAsiaTheme="majorEastAsia" w:hAnsiTheme="majorEastAsia" w:cs="Times New Roman" w:hint="eastAsia"/>
          <w:b/>
          <w:color w:val="333333"/>
          <w:kern w:val="0"/>
          <w:sz w:val="44"/>
          <w:szCs w:val="44"/>
        </w:rPr>
        <w:t>评</w:t>
      </w:r>
      <w:r w:rsidR="00E61F39" w:rsidRPr="00C05D72">
        <w:rPr>
          <w:rFonts w:asciiTheme="majorEastAsia" w:eastAsiaTheme="majorEastAsia" w:hAnsiTheme="majorEastAsia" w:cs="Times New Roman" w:hint="eastAsia"/>
          <w:b/>
          <w:color w:val="333333"/>
          <w:kern w:val="0"/>
          <w:sz w:val="44"/>
          <w:szCs w:val="44"/>
        </w:rPr>
        <w:t>价</w:t>
      </w:r>
      <w:r w:rsidRPr="00C05D72">
        <w:rPr>
          <w:rFonts w:asciiTheme="majorEastAsia" w:eastAsiaTheme="majorEastAsia" w:hAnsiTheme="majorEastAsia" w:cs="Times New Roman" w:hint="eastAsia"/>
          <w:b/>
          <w:color w:val="333333"/>
          <w:kern w:val="0"/>
          <w:sz w:val="44"/>
          <w:szCs w:val="44"/>
        </w:rPr>
        <w:t>报告</w:t>
      </w:r>
    </w:p>
    <w:p w:rsidR="00397A91" w:rsidRPr="00C05D72" w:rsidRDefault="00397A91" w:rsidP="00397A91">
      <w:pPr>
        <w:widowControl/>
        <w:spacing w:line="600" w:lineRule="atLeast"/>
        <w:jc w:val="center"/>
        <w:rPr>
          <w:rFonts w:asciiTheme="minorEastAsia" w:hAnsiTheme="minorEastAsia" w:cs="Times New Roman"/>
          <w:color w:val="333333"/>
          <w:kern w:val="0"/>
          <w:sz w:val="44"/>
          <w:szCs w:val="44"/>
        </w:rPr>
      </w:pPr>
      <w:r w:rsidRPr="00C05D72">
        <w:rPr>
          <w:rFonts w:asciiTheme="minorEastAsia" w:hAnsiTheme="minorEastAsia" w:cs="宋体" w:hint="eastAsia"/>
          <w:color w:val="333333"/>
          <w:kern w:val="0"/>
          <w:sz w:val="44"/>
          <w:szCs w:val="44"/>
        </w:rPr>
        <w:t> </w:t>
      </w:r>
    </w:p>
    <w:p w:rsidR="00397A91" w:rsidRPr="00C05D72" w:rsidRDefault="00397A91" w:rsidP="00397A91">
      <w:pPr>
        <w:widowControl/>
        <w:spacing w:line="600" w:lineRule="atLeast"/>
        <w:ind w:firstLine="640"/>
        <w:jc w:val="left"/>
        <w:rPr>
          <w:rFonts w:ascii="Times New Roman" w:eastAsia="微软雅黑" w:hAnsi="Times New Roman" w:cs="Times New Roman"/>
          <w:color w:val="333333"/>
          <w:kern w:val="0"/>
          <w:sz w:val="44"/>
          <w:szCs w:val="44"/>
        </w:rPr>
      </w:pPr>
      <w:r w:rsidRPr="00397A91">
        <w:rPr>
          <w:rFonts w:ascii="黑体" w:eastAsia="黑体" w:hAnsi="黑体" w:cs="Times New Roman" w:hint="eastAsia"/>
          <w:color w:val="333333"/>
          <w:kern w:val="0"/>
          <w:sz w:val="32"/>
          <w:szCs w:val="32"/>
        </w:rPr>
        <w:t>一、专项概况</w:t>
      </w:r>
    </w:p>
    <w:p w:rsidR="00397A91" w:rsidRPr="00397A91" w:rsidRDefault="00397A91" w:rsidP="00397A91">
      <w:pPr>
        <w:widowControl/>
        <w:spacing w:line="600" w:lineRule="atLeast"/>
        <w:ind w:firstLine="630"/>
        <w:rPr>
          <w:rFonts w:ascii="Times New Roman" w:eastAsia="微软雅黑" w:hAnsi="Times New Roman" w:cs="Times New Roman"/>
          <w:color w:val="333333"/>
          <w:kern w:val="0"/>
          <w:sz w:val="32"/>
          <w:szCs w:val="32"/>
        </w:rPr>
      </w:pPr>
      <w:r w:rsidRPr="00397A91">
        <w:rPr>
          <w:rFonts w:ascii="楷体" w:eastAsia="楷体" w:hAnsi="楷体" w:cs="Times New Roman" w:hint="eastAsia"/>
          <w:b/>
          <w:bCs/>
          <w:color w:val="333333"/>
          <w:kern w:val="0"/>
          <w:sz w:val="32"/>
          <w:szCs w:val="32"/>
        </w:rPr>
        <w:t>（一）项目基本情况</w:t>
      </w:r>
    </w:p>
    <w:p w:rsidR="00397A91" w:rsidRPr="00397A91" w:rsidRDefault="00C05D72" w:rsidP="00397A91">
      <w:pPr>
        <w:widowControl/>
        <w:spacing w:line="600" w:lineRule="atLeast"/>
        <w:ind w:firstLine="627"/>
        <w:rPr>
          <w:rFonts w:ascii="Times New Roman" w:eastAsia="微软雅黑" w:hAnsi="Times New Roman" w:cs="Times New Roman"/>
          <w:color w:val="333333"/>
          <w:kern w:val="0"/>
          <w:sz w:val="32"/>
          <w:szCs w:val="32"/>
        </w:rPr>
      </w:pPr>
      <w:r>
        <w:rPr>
          <w:rFonts w:ascii="仿宋" w:eastAsia="仿宋" w:hAnsi="仿宋" w:cs="Times New Roman" w:hint="eastAsia"/>
          <w:color w:val="333333"/>
          <w:kern w:val="0"/>
          <w:sz w:val="32"/>
          <w:szCs w:val="32"/>
        </w:rPr>
        <w:t>鹤城区</w:t>
      </w:r>
      <w:r w:rsidR="00AB159D">
        <w:rPr>
          <w:rFonts w:ascii="仿宋" w:eastAsia="仿宋" w:hAnsi="仿宋" w:cs="Times New Roman" w:hint="eastAsia"/>
          <w:color w:val="333333"/>
          <w:kern w:val="0"/>
          <w:sz w:val="32"/>
          <w:szCs w:val="32"/>
        </w:rPr>
        <w:t>原</w:t>
      </w:r>
      <w:r w:rsidR="00397A91" w:rsidRPr="00397A91">
        <w:rPr>
          <w:rFonts w:ascii="仿宋" w:eastAsia="仿宋" w:hAnsi="仿宋" w:cs="Times New Roman" w:hint="eastAsia"/>
          <w:color w:val="333333"/>
          <w:kern w:val="0"/>
          <w:sz w:val="32"/>
          <w:szCs w:val="32"/>
        </w:rPr>
        <w:t>安全生产监督管理局，核定行政编制</w:t>
      </w:r>
      <w:r w:rsidR="00B92E26">
        <w:rPr>
          <w:rFonts w:ascii="Times New Roman" w:eastAsia="微软雅黑" w:hAnsi="Times New Roman" w:cs="Times New Roman" w:hint="eastAsia"/>
          <w:color w:val="333333"/>
          <w:kern w:val="0"/>
          <w:sz w:val="32"/>
          <w:szCs w:val="32"/>
        </w:rPr>
        <w:t>6</w:t>
      </w:r>
      <w:r w:rsidR="00397A91" w:rsidRPr="00397A91">
        <w:rPr>
          <w:rFonts w:ascii="仿宋" w:eastAsia="仿宋" w:hAnsi="仿宋" w:cs="Times New Roman" w:hint="eastAsia"/>
          <w:color w:val="333333"/>
          <w:kern w:val="0"/>
          <w:sz w:val="32"/>
          <w:szCs w:val="32"/>
        </w:rPr>
        <w:t>名、全额事业编制</w:t>
      </w:r>
      <w:r w:rsidR="00310CFF">
        <w:rPr>
          <w:rFonts w:ascii="Times New Roman" w:eastAsia="微软雅黑" w:hAnsi="Times New Roman" w:cs="Times New Roman" w:hint="eastAsia"/>
          <w:color w:val="333333"/>
          <w:kern w:val="0"/>
          <w:sz w:val="32"/>
          <w:szCs w:val="32"/>
        </w:rPr>
        <w:t>31</w:t>
      </w:r>
      <w:r w:rsidR="00397A91" w:rsidRPr="00397A91">
        <w:rPr>
          <w:rFonts w:ascii="仿宋" w:eastAsia="仿宋" w:hAnsi="仿宋" w:cs="Times New Roman" w:hint="eastAsia"/>
          <w:color w:val="333333"/>
          <w:kern w:val="0"/>
          <w:sz w:val="32"/>
          <w:szCs w:val="32"/>
        </w:rPr>
        <w:t>名，实有人数</w:t>
      </w:r>
      <w:r w:rsidR="00310CFF">
        <w:rPr>
          <w:rFonts w:ascii="Times New Roman" w:eastAsia="微软雅黑" w:hAnsi="Times New Roman" w:cs="Times New Roman" w:hint="eastAsia"/>
          <w:color w:val="333333"/>
          <w:kern w:val="0"/>
          <w:sz w:val="32"/>
          <w:szCs w:val="32"/>
        </w:rPr>
        <w:t>41</w:t>
      </w:r>
      <w:r w:rsidR="00B92E26">
        <w:rPr>
          <w:rFonts w:ascii="仿宋" w:eastAsia="仿宋" w:hAnsi="仿宋" w:cs="Times New Roman" w:hint="eastAsia"/>
          <w:color w:val="333333"/>
          <w:kern w:val="0"/>
          <w:sz w:val="32"/>
          <w:szCs w:val="32"/>
        </w:rPr>
        <w:t>人（自收自支</w:t>
      </w:r>
      <w:r w:rsidR="00397A91" w:rsidRPr="00397A91">
        <w:rPr>
          <w:rFonts w:ascii="仿宋" w:eastAsia="仿宋" w:hAnsi="仿宋" w:cs="Times New Roman" w:hint="eastAsia"/>
          <w:color w:val="333333"/>
          <w:kern w:val="0"/>
          <w:sz w:val="32"/>
          <w:szCs w:val="32"/>
        </w:rPr>
        <w:t>员</w:t>
      </w:r>
      <w:r w:rsidR="00B92E26">
        <w:rPr>
          <w:rFonts w:ascii="Times New Roman" w:eastAsia="微软雅黑" w:hAnsi="Times New Roman" w:cs="Times New Roman" w:hint="eastAsia"/>
          <w:color w:val="333333"/>
          <w:kern w:val="0"/>
          <w:sz w:val="32"/>
          <w:szCs w:val="32"/>
        </w:rPr>
        <w:t>4</w:t>
      </w:r>
      <w:r w:rsidR="00397A91" w:rsidRPr="00397A91">
        <w:rPr>
          <w:rFonts w:ascii="仿宋" w:eastAsia="仿宋" w:hAnsi="仿宋" w:cs="Times New Roman" w:hint="eastAsia"/>
          <w:color w:val="333333"/>
          <w:kern w:val="0"/>
          <w:sz w:val="32"/>
          <w:szCs w:val="32"/>
        </w:rPr>
        <w:t>人）。为独立核算的行政单位，属一级预算单位。根据编委核定，内设办公室</w:t>
      </w:r>
      <w:r w:rsidR="00397A91" w:rsidRPr="00397A91">
        <w:rPr>
          <w:rFonts w:ascii="Times New Roman" w:eastAsia="微软雅黑" w:hAnsi="Times New Roman" w:cs="Times New Roman"/>
          <w:color w:val="333333"/>
          <w:kern w:val="0"/>
          <w:sz w:val="32"/>
          <w:szCs w:val="32"/>
        </w:rPr>
        <w:t> </w:t>
      </w:r>
      <w:r w:rsidR="00D21840">
        <w:rPr>
          <w:rFonts w:ascii="Times New Roman" w:eastAsia="微软雅黑" w:hAnsi="Times New Roman" w:cs="Times New Roman" w:hint="eastAsia"/>
          <w:color w:val="333333"/>
          <w:kern w:val="0"/>
          <w:sz w:val="32"/>
          <w:szCs w:val="32"/>
        </w:rPr>
        <w:t>、</w:t>
      </w:r>
      <w:r w:rsidR="00397A91" w:rsidRPr="0052001B">
        <w:rPr>
          <w:rFonts w:ascii="仿宋" w:eastAsia="仿宋" w:hAnsi="仿宋" w:cs="Times New Roman" w:hint="eastAsia"/>
          <w:color w:val="333333"/>
          <w:kern w:val="0"/>
          <w:sz w:val="32"/>
          <w:szCs w:val="32"/>
        </w:rPr>
        <w:t>安全生产</w:t>
      </w:r>
      <w:r w:rsidR="00D21840" w:rsidRPr="0052001B">
        <w:rPr>
          <w:rFonts w:ascii="仿宋" w:eastAsia="仿宋" w:hAnsi="仿宋" w:cs="Times New Roman" w:hint="eastAsia"/>
          <w:color w:val="333333"/>
          <w:kern w:val="0"/>
          <w:sz w:val="32"/>
          <w:szCs w:val="32"/>
        </w:rPr>
        <w:t>综合</w:t>
      </w:r>
      <w:r w:rsidR="00397A91" w:rsidRPr="0052001B">
        <w:rPr>
          <w:rFonts w:ascii="仿宋" w:eastAsia="仿宋" w:hAnsi="仿宋" w:cs="Times New Roman" w:hint="eastAsia"/>
          <w:color w:val="333333"/>
          <w:kern w:val="0"/>
          <w:sz w:val="32"/>
          <w:szCs w:val="32"/>
        </w:rPr>
        <w:t>协调股</w:t>
      </w:r>
      <w:r w:rsidR="00D21840">
        <w:rPr>
          <w:rFonts w:ascii="仿宋" w:eastAsia="仿宋" w:hAnsi="仿宋" w:cs="Times New Roman" w:hint="eastAsia"/>
          <w:color w:val="333333"/>
          <w:kern w:val="0"/>
          <w:sz w:val="32"/>
          <w:szCs w:val="32"/>
        </w:rPr>
        <w:t>（加挂事故调查股</w:t>
      </w:r>
      <w:r w:rsidR="00397A91" w:rsidRPr="00397A91">
        <w:rPr>
          <w:rFonts w:ascii="Times New Roman" w:eastAsia="微软雅黑" w:hAnsi="Times New Roman" w:cs="Times New Roman"/>
          <w:color w:val="333333"/>
          <w:kern w:val="0"/>
          <w:sz w:val="32"/>
          <w:szCs w:val="32"/>
        </w:rPr>
        <w:t>)</w:t>
      </w:r>
      <w:r w:rsidR="00D21840">
        <w:rPr>
          <w:rFonts w:ascii="仿宋" w:eastAsia="仿宋" w:hAnsi="仿宋" w:cs="Times New Roman" w:hint="eastAsia"/>
          <w:color w:val="333333"/>
          <w:kern w:val="0"/>
          <w:sz w:val="32"/>
          <w:szCs w:val="32"/>
        </w:rPr>
        <w:t>、</w:t>
      </w:r>
      <w:r w:rsidR="00F77C3F">
        <w:rPr>
          <w:rFonts w:ascii="仿宋" w:eastAsia="仿宋" w:hAnsi="仿宋" w:cs="Times New Roman" w:hint="eastAsia"/>
          <w:color w:val="333333"/>
          <w:kern w:val="0"/>
          <w:sz w:val="32"/>
          <w:szCs w:val="32"/>
        </w:rPr>
        <w:t>人事股（加挂教育培训考试股）、煤矿</w:t>
      </w:r>
      <w:r w:rsidR="00397A91" w:rsidRPr="00397A91">
        <w:rPr>
          <w:rFonts w:ascii="仿宋" w:eastAsia="仿宋" w:hAnsi="仿宋" w:cs="Times New Roman" w:hint="eastAsia"/>
          <w:color w:val="333333"/>
          <w:kern w:val="0"/>
          <w:sz w:val="32"/>
          <w:szCs w:val="32"/>
        </w:rPr>
        <w:t>安全</w:t>
      </w:r>
      <w:r w:rsidR="00D21840">
        <w:rPr>
          <w:rFonts w:ascii="仿宋" w:eastAsia="仿宋" w:hAnsi="仿宋" w:cs="Times New Roman" w:hint="eastAsia"/>
          <w:color w:val="333333"/>
          <w:kern w:val="0"/>
          <w:sz w:val="32"/>
          <w:szCs w:val="32"/>
        </w:rPr>
        <w:t>生产</w:t>
      </w:r>
      <w:r w:rsidR="00397A91" w:rsidRPr="00397A91">
        <w:rPr>
          <w:rFonts w:ascii="仿宋" w:eastAsia="仿宋" w:hAnsi="仿宋" w:cs="Times New Roman" w:hint="eastAsia"/>
          <w:color w:val="333333"/>
          <w:kern w:val="0"/>
          <w:sz w:val="32"/>
          <w:szCs w:val="32"/>
        </w:rPr>
        <w:t>监督管理股、</w:t>
      </w:r>
      <w:r w:rsidR="00F77C3F">
        <w:rPr>
          <w:rFonts w:ascii="仿宋" w:eastAsia="仿宋" w:hAnsi="仿宋" w:cs="Times New Roman" w:hint="eastAsia"/>
          <w:color w:val="333333"/>
          <w:kern w:val="0"/>
          <w:sz w:val="32"/>
          <w:szCs w:val="32"/>
        </w:rPr>
        <w:t>非煤矿山安全监督管理股、</w:t>
      </w:r>
      <w:r w:rsidR="00D21840">
        <w:rPr>
          <w:rFonts w:ascii="仿宋" w:eastAsia="仿宋" w:hAnsi="仿宋" w:cs="Times New Roman" w:hint="eastAsia"/>
          <w:color w:val="333333"/>
          <w:kern w:val="0"/>
          <w:sz w:val="32"/>
          <w:szCs w:val="32"/>
        </w:rPr>
        <w:t>政策</w:t>
      </w:r>
      <w:r w:rsidR="00B92E26">
        <w:rPr>
          <w:rFonts w:ascii="仿宋" w:eastAsia="仿宋" w:hAnsi="仿宋" w:cs="Times New Roman" w:hint="eastAsia"/>
          <w:color w:val="333333"/>
          <w:kern w:val="0"/>
          <w:sz w:val="32"/>
          <w:szCs w:val="32"/>
        </w:rPr>
        <w:t>法规股（加挂</w:t>
      </w:r>
      <w:r w:rsidR="004356D4">
        <w:rPr>
          <w:rFonts w:ascii="仿宋" w:eastAsia="仿宋" w:hAnsi="仿宋" w:cs="Times New Roman" w:hint="eastAsia"/>
          <w:color w:val="333333"/>
          <w:kern w:val="0"/>
          <w:sz w:val="32"/>
          <w:szCs w:val="32"/>
        </w:rPr>
        <w:t>行政审批服务股）、</w:t>
      </w:r>
      <w:r w:rsidR="00397A91" w:rsidRPr="00397A91">
        <w:rPr>
          <w:rFonts w:ascii="仿宋" w:eastAsia="仿宋" w:hAnsi="仿宋" w:cs="Times New Roman" w:hint="eastAsia"/>
          <w:color w:val="333333"/>
          <w:kern w:val="0"/>
          <w:sz w:val="32"/>
          <w:szCs w:val="32"/>
        </w:rPr>
        <w:t>危险化学品</w:t>
      </w:r>
      <w:r w:rsidR="00F77C3F">
        <w:rPr>
          <w:rFonts w:ascii="仿宋" w:eastAsia="仿宋" w:hAnsi="仿宋" w:cs="Times New Roman" w:hint="eastAsia"/>
          <w:color w:val="333333"/>
          <w:kern w:val="0"/>
          <w:sz w:val="32"/>
          <w:szCs w:val="32"/>
        </w:rPr>
        <w:t>安全监督管理股、</w:t>
      </w:r>
      <w:r w:rsidR="00397A91" w:rsidRPr="00397A91">
        <w:rPr>
          <w:rFonts w:ascii="仿宋" w:eastAsia="仿宋" w:hAnsi="仿宋" w:cs="Times New Roman" w:hint="eastAsia"/>
          <w:color w:val="333333"/>
          <w:kern w:val="0"/>
          <w:sz w:val="32"/>
          <w:szCs w:val="32"/>
        </w:rPr>
        <w:t>烟花爆竹安全监督管理股、工贸行业</w:t>
      </w:r>
      <w:r w:rsidR="00AB159D">
        <w:rPr>
          <w:rFonts w:ascii="仿宋" w:eastAsia="仿宋" w:hAnsi="仿宋" w:cs="Times New Roman" w:hint="eastAsia"/>
          <w:color w:val="333333"/>
          <w:kern w:val="0"/>
          <w:sz w:val="32"/>
          <w:szCs w:val="32"/>
        </w:rPr>
        <w:t>安全监督管理股、职业安全健康监督管理股。下设</w:t>
      </w:r>
      <w:r w:rsidR="00F77C3F">
        <w:rPr>
          <w:rFonts w:ascii="仿宋" w:eastAsia="仿宋" w:hAnsi="仿宋" w:cs="Times New Roman" w:hint="eastAsia"/>
          <w:color w:val="333333"/>
          <w:kern w:val="0"/>
          <w:sz w:val="32"/>
          <w:szCs w:val="32"/>
        </w:rPr>
        <w:t>鹤城区安全生产执法大队（区</w:t>
      </w:r>
      <w:r w:rsidR="00397A91" w:rsidRPr="00397A91">
        <w:rPr>
          <w:rFonts w:ascii="仿宋" w:eastAsia="仿宋" w:hAnsi="仿宋" w:cs="Times New Roman" w:hint="eastAsia"/>
          <w:color w:val="333333"/>
          <w:kern w:val="0"/>
          <w:sz w:val="32"/>
          <w:szCs w:val="32"/>
        </w:rPr>
        <w:t>安全生产应急救援指挥中心）</w:t>
      </w:r>
      <w:r w:rsidR="00F77C3F">
        <w:rPr>
          <w:rFonts w:ascii="仿宋" w:eastAsia="仿宋" w:hAnsi="仿宋" w:cs="Times New Roman" w:hint="eastAsia"/>
          <w:color w:val="333333"/>
          <w:kern w:val="0"/>
          <w:sz w:val="32"/>
          <w:szCs w:val="32"/>
        </w:rPr>
        <w:t>、</w:t>
      </w:r>
      <w:r w:rsidR="00E61F39">
        <w:rPr>
          <w:rFonts w:ascii="仿宋" w:eastAsia="仿宋" w:hAnsi="仿宋" w:cs="Times New Roman" w:hint="eastAsia"/>
          <w:color w:val="333333"/>
          <w:kern w:val="0"/>
          <w:sz w:val="32"/>
          <w:szCs w:val="32"/>
        </w:rPr>
        <w:t>工业园集中区安监站</w:t>
      </w:r>
      <w:r w:rsidR="00397A91" w:rsidRPr="00397A91">
        <w:rPr>
          <w:rFonts w:ascii="仿宋" w:eastAsia="仿宋" w:hAnsi="仿宋" w:cs="Times New Roman" w:hint="eastAsia"/>
          <w:color w:val="333333"/>
          <w:kern w:val="0"/>
          <w:sz w:val="32"/>
          <w:szCs w:val="32"/>
        </w:rPr>
        <w:t>所属事业单位</w:t>
      </w:r>
      <w:r w:rsidR="00E61F39">
        <w:rPr>
          <w:rFonts w:ascii="Times New Roman" w:eastAsia="微软雅黑" w:hAnsi="Times New Roman" w:cs="Times New Roman" w:hint="eastAsia"/>
          <w:color w:val="333333"/>
          <w:kern w:val="0"/>
          <w:sz w:val="32"/>
          <w:szCs w:val="32"/>
        </w:rPr>
        <w:t>2</w:t>
      </w:r>
      <w:r w:rsidR="00397A91" w:rsidRPr="00397A91">
        <w:rPr>
          <w:rFonts w:ascii="仿宋" w:eastAsia="仿宋" w:hAnsi="仿宋" w:cs="Times New Roman" w:hint="eastAsia"/>
          <w:color w:val="333333"/>
          <w:kern w:val="0"/>
          <w:sz w:val="32"/>
          <w:szCs w:val="32"/>
        </w:rPr>
        <w:t>个组成</w:t>
      </w:r>
    </w:p>
    <w:p w:rsidR="00397A91" w:rsidRPr="00397A91" w:rsidRDefault="00397A91" w:rsidP="00397A91">
      <w:pPr>
        <w:widowControl/>
        <w:spacing w:line="600" w:lineRule="atLeast"/>
        <w:ind w:firstLine="640"/>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主要职责是：贯彻执行国家、省、市</w:t>
      </w:r>
      <w:r w:rsidR="00E61F39">
        <w:rPr>
          <w:rFonts w:ascii="仿宋" w:eastAsia="仿宋" w:hAnsi="仿宋" w:cs="Times New Roman" w:hint="eastAsia"/>
          <w:color w:val="333333"/>
          <w:kern w:val="0"/>
          <w:sz w:val="32"/>
          <w:szCs w:val="32"/>
        </w:rPr>
        <w:t>安全生产工作的方针、政策和安全生产法律、法规及规章制度；拟定全区安全生产规划，指导协调安全生产工作；负责组织区</w:t>
      </w:r>
      <w:r w:rsidRPr="00397A91">
        <w:rPr>
          <w:rFonts w:ascii="仿宋" w:eastAsia="仿宋" w:hAnsi="仿宋" w:cs="Times New Roman" w:hint="eastAsia"/>
          <w:color w:val="333333"/>
          <w:kern w:val="0"/>
          <w:sz w:val="32"/>
          <w:szCs w:val="32"/>
        </w:rPr>
        <w:t>人民政府安全生产大检查和专项督查；承担安全生产综合监督管理和矿山、危险化学品、烟花爆竹、工贸行业生产经营单位安全生产监督管理工作；组织、指导对用人单位工作场所职业卫生</w:t>
      </w:r>
      <w:r w:rsidRPr="00397A91">
        <w:rPr>
          <w:rFonts w:ascii="仿宋" w:eastAsia="仿宋" w:hAnsi="仿宋" w:cs="Times New Roman" w:hint="eastAsia"/>
          <w:color w:val="333333"/>
          <w:kern w:val="0"/>
          <w:sz w:val="32"/>
          <w:szCs w:val="32"/>
        </w:rPr>
        <w:lastRenderedPageBreak/>
        <w:t>安全监督检查和职业病预防有关监督管理。牵头组织调查处理全</w:t>
      </w:r>
      <w:r w:rsidR="00E61F39">
        <w:rPr>
          <w:rFonts w:ascii="仿宋" w:eastAsia="仿宋" w:hAnsi="仿宋" w:cs="Times New Roman" w:hint="eastAsia"/>
          <w:color w:val="333333"/>
          <w:kern w:val="0"/>
          <w:sz w:val="32"/>
          <w:szCs w:val="32"/>
        </w:rPr>
        <w:t>区</w:t>
      </w:r>
      <w:r w:rsidRPr="00397A91">
        <w:rPr>
          <w:rFonts w:ascii="仿宋" w:eastAsia="仿宋" w:hAnsi="仿宋" w:cs="Times New Roman" w:hint="eastAsia"/>
          <w:color w:val="333333"/>
          <w:kern w:val="0"/>
          <w:sz w:val="32"/>
          <w:szCs w:val="32"/>
        </w:rPr>
        <w:t>一般生产安全事故</w:t>
      </w:r>
      <w:r w:rsidR="00E61F39">
        <w:rPr>
          <w:rFonts w:ascii="仿宋" w:eastAsia="仿宋" w:hAnsi="仿宋" w:cs="Times New Roman" w:hint="eastAsia"/>
          <w:color w:val="333333"/>
          <w:kern w:val="0"/>
          <w:sz w:val="32"/>
          <w:szCs w:val="32"/>
        </w:rPr>
        <w:t>，参与或协助较大以上事故的调查处理工作和应急救援工作；负责对全区重大安全隐患整改情况进行监察；组织指导全区</w:t>
      </w:r>
      <w:r w:rsidR="00FE6CD3">
        <w:rPr>
          <w:rFonts w:ascii="仿宋" w:eastAsia="仿宋" w:hAnsi="仿宋" w:cs="Times New Roman" w:hint="eastAsia"/>
          <w:color w:val="333333"/>
          <w:kern w:val="0"/>
          <w:sz w:val="32"/>
          <w:szCs w:val="32"/>
        </w:rPr>
        <w:t>安全生产宣传教育培训工作；管理国家、省、市下拨我区和区</w:t>
      </w:r>
      <w:r w:rsidRPr="00397A91">
        <w:rPr>
          <w:rFonts w:ascii="仿宋" w:eastAsia="仿宋" w:hAnsi="仿宋" w:cs="Times New Roman" w:hint="eastAsia"/>
          <w:color w:val="333333"/>
          <w:kern w:val="0"/>
          <w:sz w:val="32"/>
          <w:szCs w:val="32"/>
        </w:rPr>
        <w:t>级财政预算安排的安全生产专项项目资金。</w:t>
      </w:r>
    </w:p>
    <w:p w:rsidR="00397A91" w:rsidRPr="00397A91" w:rsidRDefault="00397A91" w:rsidP="00397A91">
      <w:pPr>
        <w:widowControl/>
        <w:spacing w:line="600" w:lineRule="atLeast"/>
        <w:ind w:firstLine="643"/>
        <w:jc w:val="left"/>
        <w:rPr>
          <w:rFonts w:ascii="Times New Roman" w:eastAsia="微软雅黑" w:hAnsi="Times New Roman" w:cs="Times New Roman"/>
          <w:color w:val="333333"/>
          <w:kern w:val="0"/>
          <w:sz w:val="32"/>
          <w:szCs w:val="32"/>
        </w:rPr>
      </w:pPr>
      <w:r w:rsidRPr="00397A91">
        <w:rPr>
          <w:rFonts w:ascii="楷体" w:eastAsia="楷体" w:hAnsi="楷体" w:cs="Times New Roman" w:hint="eastAsia"/>
          <w:b/>
          <w:bCs/>
          <w:color w:val="333333"/>
          <w:kern w:val="0"/>
          <w:sz w:val="32"/>
          <w:szCs w:val="32"/>
        </w:rPr>
        <w:t>（二）专项绩效目标设定情况</w:t>
      </w:r>
    </w:p>
    <w:p w:rsidR="00397A91" w:rsidRPr="00397A91" w:rsidRDefault="00397A91" w:rsidP="00397A91">
      <w:pPr>
        <w:widowControl/>
        <w:spacing w:line="570" w:lineRule="atLeast"/>
        <w:ind w:firstLine="640"/>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2018</w:t>
      </w:r>
      <w:r w:rsidRPr="00397A91">
        <w:rPr>
          <w:rFonts w:ascii="仿宋" w:eastAsia="仿宋" w:hAnsi="仿宋" w:cs="Times New Roman" w:hint="eastAsia"/>
          <w:color w:val="333333"/>
          <w:kern w:val="0"/>
          <w:sz w:val="32"/>
          <w:szCs w:val="32"/>
        </w:rPr>
        <w:t>年，坚持</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安全第一</w:t>
      </w:r>
      <w:r w:rsidRPr="00397A91">
        <w:rPr>
          <w:rFonts w:ascii="Times New Roman" w:eastAsia="微软雅黑" w:hAnsi="Times New Roman" w:cs="Times New Roman"/>
          <w:color w:val="333333"/>
          <w:kern w:val="0"/>
          <w:sz w:val="32"/>
          <w:szCs w:val="32"/>
        </w:rPr>
        <w:t>”</w:t>
      </w:r>
      <w:r w:rsidR="00E61F39">
        <w:rPr>
          <w:rFonts w:ascii="仿宋" w:eastAsia="仿宋" w:hAnsi="仿宋" w:cs="Times New Roman" w:hint="eastAsia"/>
          <w:color w:val="333333"/>
          <w:kern w:val="0"/>
          <w:sz w:val="32"/>
          <w:szCs w:val="32"/>
        </w:rPr>
        <w:t>的发展理念，在市</w:t>
      </w:r>
      <w:r w:rsidR="00AB159D">
        <w:rPr>
          <w:rFonts w:ascii="仿宋" w:eastAsia="仿宋" w:hAnsi="仿宋" w:cs="Times New Roman" w:hint="eastAsia"/>
          <w:color w:val="333333"/>
          <w:kern w:val="0"/>
          <w:sz w:val="32"/>
          <w:szCs w:val="32"/>
        </w:rPr>
        <w:t>安监局精心指导下和</w:t>
      </w:r>
      <w:r w:rsidR="00E61F39">
        <w:rPr>
          <w:rFonts w:ascii="仿宋" w:eastAsia="仿宋" w:hAnsi="仿宋" w:cs="Times New Roman" w:hint="eastAsia"/>
          <w:color w:val="333333"/>
          <w:kern w:val="0"/>
          <w:sz w:val="32"/>
          <w:szCs w:val="32"/>
        </w:rPr>
        <w:t>区委、区</w:t>
      </w:r>
      <w:r w:rsidRPr="00397A91">
        <w:rPr>
          <w:rFonts w:ascii="仿宋" w:eastAsia="仿宋" w:hAnsi="仿宋" w:cs="Times New Roman" w:hint="eastAsia"/>
          <w:color w:val="333333"/>
          <w:kern w:val="0"/>
          <w:sz w:val="32"/>
          <w:szCs w:val="32"/>
        </w:rPr>
        <w:t>政府的正确领导下，全面贯彻落实习近平总书记关于安全生产的重要指示批示精神，扎实推进安全生产</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打非治违百日行动</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，深入开展安全监管</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强执法防事故</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行动，继续保持了安全生产平稳态势</w:t>
      </w:r>
      <w:r w:rsidR="00FE6CD3">
        <w:rPr>
          <w:rFonts w:ascii="仿宋" w:eastAsia="仿宋" w:hAnsi="仿宋" w:cs="Times New Roman" w:hint="eastAsia"/>
          <w:color w:val="333333"/>
          <w:kern w:val="0"/>
          <w:sz w:val="32"/>
          <w:szCs w:val="32"/>
        </w:rPr>
        <w:t>。</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黑体" w:eastAsia="黑体" w:hAnsi="黑体" w:cs="Times New Roman" w:hint="eastAsia"/>
          <w:color w:val="333333"/>
          <w:kern w:val="0"/>
          <w:sz w:val="32"/>
          <w:szCs w:val="32"/>
        </w:rPr>
        <w:t>二、专项资金使用及管理情况</w:t>
      </w:r>
    </w:p>
    <w:p w:rsidR="00397A91" w:rsidRPr="00397A91" w:rsidRDefault="00397A91" w:rsidP="00397A91">
      <w:pPr>
        <w:widowControl/>
        <w:spacing w:line="570" w:lineRule="atLeast"/>
        <w:ind w:firstLine="640"/>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2018</w:t>
      </w:r>
      <w:r w:rsidR="00AB159D">
        <w:rPr>
          <w:rFonts w:ascii="仿宋" w:eastAsia="仿宋" w:hAnsi="仿宋" w:cs="Times New Roman" w:hint="eastAsia"/>
          <w:color w:val="333333"/>
          <w:kern w:val="0"/>
          <w:sz w:val="32"/>
          <w:szCs w:val="32"/>
        </w:rPr>
        <w:t>年度，共安排专</w:t>
      </w:r>
      <w:r w:rsidRPr="00397A91">
        <w:rPr>
          <w:rFonts w:ascii="仿宋" w:eastAsia="仿宋" w:hAnsi="仿宋" w:cs="Times New Roman" w:hint="eastAsia"/>
          <w:color w:val="333333"/>
          <w:kern w:val="0"/>
          <w:sz w:val="32"/>
          <w:szCs w:val="32"/>
        </w:rPr>
        <w:t>资金</w:t>
      </w:r>
      <w:r w:rsidR="00E61F39">
        <w:rPr>
          <w:rFonts w:ascii="Times New Roman" w:eastAsia="微软雅黑" w:hAnsi="Times New Roman" w:cs="Times New Roman" w:hint="eastAsia"/>
          <w:color w:val="333333"/>
          <w:kern w:val="0"/>
          <w:sz w:val="32"/>
          <w:szCs w:val="32"/>
        </w:rPr>
        <w:t>60</w:t>
      </w:r>
      <w:r w:rsidR="00E61F39">
        <w:rPr>
          <w:rFonts w:ascii="仿宋" w:eastAsia="仿宋" w:hAnsi="仿宋" w:cs="Times New Roman" w:hint="eastAsia"/>
          <w:color w:val="333333"/>
          <w:kern w:val="0"/>
          <w:sz w:val="32"/>
          <w:szCs w:val="32"/>
        </w:rPr>
        <w:t>万元，全部来源为区</w:t>
      </w:r>
      <w:r w:rsidRPr="00397A91">
        <w:rPr>
          <w:rFonts w:ascii="仿宋" w:eastAsia="仿宋" w:hAnsi="仿宋" w:cs="Times New Roman" w:hint="eastAsia"/>
          <w:color w:val="333333"/>
          <w:kern w:val="0"/>
          <w:sz w:val="32"/>
          <w:szCs w:val="32"/>
        </w:rPr>
        <w:t>财政一般预算拨款。项目支出主要是用于公共隐患排查治理、重大危险源监控、安全生产宣传培训</w:t>
      </w:r>
      <w:r w:rsidR="00E61F39">
        <w:rPr>
          <w:rFonts w:ascii="仿宋" w:eastAsia="仿宋" w:hAnsi="仿宋" w:cs="Times New Roman" w:hint="eastAsia"/>
          <w:color w:val="333333"/>
          <w:kern w:val="0"/>
          <w:sz w:val="32"/>
          <w:szCs w:val="32"/>
        </w:rPr>
        <w:t>、烟花爆竹</w:t>
      </w:r>
      <w:r w:rsidR="00E244BE">
        <w:rPr>
          <w:rFonts w:ascii="仿宋" w:eastAsia="仿宋" w:hAnsi="仿宋" w:cs="Times New Roman" w:hint="eastAsia"/>
          <w:color w:val="333333"/>
          <w:kern w:val="0"/>
          <w:sz w:val="32"/>
          <w:szCs w:val="32"/>
        </w:rPr>
        <w:t>整治</w:t>
      </w:r>
      <w:r w:rsidRPr="00397A91">
        <w:rPr>
          <w:rFonts w:ascii="仿宋" w:eastAsia="仿宋" w:hAnsi="仿宋" w:cs="Times New Roman" w:hint="eastAsia"/>
          <w:color w:val="333333"/>
          <w:kern w:val="0"/>
          <w:sz w:val="32"/>
          <w:szCs w:val="32"/>
        </w:rPr>
        <w:t>等开支。</w:t>
      </w:r>
    </w:p>
    <w:p w:rsidR="00397A91" w:rsidRPr="00397A91" w:rsidRDefault="00E244BE" w:rsidP="00397A91">
      <w:pPr>
        <w:widowControl/>
        <w:spacing w:line="570" w:lineRule="atLeast"/>
        <w:ind w:firstLine="640"/>
        <w:rPr>
          <w:rFonts w:ascii="Times New Roman" w:eastAsia="微软雅黑" w:hAnsi="Times New Roman" w:cs="Times New Roman"/>
          <w:color w:val="333333"/>
          <w:kern w:val="0"/>
          <w:sz w:val="32"/>
          <w:szCs w:val="32"/>
        </w:rPr>
      </w:pPr>
      <w:r>
        <w:rPr>
          <w:rFonts w:ascii="仿宋" w:eastAsia="仿宋" w:hAnsi="仿宋" w:cs="Times New Roman" w:hint="eastAsia"/>
          <w:color w:val="333333"/>
          <w:kern w:val="0"/>
          <w:sz w:val="32"/>
          <w:szCs w:val="32"/>
        </w:rPr>
        <w:t>整个项目的运行完全按照我局内部管理制度、区委区</w:t>
      </w:r>
      <w:r w:rsidR="00397A91" w:rsidRPr="00397A91">
        <w:rPr>
          <w:rFonts w:ascii="仿宋" w:eastAsia="仿宋" w:hAnsi="仿宋" w:cs="Times New Roman" w:hint="eastAsia"/>
          <w:color w:val="333333"/>
          <w:kern w:val="0"/>
          <w:sz w:val="32"/>
          <w:szCs w:val="32"/>
        </w:rPr>
        <w:t>政府及财政的有关规定执行，所有开支均按照财务管理制度严格执行，不存在违规违法的问题。</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黑体" w:eastAsia="黑体" w:hAnsi="黑体" w:cs="Times New Roman" w:hint="eastAsia"/>
          <w:color w:val="333333"/>
          <w:kern w:val="0"/>
          <w:sz w:val="32"/>
          <w:szCs w:val="32"/>
        </w:rPr>
        <w:t>三、专项组织实施情况</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我单位申报的专项均从</w:t>
      </w:r>
      <w:r w:rsidRPr="00397A91">
        <w:rPr>
          <w:rFonts w:ascii="Times New Roman" w:eastAsia="微软雅黑" w:hAnsi="Times New Roman" w:cs="Times New Roman"/>
          <w:color w:val="333333"/>
          <w:kern w:val="0"/>
          <w:sz w:val="32"/>
          <w:szCs w:val="32"/>
        </w:rPr>
        <w:t>2018</w:t>
      </w:r>
      <w:r w:rsidRPr="00397A91">
        <w:rPr>
          <w:rFonts w:ascii="仿宋" w:eastAsia="仿宋" w:hAnsi="仿宋" w:cs="Times New Roman" w:hint="eastAsia"/>
          <w:color w:val="333333"/>
          <w:kern w:val="0"/>
          <w:sz w:val="32"/>
          <w:szCs w:val="32"/>
        </w:rPr>
        <w:t>年初计划实施，并于</w:t>
      </w:r>
      <w:r w:rsidRPr="00397A91">
        <w:rPr>
          <w:rFonts w:ascii="Times New Roman" w:eastAsia="微软雅黑" w:hAnsi="Times New Roman" w:cs="Times New Roman"/>
          <w:color w:val="333333"/>
          <w:kern w:val="0"/>
          <w:sz w:val="32"/>
          <w:szCs w:val="32"/>
        </w:rPr>
        <w:t>2018</w:t>
      </w:r>
      <w:r w:rsidRPr="00397A91">
        <w:rPr>
          <w:rFonts w:ascii="仿宋" w:eastAsia="仿宋" w:hAnsi="仿宋" w:cs="Times New Roman" w:hint="eastAsia"/>
          <w:color w:val="333333"/>
          <w:kern w:val="0"/>
          <w:sz w:val="32"/>
          <w:szCs w:val="32"/>
        </w:rPr>
        <w:t>年底前完成年度绩效目标。</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黑体" w:eastAsia="黑体" w:hAnsi="黑体" w:cs="Times New Roman" w:hint="eastAsia"/>
          <w:color w:val="333333"/>
          <w:kern w:val="0"/>
          <w:sz w:val="32"/>
          <w:szCs w:val="32"/>
        </w:rPr>
        <w:lastRenderedPageBreak/>
        <w:t>四、专项绩效情况分析</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我单位专项决策具有相应的业务管理制度；业务管理制度合法、合规、完整。专项是按照规定的程序申请设立的；所提交的文件、材料符合相关要求事前已经过必要的可行性研究、集体决策。专项管理制度建设、日常检查监督、工作计划、实施方案、符合国家相关法律法规和党委政府决策。</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1.</w:t>
      </w:r>
      <w:r w:rsidRPr="00397A91">
        <w:rPr>
          <w:rFonts w:ascii="仿宋" w:eastAsia="仿宋" w:hAnsi="仿宋" w:cs="Times New Roman" w:hint="eastAsia"/>
          <w:color w:val="333333"/>
          <w:kern w:val="0"/>
          <w:sz w:val="32"/>
          <w:szCs w:val="32"/>
        </w:rPr>
        <w:t>公共隐患得到及时排查治理，全面开展安全生产打非治违</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百日行动</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。此阶段，共摸排处置打非治违问题线索</w:t>
      </w:r>
      <w:r w:rsidR="00E244BE">
        <w:rPr>
          <w:rFonts w:ascii="Times New Roman" w:eastAsia="微软雅黑" w:hAnsi="Times New Roman" w:cs="Times New Roman" w:hint="eastAsia"/>
          <w:color w:val="333333"/>
          <w:kern w:val="0"/>
          <w:sz w:val="32"/>
          <w:szCs w:val="32"/>
        </w:rPr>
        <w:t>28</w:t>
      </w:r>
      <w:r w:rsidRPr="00397A91">
        <w:rPr>
          <w:rFonts w:ascii="仿宋" w:eastAsia="仿宋" w:hAnsi="仿宋" w:cs="Times New Roman" w:hint="eastAsia"/>
          <w:color w:val="333333"/>
          <w:kern w:val="0"/>
          <w:sz w:val="32"/>
          <w:szCs w:val="32"/>
        </w:rPr>
        <w:t>余条。收集非法违法生产经营建设行为线索</w:t>
      </w:r>
      <w:r w:rsidR="00E244BE">
        <w:rPr>
          <w:rFonts w:ascii="Times New Roman" w:eastAsia="微软雅黑" w:hAnsi="Times New Roman" w:cs="Times New Roman"/>
          <w:color w:val="333333"/>
          <w:kern w:val="0"/>
          <w:sz w:val="32"/>
          <w:szCs w:val="32"/>
        </w:rPr>
        <w:t>1</w:t>
      </w:r>
      <w:r w:rsidR="00E244BE">
        <w:rPr>
          <w:rFonts w:ascii="Times New Roman" w:eastAsia="微软雅黑" w:hAnsi="Times New Roman" w:cs="Times New Roman" w:hint="eastAsia"/>
          <w:color w:val="333333"/>
          <w:kern w:val="0"/>
          <w:sz w:val="32"/>
          <w:szCs w:val="32"/>
        </w:rPr>
        <w:t>48</w:t>
      </w:r>
      <w:r w:rsidRPr="00397A91">
        <w:rPr>
          <w:rFonts w:ascii="仿宋" w:eastAsia="仿宋" w:hAnsi="仿宋" w:cs="Times New Roman" w:hint="eastAsia"/>
          <w:color w:val="333333"/>
          <w:kern w:val="0"/>
          <w:sz w:val="32"/>
          <w:szCs w:val="32"/>
        </w:rPr>
        <w:t>余条，移交相关单位处理</w:t>
      </w:r>
      <w:r w:rsidR="00116A82">
        <w:rPr>
          <w:rFonts w:ascii="Times New Roman" w:eastAsia="微软雅黑" w:hAnsi="Times New Roman" w:cs="Times New Roman" w:hint="eastAsia"/>
          <w:color w:val="333333"/>
          <w:kern w:val="0"/>
          <w:sz w:val="32"/>
          <w:szCs w:val="32"/>
        </w:rPr>
        <w:t>70</w:t>
      </w:r>
      <w:r w:rsidRPr="00397A91">
        <w:rPr>
          <w:rFonts w:ascii="仿宋" w:eastAsia="仿宋" w:hAnsi="仿宋" w:cs="Times New Roman" w:hint="eastAsia"/>
          <w:color w:val="333333"/>
          <w:kern w:val="0"/>
          <w:sz w:val="32"/>
          <w:szCs w:val="32"/>
        </w:rPr>
        <w:t>余条，交办处理</w:t>
      </w:r>
      <w:r w:rsidRPr="00397A91">
        <w:rPr>
          <w:rFonts w:ascii="Times New Roman" w:eastAsia="微软雅黑" w:hAnsi="Times New Roman" w:cs="Times New Roman"/>
          <w:color w:val="333333"/>
          <w:kern w:val="0"/>
          <w:sz w:val="32"/>
          <w:szCs w:val="32"/>
        </w:rPr>
        <w:t>23</w:t>
      </w:r>
      <w:r w:rsidR="000C30E1">
        <w:rPr>
          <w:rFonts w:ascii="仿宋" w:eastAsia="仿宋" w:hAnsi="仿宋" w:cs="Times New Roman" w:hint="eastAsia"/>
          <w:color w:val="333333"/>
          <w:kern w:val="0"/>
          <w:sz w:val="32"/>
          <w:szCs w:val="32"/>
        </w:rPr>
        <w:t>条，区</w:t>
      </w:r>
      <w:r w:rsidRPr="00397A91">
        <w:rPr>
          <w:rFonts w:ascii="仿宋" w:eastAsia="仿宋" w:hAnsi="仿宋" w:cs="Times New Roman" w:hint="eastAsia"/>
          <w:color w:val="333333"/>
          <w:kern w:val="0"/>
          <w:sz w:val="32"/>
          <w:szCs w:val="32"/>
        </w:rPr>
        <w:t>级重大事故隐患挂牌交办</w:t>
      </w:r>
      <w:r w:rsidR="00116A82">
        <w:rPr>
          <w:rFonts w:ascii="Times New Roman" w:eastAsia="微软雅黑" w:hAnsi="Times New Roman" w:cs="Times New Roman" w:hint="eastAsia"/>
          <w:color w:val="333333"/>
          <w:kern w:val="0"/>
          <w:sz w:val="32"/>
          <w:szCs w:val="32"/>
        </w:rPr>
        <w:t>129</w:t>
      </w:r>
      <w:r w:rsidRPr="00397A91">
        <w:rPr>
          <w:rFonts w:ascii="仿宋" w:eastAsia="仿宋" w:hAnsi="仿宋" w:cs="Times New Roman" w:hint="eastAsia"/>
          <w:color w:val="333333"/>
          <w:kern w:val="0"/>
          <w:sz w:val="32"/>
          <w:szCs w:val="32"/>
        </w:rPr>
        <w:t>处。各部门各乡镇累计检查企业</w:t>
      </w:r>
      <w:r w:rsidRPr="00397A91">
        <w:rPr>
          <w:rFonts w:ascii="Times New Roman" w:eastAsia="微软雅黑" w:hAnsi="Times New Roman" w:cs="Times New Roman"/>
          <w:color w:val="333333"/>
          <w:kern w:val="0"/>
          <w:sz w:val="32"/>
          <w:szCs w:val="32"/>
        </w:rPr>
        <w:t>3850</w:t>
      </w:r>
      <w:r w:rsidRPr="00397A91">
        <w:rPr>
          <w:rFonts w:ascii="仿宋" w:eastAsia="仿宋" w:hAnsi="仿宋" w:cs="Times New Roman" w:hint="eastAsia"/>
          <w:color w:val="333333"/>
          <w:kern w:val="0"/>
          <w:sz w:val="32"/>
          <w:szCs w:val="32"/>
        </w:rPr>
        <w:t>余家次，整改隐患</w:t>
      </w:r>
      <w:r w:rsidR="00116A82">
        <w:rPr>
          <w:rFonts w:ascii="Times New Roman" w:eastAsia="微软雅黑" w:hAnsi="Times New Roman" w:cs="Times New Roman"/>
          <w:color w:val="333333"/>
          <w:kern w:val="0"/>
          <w:sz w:val="32"/>
          <w:szCs w:val="32"/>
        </w:rPr>
        <w:t>1</w:t>
      </w:r>
      <w:r w:rsidR="00116A82">
        <w:rPr>
          <w:rFonts w:ascii="Times New Roman" w:eastAsia="微软雅黑" w:hAnsi="Times New Roman" w:cs="Times New Roman" w:hint="eastAsia"/>
          <w:color w:val="333333"/>
          <w:kern w:val="0"/>
          <w:sz w:val="32"/>
          <w:szCs w:val="32"/>
        </w:rPr>
        <w:t>8</w:t>
      </w:r>
      <w:r w:rsidRPr="00397A91">
        <w:rPr>
          <w:rFonts w:ascii="Times New Roman" w:eastAsia="微软雅黑" w:hAnsi="Times New Roman" w:cs="Times New Roman"/>
          <w:color w:val="333333"/>
          <w:kern w:val="0"/>
          <w:sz w:val="32"/>
          <w:szCs w:val="32"/>
        </w:rPr>
        <w:t>30</w:t>
      </w:r>
      <w:r w:rsidRPr="00397A91">
        <w:rPr>
          <w:rFonts w:ascii="仿宋" w:eastAsia="仿宋" w:hAnsi="仿宋" w:cs="Times New Roman" w:hint="eastAsia"/>
          <w:color w:val="333333"/>
          <w:kern w:val="0"/>
          <w:sz w:val="32"/>
          <w:szCs w:val="32"/>
        </w:rPr>
        <w:t>余条，停产整顿</w:t>
      </w:r>
      <w:r w:rsidRPr="00397A91">
        <w:rPr>
          <w:rFonts w:ascii="Times New Roman" w:eastAsia="微软雅黑" w:hAnsi="Times New Roman" w:cs="Times New Roman"/>
          <w:color w:val="333333"/>
          <w:kern w:val="0"/>
          <w:sz w:val="32"/>
          <w:szCs w:val="32"/>
        </w:rPr>
        <w:t>26</w:t>
      </w:r>
      <w:r w:rsidRPr="00397A91">
        <w:rPr>
          <w:rFonts w:ascii="仿宋" w:eastAsia="仿宋" w:hAnsi="仿宋" w:cs="Times New Roman" w:hint="eastAsia"/>
          <w:color w:val="333333"/>
          <w:kern w:val="0"/>
          <w:sz w:val="32"/>
          <w:szCs w:val="32"/>
        </w:rPr>
        <w:t>家，关闭取缔</w:t>
      </w:r>
      <w:r w:rsidR="00116A82">
        <w:rPr>
          <w:rFonts w:ascii="Times New Roman" w:eastAsia="微软雅黑" w:hAnsi="Times New Roman" w:cs="Times New Roman" w:hint="eastAsia"/>
          <w:color w:val="333333"/>
          <w:kern w:val="0"/>
          <w:sz w:val="32"/>
          <w:szCs w:val="32"/>
        </w:rPr>
        <w:t>20</w:t>
      </w:r>
      <w:r w:rsidRPr="00397A91">
        <w:rPr>
          <w:rFonts w:ascii="仿宋" w:eastAsia="仿宋" w:hAnsi="仿宋" w:cs="Times New Roman" w:hint="eastAsia"/>
          <w:color w:val="333333"/>
          <w:kern w:val="0"/>
          <w:sz w:val="32"/>
          <w:szCs w:val="32"/>
        </w:rPr>
        <w:t>家，立案查处</w:t>
      </w:r>
      <w:r w:rsidRPr="00397A91">
        <w:rPr>
          <w:rFonts w:ascii="Times New Roman" w:eastAsia="微软雅黑" w:hAnsi="Times New Roman" w:cs="Times New Roman"/>
          <w:color w:val="333333"/>
          <w:kern w:val="0"/>
          <w:sz w:val="32"/>
          <w:szCs w:val="32"/>
        </w:rPr>
        <w:t>56</w:t>
      </w:r>
      <w:r w:rsidRPr="00397A91">
        <w:rPr>
          <w:rFonts w:ascii="仿宋" w:eastAsia="仿宋" w:hAnsi="仿宋" w:cs="Times New Roman" w:hint="eastAsia"/>
          <w:color w:val="333333"/>
          <w:kern w:val="0"/>
          <w:sz w:val="32"/>
          <w:szCs w:val="32"/>
        </w:rPr>
        <w:t>起（不含交警大队交通违法处罚）。</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2. </w:t>
      </w:r>
      <w:r w:rsidR="00116A82">
        <w:rPr>
          <w:rFonts w:ascii="仿宋" w:eastAsia="仿宋" w:hAnsi="仿宋" w:cs="Times New Roman" w:hint="eastAsia"/>
          <w:color w:val="333333"/>
          <w:kern w:val="0"/>
          <w:sz w:val="32"/>
          <w:szCs w:val="32"/>
        </w:rPr>
        <w:t>安全生产氛围更加浓厚。开展了安全知识有奖</w:t>
      </w:r>
      <w:r w:rsidRPr="00397A91">
        <w:rPr>
          <w:rFonts w:ascii="仿宋" w:eastAsia="仿宋" w:hAnsi="仿宋" w:cs="Times New Roman" w:hint="eastAsia"/>
          <w:color w:val="333333"/>
          <w:kern w:val="0"/>
          <w:sz w:val="32"/>
          <w:szCs w:val="32"/>
        </w:rPr>
        <w:t>问答活动，参与答题人数超过</w:t>
      </w:r>
      <w:r w:rsidR="00116A82">
        <w:rPr>
          <w:rFonts w:ascii="Times New Roman" w:eastAsia="微软雅黑" w:hAnsi="Times New Roman" w:cs="Times New Roman" w:hint="eastAsia"/>
          <w:color w:val="333333"/>
          <w:kern w:val="0"/>
          <w:sz w:val="32"/>
          <w:szCs w:val="32"/>
        </w:rPr>
        <w:t>2</w:t>
      </w:r>
      <w:r w:rsidRPr="00397A91">
        <w:rPr>
          <w:rFonts w:ascii="仿宋" w:eastAsia="仿宋" w:hAnsi="仿宋" w:cs="Times New Roman" w:hint="eastAsia"/>
          <w:color w:val="333333"/>
          <w:kern w:val="0"/>
          <w:sz w:val="32"/>
          <w:szCs w:val="32"/>
        </w:rPr>
        <w:t>万余人次</w:t>
      </w:r>
      <w:r w:rsidR="00116A82">
        <w:rPr>
          <w:rFonts w:ascii="仿宋" w:eastAsia="仿宋" w:hAnsi="仿宋" w:cs="Times New Roman" w:hint="eastAsia"/>
          <w:color w:val="333333"/>
          <w:kern w:val="0"/>
          <w:sz w:val="32"/>
          <w:szCs w:val="32"/>
        </w:rPr>
        <w:t>。</w:t>
      </w:r>
      <w:r w:rsidRPr="00397A91">
        <w:rPr>
          <w:rFonts w:ascii="仿宋" w:eastAsia="仿宋" w:hAnsi="仿宋" w:cs="Times New Roman" w:hint="eastAsia"/>
          <w:color w:val="333333"/>
          <w:kern w:val="0"/>
          <w:sz w:val="32"/>
          <w:szCs w:val="32"/>
        </w:rPr>
        <w:t>设立宣传展板</w:t>
      </w:r>
      <w:r w:rsidR="00116A82">
        <w:rPr>
          <w:rFonts w:ascii="Times New Roman" w:eastAsia="微软雅黑" w:hAnsi="Times New Roman" w:cs="Times New Roman" w:hint="eastAsia"/>
          <w:color w:val="333333"/>
          <w:kern w:val="0"/>
          <w:sz w:val="32"/>
          <w:szCs w:val="32"/>
        </w:rPr>
        <w:t>140</w:t>
      </w:r>
      <w:r w:rsidRPr="00397A91">
        <w:rPr>
          <w:rFonts w:ascii="仿宋" w:eastAsia="仿宋" w:hAnsi="仿宋" w:cs="Times New Roman" w:hint="eastAsia"/>
          <w:color w:val="333333"/>
          <w:kern w:val="0"/>
          <w:sz w:val="32"/>
          <w:szCs w:val="32"/>
        </w:rPr>
        <w:t>余块，共发放各类宣传手册、传单</w:t>
      </w:r>
      <w:r w:rsidR="00116A82">
        <w:rPr>
          <w:rFonts w:ascii="Times New Roman" w:eastAsia="微软雅黑" w:hAnsi="Times New Roman" w:cs="Times New Roman" w:hint="eastAsia"/>
          <w:color w:val="333333"/>
          <w:kern w:val="0"/>
          <w:sz w:val="32"/>
          <w:szCs w:val="32"/>
        </w:rPr>
        <w:t>1</w:t>
      </w:r>
      <w:r w:rsidRPr="00397A91">
        <w:rPr>
          <w:rFonts w:ascii="Times New Roman" w:eastAsia="微软雅黑" w:hAnsi="Times New Roman" w:cs="Times New Roman"/>
          <w:color w:val="333333"/>
          <w:kern w:val="0"/>
          <w:sz w:val="32"/>
          <w:szCs w:val="32"/>
        </w:rPr>
        <w:t>0</w:t>
      </w:r>
      <w:r w:rsidRPr="00397A91">
        <w:rPr>
          <w:rFonts w:ascii="仿宋" w:eastAsia="仿宋" w:hAnsi="仿宋" w:cs="Times New Roman" w:hint="eastAsia"/>
          <w:color w:val="333333"/>
          <w:kern w:val="0"/>
          <w:sz w:val="32"/>
          <w:szCs w:val="32"/>
        </w:rPr>
        <w:t>余种</w:t>
      </w:r>
      <w:r w:rsidRPr="00397A91">
        <w:rPr>
          <w:rFonts w:ascii="Times New Roman" w:eastAsia="微软雅黑" w:hAnsi="Times New Roman" w:cs="Times New Roman"/>
          <w:color w:val="333333"/>
          <w:kern w:val="0"/>
          <w:sz w:val="32"/>
          <w:szCs w:val="32"/>
        </w:rPr>
        <w:t>3000</w:t>
      </w:r>
      <w:r w:rsidR="000C30E1">
        <w:rPr>
          <w:rFonts w:ascii="Times New Roman" w:eastAsia="微软雅黑" w:hAnsi="Times New Roman" w:cs="Times New Roman" w:hint="eastAsia"/>
          <w:color w:val="333333"/>
          <w:kern w:val="0"/>
          <w:sz w:val="32"/>
          <w:szCs w:val="32"/>
        </w:rPr>
        <w:t>0</w:t>
      </w:r>
      <w:r w:rsidRPr="00397A91">
        <w:rPr>
          <w:rFonts w:ascii="仿宋" w:eastAsia="仿宋" w:hAnsi="仿宋" w:cs="Times New Roman" w:hint="eastAsia"/>
          <w:color w:val="333333"/>
          <w:kern w:val="0"/>
          <w:sz w:val="32"/>
          <w:szCs w:val="32"/>
        </w:rPr>
        <w:t>余份。</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3. </w:t>
      </w:r>
      <w:r w:rsidR="000C30E1">
        <w:rPr>
          <w:rFonts w:ascii="仿宋" w:eastAsia="仿宋" w:hAnsi="仿宋" w:cs="Times New Roman" w:hint="eastAsia"/>
          <w:color w:val="333333"/>
          <w:kern w:val="0"/>
          <w:sz w:val="32"/>
          <w:szCs w:val="32"/>
        </w:rPr>
        <w:t>公民安全意识进一步提高。区</w:t>
      </w:r>
      <w:r w:rsidRPr="00397A91">
        <w:rPr>
          <w:rFonts w:ascii="仿宋" w:eastAsia="仿宋" w:hAnsi="仿宋" w:cs="Times New Roman" w:hint="eastAsia"/>
          <w:color w:val="333333"/>
          <w:kern w:val="0"/>
          <w:sz w:val="32"/>
          <w:szCs w:val="32"/>
        </w:rPr>
        <w:t>安委办编印《公民安全知识手册》</w:t>
      </w:r>
      <w:r w:rsidR="00116A82">
        <w:rPr>
          <w:rFonts w:ascii="Times New Roman" w:eastAsia="微软雅黑" w:hAnsi="Times New Roman" w:cs="Times New Roman" w:hint="eastAsia"/>
          <w:color w:val="333333"/>
          <w:kern w:val="0"/>
          <w:sz w:val="32"/>
          <w:szCs w:val="32"/>
        </w:rPr>
        <w:t>4.2</w:t>
      </w:r>
      <w:r w:rsidRPr="00397A91">
        <w:rPr>
          <w:rFonts w:ascii="仿宋" w:eastAsia="仿宋" w:hAnsi="仿宋" w:cs="Times New Roman" w:hint="eastAsia"/>
          <w:color w:val="333333"/>
          <w:kern w:val="0"/>
          <w:sz w:val="32"/>
          <w:szCs w:val="32"/>
        </w:rPr>
        <w:t>万本发放至全县所有中小学生，覆盖</w:t>
      </w:r>
      <w:r w:rsidR="00116A82">
        <w:rPr>
          <w:rFonts w:ascii="Times New Roman" w:eastAsia="微软雅黑" w:hAnsi="Times New Roman" w:cs="Times New Roman" w:hint="eastAsia"/>
          <w:color w:val="333333"/>
          <w:kern w:val="0"/>
          <w:sz w:val="32"/>
          <w:szCs w:val="32"/>
        </w:rPr>
        <w:t>3</w:t>
      </w:r>
      <w:r w:rsidR="00116A82">
        <w:rPr>
          <w:rFonts w:ascii="仿宋" w:eastAsia="仿宋" w:hAnsi="仿宋" w:cs="Times New Roman" w:hint="eastAsia"/>
          <w:color w:val="333333"/>
          <w:kern w:val="0"/>
          <w:sz w:val="32"/>
          <w:szCs w:val="32"/>
        </w:rPr>
        <w:t>万多个家庭。编印发放《安全宣传手册</w:t>
      </w:r>
      <w:r w:rsidRPr="00397A91">
        <w:rPr>
          <w:rFonts w:ascii="仿宋" w:eastAsia="仿宋" w:hAnsi="仿宋" w:cs="Times New Roman" w:hint="eastAsia"/>
          <w:color w:val="333333"/>
          <w:kern w:val="0"/>
          <w:sz w:val="32"/>
          <w:szCs w:val="32"/>
        </w:rPr>
        <w:t>》、《致家长一封信》</w:t>
      </w:r>
      <w:r w:rsidR="00116A82">
        <w:rPr>
          <w:rFonts w:ascii="Times New Roman" w:eastAsia="微软雅黑" w:hAnsi="Times New Roman" w:cs="Times New Roman" w:hint="eastAsia"/>
          <w:color w:val="333333"/>
          <w:kern w:val="0"/>
          <w:sz w:val="32"/>
          <w:szCs w:val="32"/>
        </w:rPr>
        <w:t>5</w:t>
      </w:r>
      <w:r w:rsidR="00116A82">
        <w:rPr>
          <w:rFonts w:ascii="仿宋" w:eastAsia="仿宋" w:hAnsi="仿宋" w:cs="Times New Roman" w:hint="eastAsia"/>
          <w:color w:val="333333"/>
          <w:kern w:val="0"/>
          <w:sz w:val="32"/>
          <w:szCs w:val="32"/>
        </w:rPr>
        <w:t>万余份到全区门店家长手中。组织相关单位录制</w:t>
      </w:r>
      <w:r w:rsidRPr="00397A91">
        <w:rPr>
          <w:rFonts w:ascii="仿宋" w:eastAsia="仿宋" w:hAnsi="仿宋" w:cs="Times New Roman" w:hint="eastAsia"/>
          <w:color w:val="333333"/>
          <w:kern w:val="0"/>
          <w:sz w:val="32"/>
          <w:szCs w:val="32"/>
        </w:rPr>
        <w:t>安全知识宣教内容</w:t>
      </w:r>
      <w:r w:rsidR="00116A82">
        <w:rPr>
          <w:rFonts w:ascii="仿宋" w:eastAsia="仿宋" w:hAnsi="仿宋" w:cs="Times New Roman" w:hint="eastAsia"/>
          <w:color w:val="333333"/>
          <w:kern w:val="0"/>
          <w:sz w:val="32"/>
          <w:szCs w:val="32"/>
        </w:rPr>
        <w:t>，</w:t>
      </w:r>
      <w:r w:rsidRPr="00397A91">
        <w:rPr>
          <w:rFonts w:ascii="仿宋" w:eastAsia="仿宋" w:hAnsi="仿宋" w:cs="Times New Roman" w:hint="eastAsia"/>
          <w:color w:val="333333"/>
          <w:kern w:val="0"/>
          <w:sz w:val="32"/>
          <w:szCs w:val="32"/>
        </w:rPr>
        <w:t>在全</w:t>
      </w:r>
      <w:r w:rsidR="00116A82">
        <w:rPr>
          <w:rFonts w:ascii="仿宋" w:eastAsia="仿宋" w:hAnsi="仿宋" w:cs="Times New Roman" w:hint="eastAsia"/>
          <w:color w:val="333333"/>
          <w:kern w:val="0"/>
          <w:sz w:val="32"/>
          <w:szCs w:val="32"/>
        </w:rPr>
        <w:t>区</w:t>
      </w:r>
      <w:r w:rsidR="00116A82">
        <w:rPr>
          <w:rFonts w:ascii="Times New Roman" w:eastAsia="微软雅黑" w:hAnsi="Times New Roman" w:cs="Times New Roman" w:hint="eastAsia"/>
          <w:color w:val="333333"/>
          <w:kern w:val="0"/>
          <w:sz w:val="32"/>
          <w:szCs w:val="32"/>
        </w:rPr>
        <w:t>62</w:t>
      </w:r>
      <w:r w:rsidRPr="00397A91">
        <w:rPr>
          <w:rFonts w:ascii="仿宋" w:eastAsia="仿宋" w:hAnsi="仿宋" w:cs="Times New Roman" w:hint="eastAsia"/>
          <w:color w:val="333333"/>
          <w:kern w:val="0"/>
          <w:sz w:val="32"/>
          <w:szCs w:val="32"/>
        </w:rPr>
        <w:t>个</w:t>
      </w:r>
      <w:r w:rsidR="005717AE">
        <w:rPr>
          <w:rFonts w:ascii="仿宋" w:eastAsia="仿宋" w:hAnsi="仿宋" w:cs="Times New Roman" w:hint="eastAsia"/>
          <w:color w:val="333333"/>
          <w:kern w:val="0"/>
          <w:sz w:val="32"/>
          <w:szCs w:val="32"/>
        </w:rPr>
        <w:t>行政</w:t>
      </w:r>
      <w:r w:rsidRPr="00397A91">
        <w:rPr>
          <w:rFonts w:ascii="仿宋" w:eastAsia="仿宋" w:hAnsi="仿宋" w:cs="Times New Roman" w:hint="eastAsia"/>
          <w:color w:val="333333"/>
          <w:kern w:val="0"/>
          <w:sz w:val="32"/>
          <w:szCs w:val="32"/>
        </w:rPr>
        <w:t>村</w:t>
      </w:r>
      <w:r w:rsidR="00116A82">
        <w:rPr>
          <w:rFonts w:ascii="仿宋" w:eastAsia="仿宋" w:hAnsi="仿宋" w:cs="Times New Roman" w:hint="eastAsia"/>
          <w:color w:val="333333"/>
          <w:kern w:val="0"/>
          <w:sz w:val="32"/>
          <w:szCs w:val="32"/>
        </w:rPr>
        <w:t>、64个社区合理</w:t>
      </w:r>
      <w:r w:rsidR="005717AE">
        <w:rPr>
          <w:rFonts w:ascii="仿宋" w:eastAsia="仿宋" w:hAnsi="仿宋" w:cs="Times New Roman" w:hint="eastAsia"/>
          <w:color w:val="333333"/>
          <w:kern w:val="0"/>
          <w:sz w:val="32"/>
          <w:szCs w:val="32"/>
        </w:rPr>
        <w:t>布置到位</w:t>
      </w:r>
      <w:r w:rsidRPr="00397A91">
        <w:rPr>
          <w:rFonts w:ascii="仿宋" w:eastAsia="仿宋" w:hAnsi="仿宋" w:cs="Times New Roman" w:hint="eastAsia"/>
          <w:color w:val="333333"/>
          <w:kern w:val="0"/>
          <w:sz w:val="32"/>
          <w:szCs w:val="32"/>
        </w:rPr>
        <w:t>，进</w:t>
      </w:r>
      <w:r w:rsidRPr="00397A91">
        <w:rPr>
          <w:rFonts w:ascii="仿宋" w:eastAsia="仿宋" w:hAnsi="仿宋" w:cs="Times New Roman" w:hint="eastAsia"/>
          <w:color w:val="333333"/>
          <w:kern w:val="0"/>
          <w:sz w:val="32"/>
          <w:szCs w:val="32"/>
        </w:rPr>
        <w:lastRenderedPageBreak/>
        <w:t>一步提高全民安全意识，增强广大农村群众</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要安全，懂安全</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意识</w:t>
      </w:r>
    </w:p>
    <w:p w:rsidR="00397A91" w:rsidRPr="00397A91" w:rsidRDefault="00397A91" w:rsidP="00397A91">
      <w:pPr>
        <w:widowControl/>
        <w:spacing w:line="590" w:lineRule="atLeast"/>
        <w:ind w:firstLine="640"/>
        <w:jc w:val="left"/>
        <w:rPr>
          <w:rFonts w:ascii="宋体" w:eastAsia="宋体" w:hAnsi="宋体" w:cs="宋体"/>
          <w:color w:val="333333"/>
          <w:kern w:val="0"/>
          <w:sz w:val="24"/>
          <w:szCs w:val="24"/>
        </w:rPr>
      </w:pPr>
      <w:r w:rsidRPr="00397A91">
        <w:rPr>
          <w:rFonts w:ascii="黑体" w:eastAsia="黑体" w:hAnsi="黑体" w:cs="宋体" w:hint="eastAsia"/>
          <w:color w:val="333333"/>
          <w:kern w:val="0"/>
          <w:sz w:val="32"/>
          <w:szCs w:val="32"/>
        </w:rPr>
        <w:t>五、基本经验及主要做法</w:t>
      </w:r>
    </w:p>
    <w:p w:rsidR="00397A91" w:rsidRPr="00397A91" w:rsidRDefault="00AB159D" w:rsidP="00397A91">
      <w:pPr>
        <w:widowControl/>
        <w:shd w:val="clear" w:color="auto" w:fill="FFFFFF"/>
        <w:spacing w:line="590" w:lineRule="atLeas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一、</w:t>
      </w:r>
      <w:r w:rsidR="00397A91" w:rsidRPr="00397A91">
        <w:rPr>
          <w:rFonts w:ascii="仿宋" w:eastAsia="仿宋" w:hAnsi="仿宋" w:cs="宋体" w:hint="eastAsia"/>
          <w:color w:val="333333"/>
          <w:kern w:val="0"/>
          <w:sz w:val="32"/>
          <w:szCs w:val="32"/>
        </w:rPr>
        <w:t>领导高度重视。专项资金预算下发后，主要领导和分管领导高度重视，立即召开会议进行布置安排，制订了工作计划，明确了时限要求，落实了责任分工，确保了各项专项工作顺利进行和整治成效。</w:t>
      </w:r>
    </w:p>
    <w:p w:rsidR="00397A91" w:rsidRPr="00397A91" w:rsidRDefault="005717AE" w:rsidP="00397A91">
      <w:pPr>
        <w:widowControl/>
        <w:shd w:val="clear" w:color="auto" w:fill="FFFFFF"/>
        <w:spacing w:line="590" w:lineRule="atLeas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二、财务管理规范。制定了专项资金收付管理工作制度，明确了资金付款流程，统一按</w:t>
      </w:r>
      <w:r w:rsidR="00397A91" w:rsidRPr="00397A91">
        <w:rPr>
          <w:rFonts w:ascii="仿宋" w:eastAsia="仿宋" w:hAnsi="仿宋" w:cs="宋体" w:hint="eastAsia"/>
          <w:color w:val="333333"/>
          <w:kern w:val="0"/>
          <w:sz w:val="32"/>
          <w:szCs w:val="32"/>
        </w:rPr>
        <w:t>资金申请</w:t>
      </w:r>
      <w:r>
        <w:rPr>
          <w:rFonts w:ascii="仿宋" w:eastAsia="仿宋" w:hAnsi="仿宋" w:cs="宋体" w:hint="eastAsia"/>
          <w:color w:val="333333"/>
          <w:kern w:val="0"/>
          <w:sz w:val="32"/>
          <w:szCs w:val="32"/>
        </w:rPr>
        <w:t>，领导审批办理</w:t>
      </w:r>
      <w:r w:rsidR="00397A91" w:rsidRPr="00397A91">
        <w:rPr>
          <w:rFonts w:ascii="仿宋" w:eastAsia="仿宋" w:hAnsi="仿宋" w:cs="宋体" w:hint="eastAsia"/>
          <w:color w:val="333333"/>
          <w:kern w:val="0"/>
          <w:sz w:val="32"/>
          <w:szCs w:val="32"/>
        </w:rPr>
        <w:t>手续，做到了层层审核、层层负责、层层把关，付款中全部要求请款单位提供正规发票，没用白条入账现象。</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黑体" w:eastAsia="黑体" w:hAnsi="黑体" w:cs="Times New Roman" w:hint="eastAsia"/>
          <w:color w:val="333333"/>
          <w:kern w:val="0"/>
          <w:sz w:val="32"/>
          <w:szCs w:val="32"/>
        </w:rPr>
        <w:t>六、存在的问题及原因</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一是对绩效评价工作</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谁使用、谁评价</w:t>
      </w:r>
      <w:r w:rsidRPr="00397A91">
        <w:rPr>
          <w:rFonts w:ascii="Times New Roman" w:eastAsia="微软雅黑" w:hAnsi="Times New Roman" w:cs="Times New Roman"/>
          <w:color w:val="333333"/>
          <w:kern w:val="0"/>
          <w:sz w:val="32"/>
          <w:szCs w:val="32"/>
        </w:rPr>
        <w:t>”</w:t>
      </w:r>
      <w:r w:rsidRPr="00397A91">
        <w:rPr>
          <w:rFonts w:ascii="仿宋" w:eastAsia="仿宋" w:hAnsi="仿宋" w:cs="Times New Roman" w:hint="eastAsia"/>
          <w:color w:val="333333"/>
          <w:kern w:val="0"/>
          <w:sz w:val="32"/>
          <w:szCs w:val="32"/>
        </w:rPr>
        <w:t>的原则执行不够到位，二是项目成本管理</w:t>
      </w:r>
      <w:r w:rsidR="00AB159D">
        <w:rPr>
          <w:rFonts w:ascii="仿宋" w:eastAsia="仿宋" w:hAnsi="仿宋" w:cs="Times New Roman" w:hint="eastAsia"/>
          <w:color w:val="333333"/>
          <w:kern w:val="0"/>
          <w:sz w:val="32"/>
          <w:szCs w:val="32"/>
        </w:rPr>
        <w:t>目标设置还不够具体，对项目资金使用成本的控制有待进一步加强。</w:t>
      </w:r>
      <w:r w:rsidRPr="00397A91">
        <w:rPr>
          <w:rFonts w:ascii="仿宋" w:eastAsia="仿宋" w:hAnsi="仿宋" w:cs="Times New Roman" w:hint="eastAsia"/>
          <w:color w:val="333333"/>
          <w:kern w:val="0"/>
          <w:sz w:val="32"/>
          <w:szCs w:val="32"/>
        </w:rPr>
        <w:t>三是财务工作要求高，人员专业知识不足。</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黑体" w:eastAsia="黑体" w:hAnsi="黑体" w:cs="Times New Roman" w:hint="eastAsia"/>
          <w:color w:val="333333"/>
          <w:kern w:val="0"/>
          <w:sz w:val="32"/>
          <w:szCs w:val="32"/>
        </w:rPr>
        <w:t>七、意见及建议</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一是进一步增强力量，强化财务人员学习培训。二是采取有力的措施，加大资金争取力度。三是加强绩效评价管理制度和流程的建设，进一步深化、完善绩效管理体系，建立全过程的预算绩效管理机制。四是规范绩效评价管理资料的</w:t>
      </w:r>
      <w:r w:rsidRPr="00397A91">
        <w:rPr>
          <w:rFonts w:ascii="仿宋" w:eastAsia="仿宋" w:hAnsi="仿宋" w:cs="Times New Roman" w:hint="eastAsia"/>
          <w:color w:val="333333"/>
          <w:kern w:val="0"/>
          <w:sz w:val="32"/>
          <w:szCs w:val="32"/>
        </w:rPr>
        <w:lastRenderedPageBreak/>
        <w:t>收集整理，确保相关信息完善、可靠，客观公正地反映项目资金实际使用和产生的绩效状况。</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2018</w:t>
      </w:r>
      <w:r w:rsidRPr="00397A91">
        <w:rPr>
          <w:rFonts w:ascii="仿宋" w:eastAsia="仿宋" w:hAnsi="仿宋" w:cs="Times New Roman" w:hint="eastAsia"/>
          <w:color w:val="333333"/>
          <w:kern w:val="0"/>
          <w:sz w:val="32"/>
          <w:szCs w:val="32"/>
        </w:rPr>
        <w:t>年专项资金绩效自评综合得分</w:t>
      </w:r>
      <w:r w:rsidRPr="00397A91">
        <w:rPr>
          <w:rFonts w:ascii="Times New Roman" w:eastAsia="微软雅黑" w:hAnsi="Times New Roman" w:cs="Times New Roman"/>
          <w:color w:val="333333"/>
          <w:kern w:val="0"/>
          <w:sz w:val="32"/>
          <w:szCs w:val="32"/>
        </w:rPr>
        <w:t>9</w:t>
      </w:r>
      <w:r w:rsidR="005717AE">
        <w:rPr>
          <w:rFonts w:ascii="Times New Roman" w:eastAsia="微软雅黑" w:hAnsi="Times New Roman" w:cs="Times New Roman" w:hint="eastAsia"/>
          <w:color w:val="333333"/>
          <w:kern w:val="0"/>
          <w:sz w:val="32"/>
          <w:szCs w:val="32"/>
        </w:rPr>
        <w:t>6</w:t>
      </w:r>
      <w:r w:rsidRPr="00397A91">
        <w:rPr>
          <w:rFonts w:ascii="仿宋" w:eastAsia="仿宋" w:hAnsi="仿宋" w:cs="Times New Roman" w:hint="eastAsia"/>
          <w:color w:val="333333"/>
          <w:kern w:val="0"/>
          <w:sz w:val="32"/>
          <w:szCs w:val="32"/>
        </w:rPr>
        <w:t>分。</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 </w:t>
      </w:r>
    </w:p>
    <w:p w:rsidR="00397A91" w:rsidRPr="00397A91" w:rsidRDefault="00397A91" w:rsidP="00397A91">
      <w:pPr>
        <w:widowControl/>
        <w:spacing w:line="600" w:lineRule="atLeast"/>
        <w:ind w:firstLine="640"/>
        <w:jc w:val="left"/>
        <w:rPr>
          <w:rFonts w:ascii="Times New Roman" w:eastAsia="微软雅黑" w:hAnsi="Times New Roman" w:cs="Times New Roman"/>
          <w:color w:val="333333"/>
          <w:kern w:val="0"/>
          <w:sz w:val="32"/>
          <w:szCs w:val="32"/>
        </w:rPr>
      </w:pPr>
      <w:r w:rsidRPr="00397A91">
        <w:rPr>
          <w:rFonts w:ascii="仿宋" w:eastAsia="仿宋" w:hAnsi="仿宋" w:cs="Times New Roman" w:hint="eastAsia"/>
          <w:color w:val="333333"/>
          <w:kern w:val="0"/>
          <w:sz w:val="32"/>
          <w:szCs w:val="32"/>
        </w:rPr>
        <w:t>附件：</w:t>
      </w:r>
      <w:r w:rsidR="00AB159D">
        <w:t xml:space="preserve"> </w:t>
      </w:r>
      <w:hyperlink r:id="rId8" w:tgtFrame="_blank" w:history="1">
        <w:r w:rsidR="005717AE">
          <w:rPr>
            <w:rFonts w:ascii="仿宋" w:eastAsia="仿宋" w:hAnsi="仿宋" w:cs="Times New Roman" w:hint="eastAsia"/>
            <w:color w:val="333333"/>
            <w:kern w:val="0"/>
            <w:sz w:val="32"/>
          </w:rPr>
          <w:t>怀化市鹤城区</w:t>
        </w:r>
        <w:r w:rsidR="00AB159D">
          <w:rPr>
            <w:rFonts w:ascii="仿宋" w:eastAsia="仿宋" w:hAnsi="仿宋" w:cs="Times New Roman" w:hint="eastAsia"/>
            <w:color w:val="333333"/>
            <w:kern w:val="0"/>
            <w:sz w:val="32"/>
          </w:rPr>
          <w:t>原</w:t>
        </w:r>
        <w:r w:rsidRPr="00397A91">
          <w:rPr>
            <w:rFonts w:ascii="仿宋" w:eastAsia="仿宋" w:hAnsi="仿宋" w:cs="Times New Roman" w:hint="eastAsia"/>
            <w:color w:val="333333"/>
            <w:kern w:val="0"/>
            <w:sz w:val="32"/>
          </w:rPr>
          <w:t>安全生产监督管理局2018</w:t>
        </w:r>
        <w:r w:rsidR="005717AE">
          <w:rPr>
            <w:rFonts w:ascii="仿宋" w:eastAsia="仿宋" w:hAnsi="仿宋" w:cs="Times New Roman" w:hint="eastAsia"/>
            <w:color w:val="333333"/>
            <w:kern w:val="0"/>
            <w:sz w:val="32"/>
          </w:rPr>
          <w:t>年区</w:t>
        </w:r>
        <w:r w:rsidRPr="00397A91">
          <w:rPr>
            <w:rFonts w:ascii="仿宋" w:eastAsia="仿宋" w:hAnsi="仿宋" w:cs="Times New Roman" w:hint="eastAsia"/>
            <w:color w:val="333333"/>
            <w:kern w:val="0"/>
            <w:sz w:val="32"/>
          </w:rPr>
          <w:t>级财政专项资金绩效评价共性指标表.doc</w:t>
        </w:r>
      </w:hyperlink>
    </w:p>
    <w:p w:rsidR="00397A91" w:rsidRPr="00397A91" w:rsidRDefault="00397A91" w:rsidP="00397A91">
      <w:pPr>
        <w:widowControl/>
        <w:spacing w:line="570" w:lineRule="atLeast"/>
        <w:rPr>
          <w:rFonts w:ascii="Times New Roman" w:eastAsia="微软雅黑" w:hAnsi="Times New Roman" w:cs="Times New Roman"/>
          <w:color w:val="333333"/>
          <w:kern w:val="0"/>
          <w:sz w:val="32"/>
          <w:szCs w:val="32"/>
        </w:rPr>
      </w:pPr>
      <w:r w:rsidRPr="00397A91">
        <w:rPr>
          <w:rFonts w:ascii="Times New Roman" w:eastAsia="微软雅黑" w:hAnsi="Times New Roman" w:cs="Times New Roman"/>
          <w:color w:val="333333"/>
          <w:kern w:val="0"/>
          <w:sz w:val="32"/>
          <w:szCs w:val="32"/>
        </w:rPr>
        <w:t> </w:t>
      </w:r>
    </w:p>
    <w:tbl>
      <w:tblPr>
        <w:tblW w:w="4500" w:type="pct"/>
        <w:jc w:val="center"/>
        <w:tblCellMar>
          <w:left w:w="0" w:type="dxa"/>
          <w:right w:w="0" w:type="dxa"/>
        </w:tblCellMar>
        <w:tblLook w:val="04A0"/>
      </w:tblPr>
      <w:tblGrid>
        <w:gridCol w:w="7481"/>
      </w:tblGrid>
      <w:tr w:rsidR="00397A91" w:rsidRPr="00397A91" w:rsidTr="00397A91">
        <w:trPr>
          <w:trHeight w:val="375"/>
          <w:jc w:val="center"/>
        </w:trPr>
        <w:tc>
          <w:tcPr>
            <w:tcW w:w="0" w:type="auto"/>
            <w:vAlign w:val="center"/>
            <w:hideMark/>
          </w:tcPr>
          <w:p w:rsidR="00397A91" w:rsidRPr="00397A91" w:rsidRDefault="00397A91" w:rsidP="00397A91">
            <w:pPr>
              <w:widowControl/>
              <w:jc w:val="left"/>
              <w:rPr>
                <w:rFonts w:ascii="微软雅黑" w:eastAsia="微软雅黑" w:hAnsi="微软雅黑" w:cs="宋体"/>
                <w:color w:val="333333"/>
                <w:kern w:val="0"/>
                <w:sz w:val="24"/>
                <w:szCs w:val="24"/>
              </w:rPr>
            </w:pPr>
            <w:r w:rsidRPr="00397A91">
              <w:rPr>
                <w:rFonts w:ascii="微软雅黑" w:eastAsia="微软雅黑" w:hAnsi="微软雅黑" w:cs="宋体" w:hint="eastAsia"/>
                <w:color w:val="333333"/>
                <w:kern w:val="0"/>
                <w:sz w:val="24"/>
                <w:szCs w:val="24"/>
              </w:rPr>
              <w:t> </w:t>
            </w:r>
          </w:p>
        </w:tc>
      </w:tr>
    </w:tbl>
    <w:p w:rsidR="00397A91" w:rsidRPr="00397A91" w:rsidRDefault="00397A91" w:rsidP="00397A91">
      <w:pPr>
        <w:widowControl/>
        <w:spacing w:line="375" w:lineRule="atLeast"/>
        <w:jc w:val="center"/>
        <w:rPr>
          <w:rFonts w:ascii="微软雅黑" w:eastAsia="微软雅黑" w:hAnsi="微软雅黑" w:cs="宋体"/>
          <w:color w:val="333333"/>
          <w:kern w:val="0"/>
          <w:sz w:val="18"/>
          <w:szCs w:val="18"/>
        </w:rPr>
      </w:pPr>
    </w:p>
    <w:p w:rsidR="00787901" w:rsidRDefault="008D7DD0">
      <w:r>
        <w:rPr>
          <w:rFonts w:hint="eastAsia"/>
        </w:rPr>
        <w:t xml:space="preserve">                                                                    </w:t>
      </w:r>
    </w:p>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Pr="00712597" w:rsidRDefault="008D7DD0" w:rsidP="008D7DD0">
      <w:pPr>
        <w:spacing w:line="0" w:lineRule="atLeast"/>
        <w:rPr>
          <w:rFonts w:ascii="方正小标宋简体" w:eastAsia="方正小标宋简体" w:hAnsi="仿宋"/>
          <w:kern w:val="0"/>
          <w:sz w:val="44"/>
          <w:szCs w:val="44"/>
        </w:rPr>
      </w:pPr>
      <w:r>
        <w:rPr>
          <w:rFonts w:ascii="方正小标宋简体" w:eastAsia="方正小标宋简体" w:hAnsi="仿宋" w:hint="eastAsia"/>
          <w:kern w:val="0"/>
          <w:sz w:val="44"/>
          <w:szCs w:val="44"/>
        </w:rPr>
        <w:t>鹤城区安全生产监督管理局2018年区级财政专项资金绩效评价共性指标表</w:t>
      </w:r>
    </w:p>
    <w:tbl>
      <w:tblPr>
        <w:tblW w:w="984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934"/>
        <w:gridCol w:w="1002"/>
        <w:gridCol w:w="677"/>
        <w:gridCol w:w="2156"/>
        <w:gridCol w:w="4428"/>
        <w:gridCol w:w="600"/>
        <w:gridCol w:w="45"/>
      </w:tblGrid>
      <w:tr w:rsidR="008D7DD0" w:rsidRPr="00627352" w:rsidTr="008D7DD0">
        <w:trPr>
          <w:trHeight w:val="340"/>
          <w:jc w:val="center"/>
        </w:trPr>
        <w:tc>
          <w:tcPr>
            <w:tcW w:w="934" w:type="dxa"/>
            <w:vMerge w:val="restart"/>
            <w:vAlign w:val="center"/>
          </w:tcPr>
          <w:p w:rsidR="008D7DD0" w:rsidRPr="00627352" w:rsidRDefault="008D7DD0" w:rsidP="008D7DD0">
            <w:pPr>
              <w:widowControl/>
              <w:jc w:val="left"/>
              <w:rPr>
                <w:rFonts w:ascii="仿宋" w:eastAsia="仿宋" w:hAnsi="仿宋"/>
                <w:kern w:val="0"/>
                <w:sz w:val="18"/>
                <w:szCs w:val="18"/>
              </w:rPr>
            </w:pP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41C15">
            <w:pPr>
              <w:spacing w:line="260" w:lineRule="exact"/>
              <w:jc w:val="center"/>
              <w:rPr>
                <w:rFonts w:ascii="仿宋" w:eastAsia="仿宋" w:hAnsi="仿宋"/>
                <w:kern w:val="0"/>
                <w:sz w:val="18"/>
                <w:szCs w:val="18"/>
              </w:rPr>
            </w:pPr>
          </w:p>
        </w:tc>
        <w:tc>
          <w:tcPr>
            <w:tcW w:w="2156" w:type="dxa"/>
            <w:vMerge w:val="restart"/>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E41C15" w:rsidRDefault="008D7DD0" w:rsidP="00E41C15">
            <w:pPr>
              <w:pStyle w:val="a8"/>
              <w:numPr>
                <w:ilvl w:val="0"/>
                <w:numId w:val="1"/>
              </w:numPr>
              <w:spacing w:line="260" w:lineRule="exact"/>
              <w:ind w:firstLineChars="0"/>
              <w:rPr>
                <w:rFonts w:ascii="仿宋" w:eastAsia="仿宋" w:hAnsi="仿宋"/>
                <w:kern w:val="0"/>
                <w:sz w:val="18"/>
                <w:szCs w:val="18"/>
              </w:rPr>
            </w:pPr>
            <w:r w:rsidRPr="00E41C15">
              <w:rPr>
                <w:rFonts w:ascii="仿宋" w:eastAsia="仿宋" w:hAnsi="仿宋"/>
                <w:kern w:val="0"/>
                <w:sz w:val="18"/>
                <w:szCs w:val="18"/>
              </w:rPr>
              <w:t>项目是否按照规定的程序申请设立；</w:t>
            </w:r>
          </w:p>
        </w:tc>
        <w:tc>
          <w:tcPr>
            <w:tcW w:w="645" w:type="dxa"/>
            <w:gridSpan w:val="2"/>
            <w:vMerge w:val="restart"/>
            <w:tcBorders>
              <w:left w:val="single" w:sz="12" w:space="0" w:color="auto"/>
              <w:right w:val="single" w:sz="4" w:space="0" w:color="auto"/>
            </w:tcBorders>
            <w:vAlign w:val="center"/>
          </w:tcPr>
          <w:p w:rsidR="008D7DD0" w:rsidRPr="00627352" w:rsidRDefault="00E41C15" w:rsidP="00E56C2A">
            <w:pPr>
              <w:widowControl/>
              <w:jc w:val="center"/>
              <w:rPr>
                <w:rFonts w:ascii="仿宋" w:eastAsia="仿宋" w:hAnsi="仿宋"/>
                <w:kern w:val="0"/>
                <w:sz w:val="18"/>
                <w:szCs w:val="18"/>
              </w:rPr>
            </w:pPr>
            <w:r>
              <w:rPr>
                <w:rFonts w:ascii="仿宋" w:eastAsia="仿宋" w:hAnsi="仿宋" w:hint="eastAsia"/>
                <w:kern w:val="0"/>
                <w:sz w:val="18"/>
                <w:szCs w:val="18"/>
              </w:rPr>
              <w:t>4</w:t>
            </w: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所提交的文件、材料是否符合相关要求；</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③</w:t>
            </w:r>
            <w:r w:rsidRPr="00627352">
              <w:rPr>
                <w:rFonts w:ascii="仿宋" w:eastAsia="仿宋" w:hAnsi="仿宋"/>
                <w:kern w:val="0"/>
                <w:sz w:val="18"/>
                <w:szCs w:val="18"/>
              </w:rPr>
              <w:t>事前是否已经过必要的可行性研究、专家论证、风险评估、集体决策等。</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绩效目标合理性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项目所设定的绩效目标是否依椐充分，是否符合客观实际，用以反映和考核项目绩效目标与项目实施的相符情况。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评价要点：</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4</w:t>
            </w: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是否符合国家相关法律法规，国民经济发展规划和党委政府决策；</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是否与项目实施单位或委托单位职责密切相关；</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③</w:t>
            </w:r>
            <w:r w:rsidRPr="00627352">
              <w:rPr>
                <w:rFonts w:ascii="仿宋" w:eastAsia="仿宋" w:hAnsi="仿宋"/>
                <w:kern w:val="0"/>
                <w:sz w:val="18"/>
                <w:szCs w:val="18"/>
              </w:rPr>
              <w:t>项目是否为促进事业发展所必需；</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④</w:t>
            </w:r>
            <w:r w:rsidRPr="00627352">
              <w:rPr>
                <w:rFonts w:ascii="仿宋" w:eastAsia="仿宋" w:hAnsi="仿宋"/>
                <w:kern w:val="0"/>
                <w:sz w:val="18"/>
                <w:szCs w:val="18"/>
              </w:rPr>
              <w:t>项目顸期产出效益和效果是否符合正常的业绩水平。</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绩效指标明确性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依椐绩效目标设定的绩效指标是否清晰、细化、可衡量等，用以反映和考核项目绩效目标的明细化情况。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评价要点：</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3</w:t>
            </w: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是否将项目绩效目标细化分解为具体的绩效指标；</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是否通过清晰、可衡量的指标值予以体现；</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③</w:t>
            </w:r>
            <w:r w:rsidRPr="00627352">
              <w:rPr>
                <w:rFonts w:ascii="仿宋" w:eastAsia="仿宋" w:hAnsi="仿宋"/>
                <w:kern w:val="0"/>
                <w:sz w:val="18"/>
                <w:szCs w:val="18"/>
              </w:rPr>
              <w:t>是否与项目年度任务教或计划数相对应；</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④</w:t>
            </w:r>
            <w:r w:rsidRPr="00627352">
              <w:rPr>
                <w:rFonts w:ascii="仿宋" w:eastAsia="仿宋" w:hAnsi="仿宋"/>
                <w:kern w:val="0"/>
                <w:sz w:val="18"/>
                <w:szCs w:val="18"/>
              </w:rPr>
              <w:t>是否与预期确定的项目投资额或资金量相匹配。</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资金落实</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（8分）</w:t>
            </w: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资金到位率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实际到位资金与计划投入资金的比率，用以反映和考核资金落实情况对项目实施的总体保障程度。</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资金到位率=（实际到位资金/计划投入资金）×100%。</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4</w:t>
            </w: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实际到位资金：一定时期（本年度或项目期）内实际落实到具体项目的资金。</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计划投入资金：一定时期（本年度或项目期）内计划投入到具体项目的资金。</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到位及时率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及时到位资金与应到位资金的比率，用以反映和考核项目资金落实的及时性程度。</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到位及时率＝（及时到位资金/应到位资金）×100%。</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4</w:t>
            </w: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及时到位资金：截至规定时点实际落实到具体项目的资金。</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bottom w:val="single" w:sz="4" w:space="0" w:color="auto"/>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应到位资金：按照合同或项目进度要求截至规定时点应落实到具体项目的资金。</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过程</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（30分）</w:t>
            </w: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业务管理</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（10分）</w:t>
            </w: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管理制度健全性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项目实施单位的业务管理制度是否健全，用以反映和考核业务管理制度对项目顺利实施的保障情况。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评价要点：</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5</w:t>
            </w: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是否已制定或具有相应的业务管理制度；</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业务管理制度是否合法、合规、完整。</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制度执行有效性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项目实施是否符合相关业务管理规定，用以反映和考核业务管理制度的有效执行情况。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评价要点：</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4</w:t>
            </w: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是否遵守相关法律法规和业务管理规定；</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项目调整及支出调整手续是否完备；</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③</w:t>
            </w:r>
            <w:r w:rsidRPr="00627352">
              <w:rPr>
                <w:rFonts w:ascii="仿宋" w:eastAsia="仿宋" w:hAnsi="仿宋"/>
                <w:kern w:val="0"/>
                <w:sz w:val="18"/>
                <w:szCs w:val="18"/>
              </w:rPr>
              <w:t>项目合同书、验收报告、技术审定等资料是否齐全并及时归档;</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28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bottom w:val="single" w:sz="4" w:space="0" w:color="auto"/>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④</w:t>
            </w:r>
            <w:r w:rsidRPr="00627352">
              <w:rPr>
                <w:rFonts w:ascii="仿宋" w:eastAsia="仿宋" w:hAnsi="仿宋"/>
                <w:kern w:val="0"/>
                <w:sz w:val="18"/>
                <w:szCs w:val="18"/>
              </w:rPr>
              <w:t>项目实施的人员条件、场地设备，信息支撑等是否落实到位。</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69"/>
          <w:jc w:val="center"/>
        </w:trPr>
        <w:tc>
          <w:tcPr>
            <w:tcW w:w="934"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过程</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w:t>
            </w:r>
            <w:r w:rsidRPr="00627352">
              <w:rPr>
                <w:rFonts w:ascii="仿宋" w:eastAsia="仿宋" w:hAnsi="仿宋" w:hint="eastAsia"/>
                <w:kern w:val="0"/>
                <w:sz w:val="18"/>
                <w:szCs w:val="18"/>
              </w:rPr>
              <w:t>2</w:t>
            </w:r>
            <w:r w:rsidRPr="00627352">
              <w:rPr>
                <w:rFonts w:ascii="仿宋" w:eastAsia="仿宋" w:hAnsi="仿宋"/>
                <w:kern w:val="0"/>
                <w:sz w:val="18"/>
                <w:szCs w:val="18"/>
              </w:rPr>
              <w:t>0分）</w:t>
            </w: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业务管理</w:t>
            </w: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项目质量可控性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项目实施单位是否为达到项目质量要求而采取了必需的措施，用以反映和考核项目实施单位对项目质量</w:t>
            </w:r>
            <w:r w:rsidRPr="00627352">
              <w:rPr>
                <w:rFonts w:ascii="仿宋" w:eastAsia="仿宋" w:hAnsi="仿宋"/>
                <w:kern w:val="0"/>
                <w:sz w:val="18"/>
                <w:szCs w:val="18"/>
              </w:rPr>
              <w:lastRenderedPageBreak/>
              <w:t>的控制情况。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lastRenderedPageBreak/>
              <w:t>评价要点：</w:t>
            </w:r>
          </w:p>
        </w:tc>
        <w:tc>
          <w:tcPr>
            <w:tcW w:w="645" w:type="dxa"/>
            <w:gridSpan w:val="2"/>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3</w:t>
            </w:r>
          </w:p>
        </w:tc>
      </w:tr>
      <w:tr w:rsidR="008D7DD0" w:rsidRPr="00627352" w:rsidTr="008D7DD0">
        <w:trPr>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是否已制定或其有相应的项目质量要求或标准；</w:t>
            </w:r>
          </w:p>
        </w:tc>
        <w:tc>
          <w:tcPr>
            <w:tcW w:w="645" w:type="dxa"/>
            <w:gridSpan w:val="2"/>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是否采取了相应的项目质量检查、验收等必需的控制</w:t>
            </w:r>
            <w:r w:rsidRPr="00627352">
              <w:rPr>
                <w:rFonts w:ascii="仿宋" w:eastAsia="仿宋" w:hAnsi="仿宋"/>
                <w:kern w:val="0"/>
                <w:sz w:val="18"/>
                <w:szCs w:val="18"/>
              </w:rPr>
              <w:lastRenderedPageBreak/>
              <w:t>措施或手段。</w:t>
            </w:r>
          </w:p>
        </w:tc>
        <w:tc>
          <w:tcPr>
            <w:tcW w:w="645" w:type="dxa"/>
            <w:gridSpan w:val="2"/>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财务管理</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（20分）</w:t>
            </w: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管理制度健全性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项目实施单位的财务制度是否健全，用以反映和考核财务管理制度对资金规范安全运行的保障情况。</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评价要点：</w:t>
            </w:r>
          </w:p>
        </w:tc>
        <w:tc>
          <w:tcPr>
            <w:tcW w:w="645" w:type="dxa"/>
            <w:gridSpan w:val="2"/>
            <w:tcBorders>
              <w:top w:val="single" w:sz="4" w:space="0" w:color="auto"/>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是否已制定或具有相应的项目资金管理办法；</w:t>
            </w:r>
          </w:p>
        </w:tc>
        <w:tc>
          <w:tcPr>
            <w:tcW w:w="600" w:type="dxa"/>
            <w:vMerge w:val="restart"/>
            <w:tcBorders>
              <w:top w:val="nil"/>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3</w:t>
            </w: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spacing w:val="-6"/>
                <w:kern w:val="0"/>
                <w:sz w:val="18"/>
                <w:szCs w:val="18"/>
              </w:rPr>
            </w:pPr>
            <w:r w:rsidRPr="00627352">
              <w:rPr>
                <w:rFonts w:ascii="仿宋" w:eastAsia="仿宋" w:hAnsi="仿宋" w:cs="宋体" w:hint="eastAsia"/>
                <w:spacing w:val="-6"/>
                <w:kern w:val="0"/>
                <w:sz w:val="18"/>
                <w:szCs w:val="18"/>
              </w:rPr>
              <w:t>②</w:t>
            </w:r>
            <w:r w:rsidRPr="00627352">
              <w:rPr>
                <w:rFonts w:ascii="仿宋" w:eastAsia="仿宋" w:hAnsi="仿宋"/>
                <w:spacing w:val="-6"/>
                <w:kern w:val="0"/>
                <w:sz w:val="18"/>
                <w:szCs w:val="18"/>
              </w:rPr>
              <w:t>项目资金管理办法是否符合相关财务会计制度的规定。</w:t>
            </w:r>
          </w:p>
        </w:tc>
        <w:tc>
          <w:tcPr>
            <w:tcW w:w="600" w:type="dxa"/>
            <w:vMerge/>
            <w:tcBorders>
              <w:top w:val="nil"/>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资金使用合规性</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项目资金使用是否符合相关的财务管理制度规定，用以反映和考核项目资金的规范运行情况。</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评价要点：</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6</w:t>
            </w: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是否符合国家财经法规和财务管理以及有关专项资金管理办法的规定；</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②</w:t>
            </w:r>
            <w:r w:rsidRPr="00627352">
              <w:rPr>
                <w:rFonts w:ascii="仿宋" w:eastAsia="仿宋" w:hAnsi="仿宋"/>
                <w:kern w:val="0"/>
                <w:sz w:val="18"/>
                <w:szCs w:val="18"/>
              </w:rPr>
              <w:t>资金的拨付是否有完整的审批程序和手续；</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③</w:t>
            </w:r>
            <w:r w:rsidRPr="00627352">
              <w:rPr>
                <w:rFonts w:ascii="仿宋" w:eastAsia="仿宋" w:hAnsi="仿宋"/>
                <w:kern w:val="0"/>
                <w:sz w:val="18"/>
                <w:szCs w:val="18"/>
              </w:rPr>
              <w:t>项目的重大开支是否经过评估认证；</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④</w:t>
            </w:r>
            <w:r w:rsidRPr="00627352">
              <w:rPr>
                <w:rFonts w:ascii="仿宋" w:eastAsia="仿宋" w:hAnsi="仿宋"/>
                <w:kern w:val="0"/>
                <w:sz w:val="18"/>
                <w:szCs w:val="18"/>
              </w:rPr>
              <w:t>是否符合项目预算批复或合同规定的用途；</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cs="宋体" w:hint="eastAsia"/>
                <w:kern w:val="0"/>
                <w:sz w:val="18"/>
                <w:szCs w:val="18"/>
              </w:rPr>
              <w:t>⑤</w:t>
            </w:r>
            <w:r w:rsidRPr="00627352">
              <w:rPr>
                <w:rFonts w:ascii="仿宋" w:eastAsia="仿宋" w:hAnsi="仿宋"/>
                <w:kern w:val="0"/>
                <w:sz w:val="18"/>
                <w:szCs w:val="18"/>
              </w:rPr>
              <w:t>是否存在截留、挤占、挪用、虚列支出等情况。</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财务监控有效性</w:t>
            </w:r>
          </w:p>
        </w:tc>
        <w:tc>
          <w:tcPr>
            <w:tcW w:w="2156" w:type="dxa"/>
            <w:vMerge w:val="restart"/>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项目实施单位是否为保障资金的安全、规范运行而采取了必要的监控措施，用以反映和考核项目实施单位对资金运行的控制情况。</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评价要点：</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7</w:t>
            </w: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cs="宋体" w:hint="eastAsia"/>
                <w:kern w:val="0"/>
                <w:sz w:val="18"/>
                <w:szCs w:val="18"/>
              </w:rPr>
              <w:t>①</w:t>
            </w:r>
            <w:r w:rsidRPr="00627352">
              <w:rPr>
                <w:rFonts w:ascii="仿宋" w:eastAsia="仿宋" w:hAnsi="仿宋"/>
                <w:kern w:val="0"/>
                <w:sz w:val="18"/>
                <w:szCs w:val="18"/>
              </w:rPr>
              <w:t>是否已制定或具有相应的监控机制；</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69"/>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bottom w:val="single" w:sz="4" w:space="0" w:color="auto"/>
              <w:right w:val="single" w:sz="12" w:space="0" w:color="auto"/>
            </w:tcBorders>
            <w:vAlign w:val="center"/>
          </w:tcPr>
          <w:p w:rsidR="008D7DD0" w:rsidRPr="00627352" w:rsidRDefault="008D7DD0" w:rsidP="00E56C2A">
            <w:pPr>
              <w:spacing w:line="260" w:lineRule="exact"/>
              <w:rPr>
                <w:rFonts w:ascii="仿宋" w:eastAsia="仿宋" w:hAnsi="仿宋"/>
                <w:spacing w:val="-6"/>
                <w:kern w:val="0"/>
                <w:sz w:val="18"/>
                <w:szCs w:val="18"/>
              </w:rPr>
            </w:pPr>
            <w:r w:rsidRPr="00627352">
              <w:rPr>
                <w:rFonts w:ascii="仿宋" w:eastAsia="仿宋" w:hAnsi="仿宋" w:cs="宋体" w:hint="eastAsia"/>
                <w:spacing w:val="-6"/>
                <w:kern w:val="0"/>
                <w:sz w:val="18"/>
                <w:szCs w:val="18"/>
              </w:rPr>
              <w:t>②</w:t>
            </w:r>
            <w:r w:rsidRPr="00627352">
              <w:rPr>
                <w:rFonts w:ascii="仿宋" w:eastAsia="仿宋" w:hAnsi="仿宋"/>
                <w:spacing w:val="-6"/>
                <w:kern w:val="0"/>
                <w:sz w:val="18"/>
                <w:szCs w:val="18"/>
              </w:rPr>
              <w:t>是否采取了相应的财务检查等必要的监控措施或手段。</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产出</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（30分）</w:t>
            </w: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项目产出</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（30分）</w:t>
            </w: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实际完成率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项目实施的实际产出数与计划产出数的比率，用以反映和考核项目产出数量目标的实现程度。</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实际完成率＝（实际产出数/计划产出数）×100%。</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6</w:t>
            </w: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实际产出数：一定时期（本年度或项目期）内项目实际产出的产品或提供的服务数。</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计划产出数：项目绩效目标确定的在一定时期（本年度或项目期）内计划产出的产品或提供的服务数量。</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完成及时率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项目实际提前完成时间与计划完成时间的比率，用以反映和考核项目产出时效目标的实现程度</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完成及时率[ (计划完成时间-实际完成时间）/计划完成时间]</w:t>
            </w:r>
            <w:r w:rsidRPr="00627352">
              <w:rPr>
                <w:rFonts w:eastAsia="仿宋" w:hAnsi="仿宋"/>
                <w:kern w:val="0"/>
                <w:sz w:val="18"/>
                <w:szCs w:val="18"/>
              </w:rPr>
              <w:t> </w:t>
            </w:r>
            <w:r w:rsidRPr="00627352">
              <w:rPr>
                <w:rFonts w:ascii="仿宋" w:eastAsia="仿宋" w:hAnsi="仿宋"/>
                <w:kern w:val="0"/>
                <w:sz w:val="18"/>
                <w:szCs w:val="18"/>
              </w:rPr>
              <w:t>×100%。</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5</w:t>
            </w: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实际完成时间：项目实施单位完成该项目实际所耗用的时间。</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计划完成时间：桉照项目实施计划或相关规定完成该项目所需的时间。</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质量达标率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项目完成的质量达标产出数与实际产出数的比率，用以反映和考核项目产出质量目标的实现程度。</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质量达标率＝（质量达标产出数/实际产出数）/100%。</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10</w:t>
            </w: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质量达标产出数：一定时期（本年度或项目期）内实际达到既定质量标准的产品或服务数量。</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既定质量标准是指项目实施单位设立绩效目标时依据计划标准、行业标准、历史标准或其他标准而设定的绩效指标值。</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成本节约率</w:t>
            </w:r>
          </w:p>
        </w:tc>
        <w:tc>
          <w:tcPr>
            <w:tcW w:w="2156" w:type="dxa"/>
            <w:vMerge w:val="restart"/>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完成项目计划工作目标的实际节约成本与计划成本的比率，用以反映和考核项目的成本节约程度。</w:t>
            </w: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成本节约率＝(计划成本-实际成本)</w:t>
            </w:r>
            <w:r w:rsidRPr="00627352">
              <w:rPr>
                <w:rFonts w:eastAsia="仿宋" w:hAnsi="仿宋"/>
                <w:kern w:val="0"/>
                <w:sz w:val="18"/>
                <w:szCs w:val="18"/>
              </w:rPr>
              <w:t> </w:t>
            </w:r>
            <w:r w:rsidRPr="00627352">
              <w:rPr>
                <w:rFonts w:ascii="仿宋" w:eastAsia="仿宋" w:hAnsi="仿宋"/>
                <w:kern w:val="0"/>
                <w:sz w:val="18"/>
                <w:szCs w:val="18"/>
              </w:rPr>
              <w:t>/计划成本×100%。</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9</w:t>
            </w: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r w:rsidRPr="00627352">
              <w:rPr>
                <w:rFonts w:ascii="仿宋" w:eastAsia="仿宋" w:hAnsi="仿宋"/>
                <w:kern w:val="0"/>
                <w:sz w:val="18"/>
                <w:szCs w:val="18"/>
              </w:rPr>
              <w:t>实际成本：项目实施单位如期、保质、保量完成既定工作目标实际所耗费的支出。</w:t>
            </w: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340"/>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2156"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4428" w:type="dxa"/>
            <w:tcBorders>
              <w:bottom w:val="single" w:sz="4" w:space="0" w:color="auto"/>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计划成本：项目实施单位为完成工作目标计划安排的支出，一般以项目预算为参考。</w:t>
            </w: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454"/>
          <w:jc w:val="center"/>
        </w:trPr>
        <w:tc>
          <w:tcPr>
            <w:tcW w:w="934"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效果</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（20分）</w:t>
            </w:r>
          </w:p>
        </w:tc>
        <w:tc>
          <w:tcPr>
            <w:tcW w:w="1002" w:type="dxa"/>
            <w:vMerge w:val="restart"/>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项目效益</w:t>
            </w:r>
          </w:p>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（20分）</w:t>
            </w:r>
          </w:p>
        </w:tc>
        <w:tc>
          <w:tcPr>
            <w:tcW w:w="677" w:type="dxa"/>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经济效益</w:t>
            </w:r>
          </w:p>
        </w:tc>
        <w:tc>
          <w:tcPr>
            <w:tcW w:w="2156" w:type="dxa"/>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项目实施对经济发展所带来的直接或间接影响情况。</w:t>
            </w:r>
          </w:p>
        </w:tc>
        <w:tc>
          <w:tcPr>
            <w:tcW w:w="4428" w:type="dxa"/>
            <w:vMerge w:val="restart"/>
            <w:tcBorders>
              <w:top w:val="single" w:sz="4" w:space="0" w:color="auto"/>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此四项指标为设置项目支出</w:t>
            </w:r>
            <w:r w:rsidRPr="00627352">
              <w:rPr>
                <w:rFonts w:ascii="仿宋" w:eastAsia="仿宋" w:hAnsi="仿宋" w:cs="宋体" w:hint="eastAsia"/>
                <w:kern w:val="0"/>
                <w:sz w:val="18"/>
                <w:szCs w:val="18"/>
              </w:rPr>
              <w:t>績</w:t>
            </w:r>
            <w:r w:rsidRPr="00627352">
              <w:rPr>
                <w:rFonts w:ascii="仿宋" w:eastAsia="仿宋" w:hAnsi="仿宋" w:cs="仿宋_GB2312" w:hint="eastAsia"/>
                <w:kern w:val="0"/>
                <w:sz w:val="18"/>
                <w:szCs w:val="18"/>
              </w:rPr>
              <w:t>效评价指标时必须考虑的共性要素，可根据项目实际并结合绩效目标设立情况有选择的进行设置，并将其细化为相应的个性化指标。</w:t>
            </w:r>
          </w:p>
        </w:tc>
        <w:tc>
          <w:tcPr>
            <w:tcW w:w="600" w:type="dxa"/>
            <w:vMerge w:val="restart"/>
            <w:tcBorders>
              <w:top w:val="single" w:sz="4" w:space="0" w:color="auto"/>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9</w:t>
            </w:r>
          </w:p>
        </w:tc>
      </w:tr>
      <w:tr w:rsidR="008D7DD0" w:rsidRPr="00627352" w:rsidTr="008D7DD0">
        <w:trPr>
          <w:gridAfter w:val="1"/>
          <w:wAfter w:w="45" w:type="dxa"/>
          <w:trHeight w:val="45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社会效益</w:t>
            </w:r>
          </w:p>
        </w:tc>
        <w:tc>
          <w:tcPr>
            <w:tcW w:w="2156" w:type="dxa"/>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项目实施对社会发展所带来的直接或间接影响情况。</w:t>
            </w:r>
          </w:p>
        </w:tc>
        <w:tc>
          <w:tcPr>
            <w:tcW w:w="4428" w:type="dxa"/>
            <w:vMerge/>
            <w:tcBorders>
              <w:top w:val="single" w:sz="4" w:space="0" w:color="auto"/>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45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生态效益</w:t>
            </w:r>
          </w:p>
        </w:tc>
        <w:tc>
          <w:tcPr>
            <w:tcW w:w="2156" w:type="dxa"/>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项目实施对生态环境所带来的直接或间接影响情况。</w:t>
            </w:r>
          </w:p>
        </w:tc>
        <w:tc>
          <w:tcPr>
            <w:tcW w:w="4428" w:type="dxa"/>
            <w:vMerge/>
            <w:tcBorders>
              <w:top w:val="single" w:sz="4" w:space="0" w:color="auto"/>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p>
        </w:tc>
        <w:tc>
          <w:tcPr>
            <w:tcW w:w="600" w:type="dxa"/>
            <w:vMerge/>
            <w:tcBorders>
              <w:left w:val="single" w:sz="12"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45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可持续影响</w:t>
            </w:r>
          </w:p>
        </w:tc>
        <w:tc>
          <w:tcPr>
            <w:tcW w:w="2156" w:type="dxa"/>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项目后续运行及成效发挥的可持续影响情况。</w:t>
            </w:r>
          </w:p>
        </w:tc>
        <w:tc>
          <w:tcPr>
            <w:tcW w:w="4428" w:type="dxa"/>
            <w:vMerge/>
            <w:tcBorders>
              <w:top w:val="single" w:sz="4" w:space="0" w:color="auto"/>
              <w:right w:val="single" w:sz="12" w:space="0" w:color="auto"/>
            </w:tcBorders>
            <w:vAlign w:val="center"/>
          </w:tcPr>
          <w:p w:rsidR="008D7DD0" w:rsidRPr="00627352" w:rsidRDefault="008D7DD0" w:rsidP="00E56C2A">
            <w:pPr>
              <w:spacing w:line="260" w:lineRule="exact"/>
              <w:jc w:val="left"/>
              <w:rPr>
                <w:rFonts w:ascii="仿宋" w:eastAsia="仿宋" w:hAnsi="仿宋"/>
                <w:kern w:val="0"/>
                <w:sz w:val="18"/>
                <w:szCs w:val="18"/>
              </w:rPr>
            </w:pPr>
          </w:p>
        </w:tc>
        <w:tc>
          <w:tcPr>
            <w:tcW w:w="600" w:type="dxa"/>
            <w:vMerge/>
            <w:tcBorders>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p>
        </w:tc>
      </w:tr>
      <w:tr w:rsidR="008D7DD0" w:rsidRPr="00627352" w:rsidTr="008D7DD0">
        <w:trPr>
          <w:gridAfter w:val="1"/>
          <w:wAfter w:w="45" w:type="dxa"/>
          <w:trHeight w:val="454"/>
          <w:jc w:val="center"/>
        </w:trPr>
        <w:tc>
          <w:tcPr>
            <w:tcW w:w="934" w:type="dxa"/>
            <w:vMerge/>
            <w:vAlign w:val="center"/>
          </w:tcPr>
          <w:p w:rsidR="008D7DD0" w:rsidRPr="00627352" w:rsidRDefault="008D7DD0" w:rsidP="00E56C2A">
            <w:pPr>
              <w:spacing w:line="260" w:lineRule="exact"/>
              <w:jc w:val="left"/>
              <w:rPr>
                <w:rFonts w:ascii="仿宋" w:eastAsia="仿宋" w:hAnsi="仿宋"/>
                <w:kern w:val="0"/>
                <w:sz w:val="18"/>
                <w:szCs w:val="18"/>
              </w:rPr>
            </w:pPr>
          </w:p>
        </w:tc>
        <w:tc>
          <w:tcPr>
            <w:tcW w:w="1002" w:type="dxa"/>
            <w:vMerge/>
            <w:vAlign w:val="center"/>
          </w:tcPr>
          <w:p w:rsidR="008D7DD0" w:rsidRPr="00627352" w:rsidRDefault="008D7DD0" w:rsidP="00E56C2A">
            <w:pPr>
              <w:spacing w:line="260" w:lineRule="exact"/>
              <w:jc w:val="center"/>
              <w:rPr>
                <w:rFonts w:ascii="仿宋" w:eastAsia="仿宋" w:hAnsi="仿宋"/>
                <w:kern w:val="0"/>
                <w:sz w:val="18"/>
                <w:szCs w:val="18"/>
              </w:rPr>
            </w:pPr>
          </w:p>
        </w:tc>
        <w:tc>
          <w:tcPr>
            <w:tcW w:w="677" w:type="dxa"/>
            <w:vAlign w:val="center"/>
          </w:tcPr>
          <w:p w:rsidR="008D7DD0" w:rsidRPr="00627352" w:rsidRDefault="008D7DD0" w:rsidP="00E56C2A">
            <w:pPr>
              <w:spacing w:line="260" w:lineRule="exact"/>
              <w:jc w:val="center"/>
              <w:rPr>
                <w:rFonts w:ascii="仿宋" w:eastAsia="仿宋" w:hAnsi="仿宋"/>
                <w:kern w:val="0"/>
                <w:sz w:val="18"/>
                <w:szCs w:val="18"/>
              </w:rPr>
            </w:pPr>
            <w:r w:rsidRPr="00627352">
              <w:rPr>
                <w:rFonts w:ascii="仿宋" w:eastAsia="仿宋" w:hAnsi="仿宋"/>
                <w:kern w:val="0"/>
                <w:sz w:val="18"/>
                <w:szCs w:val="18"/>
              </w:rPr>
              <w:t>社会公众或服务对象满意度</w:t>
            </w:r>
          </w:p>
        </w:tc>
        <w:tc>
          <w:tcPr>
            <w:tcW w:w="2156" w:type="dxa"/>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社会公众或服务对象对项目实施效策的满意程度</w:t>
            </w:r>
          </w:p>
        </w:tc>
        <w:tc>
          <w:tcPr>
            <w:tcW w:w="4428" w:type="dxa"/>
            <w:tcBorders>
              <w:right w:val="single" w:sz="12" w:space="0" w:color="auto"/>
            </w:tcBorders>
            <w:vAlign w:val="center"/>
          </w:tcPr>
          <w:p w:rsidR="008D7DD0" w:rsidRPr="00627352" w:rsidRDefault="008D7DD0" w:rsidP="00E56C2A">
            <w:pPr>
              <w:spacing w:line="260" w:lineRule="exact"/>
              <w:rPr>
                <w:rFonts w:ascii="仿宋" w:eastAsia="仿宋" w:hAnsi="仿宋"/>
                <w:kern w:val="0"/>
                <w:sz w:val="18"/>
                <w:szCs w:val="18"/>
              </w:rPr>
            </w:pPr>
            <w:r w:rsidRPr="00627352">
              <w:rPr>
                <w:rFonts w:ascii="仿宋" w:eastAsia="仿宋" w:hAnsi="仿宋"/>
                <w:kern w:val="0"/>
                <w:sz w:val="18"/>
                <w:szCs w:val="18"/>
              </w:rPr>
              <w:t>社会公众或服务对象是指因该项目实施而受到影响的部门(单位)、群体或个人。一般采取社会调查的方式。</w:t>
            </w:r>
          </w:p>
        </w:tc>
        <w:tc>
          <w:tcPr>
            <w:tcW w:w="600" w:type="dxa"/>
            <w:tcBorders>
              <w:top w:val="single" w:sz="4" w:space="0" w:color="auto"/>
              <w:left w:val="single" w:sz="12" w:space="0" w:color="auto"/>
              <w:bottom w:val="single" w:sz="4" w:space="0" w:color="auto"/>
              <w:right w:val="single" w:sz="4" w:space="0" w:color="auto"/>
            </w:tcBorders>
            <w:vAlign w:val="center"/>
          </w:tcPr>
          <w:p w:rsidR="008D7DD0" w:rsidRPr="00627352" w:rsidRDefault="008D7DD0" w:rsidP="00E56C2A">
            <w:pPr>
              <w:widowControl/>
              <w:jc w:val="center"/>
              <w:rPr>
                <w:rFonts w:ascii="仿宋" w:eastAsia="仿宋" w:hAnsi="仿宋"/>
                <w:kern w:val="0"/>
                <w:sz w:val="18"/>
                <w:szCs w:val="18"/>
              </w:rPr>
            </w:pPr>
            <w:r>
              <w:rPr>
                <w:rFonts w:ascii="仿宋" w:eastAsia="仿宋" w:hAnsi="仿宋" w:hint="eastAsia"/>
                <w:kern w:val="0"/>
                <w:sz w:val="18"/>
                <w:szCs w:val="18"/>
              </w:rPr>
              <w:t>10</w:t>
            </w:r>
          </w:p>
        </w:tc>
      </w:tr>
    </w:tbl>
    <w:p w:rsidR="008D7DD0" w:rsidRPr="00627352" w:rsidRDefault="008D7DD0" w:rsidP="008D7DD0">
      <w:pPr>
        <w:rPr>
          <w:rFonts w:ascii="仿宋" w:eastAsia="仿宋" w:hAnsi="仿宋"/>
        </w:rPr>
      </w:pPr>
    </w:p>
    <w:p w:rsidR="008D7DD0" w:rsidRPr="00627352" w:rsidRDefault="008D7DD0" w:rsidP="008D7DD0">
      <w:pPr>
        <w:shd w:val="clear" w:color="auto" w:fill="FFFFFF"/>
        <w:spacing w:line="600" w:lineRule="atLeast"/>
        <w:rPr>
          <w:rFonts w:ascii="仿宋" w:eastAsia="仿宋" w:hAnsi="仿宋"/>
          <w:spacing w:val="-2"/>
          <w:szCs w:val="32"/>
        </w:rPr>
      </w:pPr>
    </w:p>
    <w:p w:rsidR="008D7DD0" w:rsidRPr="00627352" w:rsidRDefault="008D7DD0" w:rsidP="008D7DD0">
      <w:pPr>
        <w:shd w:val="clear" w:color="auto" w:fill="FFFFFF"/>
        <w:spacing w:line="600" w:lineRule="atLeast"/>
        <w:rPr>
          <w:rFonts w:ascii="仿宋" w:eastAsia="仿宋" w:hAnsi="仿宋"/>
          <w:kern w:val="0"/>
        </w:rPr>
      </w:pPr>
    </w:p>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p w:rsidR="008D7DD0" w:rsidRDefault="008D7DD0"/>
    <w:sectPr w:rsidR="008D7DD0" w:rsidSect="009A1B3F">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BA1" w:rsidRDefault="000E5BA1" w:rsidP="00B442A0">
      <w:r>
        <w:separator/>
      </w:r>
    </w:p>
  </w:endnote>
  <w:endnote w:type="continuationSeparator" w:id="0">
    <w:p w:rsidR="000E5BA1" w:rsidRDefault="000E5BA1" w:rsidP="00B442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fixed"/>
    <w:sig w:usb0="00000000" w:usb1="080E0000" w:usb2="00000010" w:usb3="00000000" w:csb0="00040000" w:csb1="00000000"/>
  </w:font>
  <w:font w:name="仿宋_GB2312">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BA1" w:rsidRDefault="000E5BA1" w:rsidP="00B442A0">
      <w:r>
        <w:separator/>
      </w:r>
    </w:p>
  </w:footnote>
  <w:footnote w:type="continuationSeparator" w:id="0">
    <w:p w:rsidR="000E5BA1" w:rsidRDefault="000E5BA1" w:rsidP="00B442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E6A0A"/>
    <w:multiLevelType w:val="hybridMultilevel"/>
    <w:tmpl w:val="9EF0CC52"/>
    <w:lvl w:ilvl="0" w:tplc="DC123B0C">
      <w:start w:val="1"/>
      <w:numFmt w:val="decimalEnclosedCircle"/>
      <w:lvlText w:val="%1"/>
      <w:lvlJc w:val="left"/>
      <w:pPr>
        <w:ind w:left="360" w:hanging="36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7A91"/>
    <w:rsid w:val="00026321"/>
    <w:rsid w:val="00047243"/>
    <w:rsid w:val="000C30E1"/>
    <w:rsid w:val="000E5BA1"/>
    <w:rsid w:val="000F51A3"/>
    <w:rsid w:val="00116A82"/>
    <w:rsid w:val="00140DC7"/>
    <w:rsid w:val="00160A51"/>
    <w:rsid w:val="00310CFF"/>
    <w:rsid w:val="00313007"/>
    <w:rsid w:val="003513CC"/>
    <w:rsid w:val="00351D93"/>
    <w:rsid w:val="00374E85"/>
    <w:rsid w:val="00397A91"/>
    <w:rsid w:val="004356D4"/>
    <w:rsid w:val="004D1C6B"/>
    <w:rsid w:val="0052001B"/>
    <w:rsid w:val="005717AE"/>
    <w:rsid w:val="00584FE9"/>
    <w:rsid w:val="00595445"/>
    <w:rsid w:val="005C3CDC"/>
    <w:rsid w:val="00637E53"/>
    <w:rsid w:val="008D7DD0"/>
    <w:rsid w:val="00994786"/>
    <w:rsid w:val="009A1B3F"/>
    <w:rsid w:val="009C23A7"/>
    <w:rsid w:val="00AB159D"/>
    <w:rsid w:val="00B442A0"/>
    <w:rsid w:val="00B92E26"/>
    <w:rsid w:val="00C05D72"/>
    <w:rsid w:val="00C41D82"/>
    <w:rsid w:val="00CF3A2A"/>
    <w:rsid w:val="00D21840"/>
    <w:rsid w:val="00DB33F2"/>
    <w:rsid w:val="00DC7DAC"/>
    <w:rsid w:val="00E244BE"/>
    <w:rsid w:val="00E37453"/>
    <w:rsid w:val="00E41C15"/>
    <w:rsid w:val="00E61F39"/>
    <w:rsid w:val="00F77C3F"/>
    <w:rsid w:val="00FE6C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7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97A91"/>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97A91"/>
    <w:rPr>
      <w:color w:val="0000FF"/>
      <w:u w:val="single"/>
    </w:rPr>
  </w:style>
  <w:style w:type="paragraph" w:styleId="a5">
    <w:name w:val="Balloon Text"/>
    <w:basedOn w:val="a"/>
    <w:link w:val="Char"/>
    <w:uiPriority w:val="99"/>
    <w:semiHidden/>
    <w:unhideWhenUsed/>
    <w:rsid w:val="00397A91"/>
    <w:rPr>
      <w:sz w:val="18"/>
      <w:szCs w:val="18"/>
    </w:rPr>
  </w:style>
  <w:style w:type="character" w:customStyle="1" w:styleId="Char">
    <w:name w:val="批注框文本 Char"/>
    <w:basedOn w:val="a0"/>
    <w:link w:val="a5"/>
    <w:uiPriority w:val="99"/>
    <w:semiHidden/>
    <w:rsid w:val="00397A91"/>
    <w:rPr>
      <w:sz w:val="18"/>
      <w:szCs w:val="18"/>
    </w:rPr>
  </w:style>
  <w:style w:type="paragraph" w:styleId="a6">
    <w:name w:val="header"/>
    <w:basedOn w:val="a"/>
    <w:link w:val="Char0"/>
    <w:uiPriority w:val="99"/>
    <w:unhideWhenUsed/>
    <w:rsid w:val="005717A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5717AE"/>
    <w:rPr>
      <w:sz w:val="18"/>
      <w:szCs w:val="18"/>
    </w:rPr>
  </w:style>
  <w:style w:type="paragraph" w:styleId="a7">
    <w:name w:val="footer"/>
    <w:basedOn w:val="a"/>
    <w:link w:val="Char1"/>
    <w:uiPriority w:val="99"/>
    <w:semiHidden/>
    <w:unhideWhenUsed/>
    <w:rsid w:val="00B442A0"/>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B442A0"/>
    <w:rPr>
      <w:sz w:val="18"/>
      <w:szCs w:val="18"/>
    </w:rPr>
  </w:style>
  <w:style w:type="paragraph" w:styleId="a8">
    <w:name w:val="List Paragraph"/>
    <w:basedOn w:val="a"/>
    <w:uiPriority w:val="34"/>
    <w:qFormat/>
    <w:rsid w:val="00E41C15"/>
    <w:pPr>
      <w:ind w:firstLineChars="200" w:firstLine="420"/>
    </w:pPr>
  </w:style>
</w:styles>
</file>

<file path=word/webSettings.xml><?xml version="1.0" encoding="utf-8"?>
<w:webSettings xmlns:r="http://schemas.openxmlformats.org/officeDocument/2006/relationships" xmlns:w="http://schemas.openxmlformats.org/wordprocessingml/2006/main">
  <w:divs>
    <w:div w:id="990325629">
      <w:bodyDiv w:val="1"/>
      <w:marLeft w:val="0"/>
      <w:marRight w:val="0"/>
      <w:marTop w:val="0"/>
      <w:marBottom w:val="0"/>
      <w:divBdr>
        <w:top w:val="none" w:sz="0" w:space="0" w:color="auto"/>
        <w:left w:val="none" w:sz="0" w:space="0" w:color="auto"/>
        <w:bottom w:val="none" w:sz="0" w:space="0" w:color="auto"/>
        <w:right w:val="none" w:sz="0" w:space="0" w:color="auto"/>
      </w:divBdr>
      <w:divsChild>
        <w:div w:id="740104603">
          <w:marLeft w:val="0"/>
          <w:marRight w:val="0"/>
          <w:marTop w:val="450"/>
          <w:marBottom w:val="100"/>
          <w:divBdr>
            <w:top w:val="none" w:sz="0" w:space="0" w:color="auto"/>
            <w:left w:val="none" w:sz="0" w:space="0" w:color="auto"/>
            <w:bottom w:val="none" w:sz="0" w:space="0" w:color="auto"/>
            <w:right w:val="none" w:sz="0" w:space="0" w:color="auto"/>
          </w:divBdr>
        </w:div>
        <w:div w:id="482235443">
          <w:marLeft w:val="0"/>
          <w:marRight w:val="0"/>
          <w:marTop w:val="600"/>
          <w:marBottom w:val="600"/>
          <w:divBdr>
            <w:top w:val="none" w:sz="0" w:space="0" w:color="auto"/>
            <w:left w:val="none" w:sz="0" w:space="0" w:color="auto"/>
            <w:bottom w:val="none" w:sz="0" w:space="0" w:color="auto"/>
            <w:right w:val="none" w:sz="0" w:space="0" w:color="auto"/>
          </w:divBdr>
          <w:divsChild>
            <w:div w:id="158348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x.gov.cn/uploadfiles/201905/20190522164749580.do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54A4EB6-78B6-4FD0-88DD-4920B3D3E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Pages>
  <Words>750</Words>
  <Characters>4277</Characters>
  <Application>Microsoft Office Word</Application>
  <DocSecurity>0</DocSecurity>
  <Lines>35</Lines>
  <Paragraphs>10</Paragraphs>
  <ScaleCrop>false</ScaleCrop>
  <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cp:lastPrinted>2019-10-30T02:46:00Z</cp:lastPrinted>
  <dcterms:created xsi:type="dcterms:W3CDTF">2019-10-25T06:39:00Z</dcterms:created>
  <dcterms:modified xsi:type="dcterms:W3CDTF">2019-10-30T07:35:00Z</dcterms:modified>
</cp:coreProperties>
</file>