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83DA0C">
      <w:pPr>
        <w:keepNext w:val="0"/>
        <w:keepLines w:val="0"/>
        <w:pageBreakBefore w:val="0"/>
        <w:widowControl w:val="0"/>
        <w:kinsoku w:val="0"/>
        <w:wordWrap/>
        <w:overflowPunct/>
        <w:topLinePunct w:val="0"/>
        <w:autoSpaceDE w:val="0"/>
        <w:autoSpaceDN w:val="0"/>
        <w:bidi w:val="0"/>
        <w:adjustRightInd w:val="0"/>
        <w:snapToGrid w:val="0"/>
        <w:spacing w:line="336" w:lineRule="auto"/>
        <w:ind w:right="0"/>
        <w:jc w:val="center"/>
        <w:textAlignment w:val="baseline"/>
        <w:rPr>
          <w:rFonts w:ascii="宋体" w:hAnsi="宋体" w:eastAsia="宋体" w:cs="宋体"/>
          <w:b/>
          <w:bCs/>
          <w:sz w:val="48"/>
          <w:szCs w:val="48"/>
        </w:rPr>
      </w:pPr>
      <w:r>
        <w:rPr>
          <w:rFonts w:ascii="宋体" w:hAnsi="宋体" w:eastAsia="宋体" w:cs="宋体"/>
          <w:b/>
          <w:bCs/>
          <w:sz w:val="48"/>
          <w:szCs w:val="48"/>
        </w:rPr>
        <w:t>202</w:t>
      </w:r>
      <w:r>
        <w:rPr>
          <w:rFonts w:hint="eastAsia" w:ascii="宋体" w:hAnsi="宋体" w:eastAsia="宋体" w:cs="宋体"/>
          <w:b/>
          <w:bCs/>
          <w:sz w:val="48"/>
          <w:szCs w:val="48"/>
          <w:lang w:val="en-US" w:eastAsia="zh-CN"/>
        </w:rPr>
        <w:t>4</w:t>
      </w:r>
      <w:r>
        <w:rPr>
          <w:rFonts w:ascii="宋体" w:hAnsi="宋体" w:eastAsia="宋体" w:cs="宋体"/>
          <w:b/>
          <w:bCs/>
          <w:sz w:val="48"/>
          <w:szCs w:val="48"/>
        </w:rPr>
        <w:t>年度</w:t>
      </w:r>
      <w:r>
        <w:rPr>
          <w:rFonts w:hint="eastAsia" w:ascii="宋体" w:hAnsi="宋体"/>
          <w:b/>
          <w:sz w:val="52"/>
          <w:szCs w:val="52"/>
        </w:rPr>
        <w:t>区环卫中心</w:t>
      </w:r>
      <w:r>
        <w:rPr>
          <w:rFonts w:hint="eastAsia" w:ascii="宋体" w:hAnsi="宋体" w:eastAsia="宋体" w:cs="宋体"/>
          <w:b/>
          <w:bCs/>
          <w:sz w:val="48"/>
          <w:szCs w:val="48"/>
          <w:lang w:eastAsia="zh-CN"/>
        </w:rPr>
        <w:t>整体</w:t>
      </w:r>
      <w:r>
        <w:rPr>
          <w:rFonts w:ascii="宋体" w:hAnsi="宋体" w:eastAsia="宋体" w:cs="宋体"/>
          <w:b/>
          <w:bCs/>
          <w:sz w:val="48"/>
          <w:szCs w:val="48"/>
        </w:rPr>
        <w:t>支出</w:t>
      </w:r>
    </w:p>
    <w:p w14:paraId="0294E22A">
      <w:pPr>
        <w:keepNext w:val="0"/>
        <w:keepLines w:val="0"/>
        <w:pageBreakBefore w:val="0"/>
        <w:widowControl w:val="0"/>
        <w:kinsoku w:val="0"/>
        <w:wordWrap/>
        <w:overflowPunct/>
        <w:topLinePunct w:val="0"/>
        <w:autoSpaceDE w:val="0"/>
        <w:autoSpaceDN w:val="0"/>
        <w:bidi w:val="0"/>
        <w:adjustRightInd w:val="0"/>
        <w:snapToGrid w:val="0"/>
        <w:spacing w:line="336" w:lineRule="auto"/>
        <w:ind w:right="0"/>
        <w:jc w:val="center"/>
        <w:textAlignment w:val="baseline"/>
        <w:rPr>
          <w:rFonts w:hint="default" w:ascii="宋体" w:hAnsi="宋体" w:eastAsia="宋体" w:cs="宋体"/>
          <w:sz w:val="52"/>
          <w:szCs w:val="52"/>
          <w:lang w:val="en-US" w:eastAsia="zh-CN"/>
        </w:rPr>
      </w:pPr>
      <w:r>
        <w:rPr>
          <w:rFonts w:ascii="宋体" w:hAnsi="宋体" w:eastAsia="宋体" w:cs="宋体"/>
          <w:b/>
          <w:bCs/>
          <w:spacing w:val="-10"/>
          <w:sz w:val="52"/>
          <w:szCs w:val="52"/>
        </w:rPr>
        <w:t>绩效报告</w:t>
      </w:r>
    </w:p>
    <w:p w14:paraId="213BAFC1">
      <w:pPr>
        <w:spacing w:line="246" w:lineRule="auto"/>
        <w:rPr>
          <w:rFonts w:ascii="Arial"/>
          <w:sz w:val="21"/>
        </w:rPr>
      </w:pPr>
    </w:p>
    <w:p w14:paraId="1A1C16CF">
      <w:pPr>
        <w:spacing w:line="246" w:lineRule="auto"/>
        <w:rPr>
          <w:rFonts w:ascii="Arial"/>
          <w:sz w:val="21"/>
        </w:rPr>
      </w:pPr>
    </w:p>
    <w:p w14:paraId="1BFDCF8D">
      <w:pPr>
        <w:spacing w:line="247" w:lineRule="auto"/>
        <w:rPr>
          <w:rFonts w:ascii="Arial"/>
          <w:sz w:val="21"/>
        </w:rPr>
      </w:pPr>
    </w:p>
    <w:p w14:paraId="2623D47B">
      <w:pPr>
        <w:spacing w:line="247" w:lineRule="auto"/>
        <w:rPr>
          <w:rFonts w:ascii="Arial"/>
          <w:sz w:val="21"/>
        </w:rPr>
      </w:pPr>
    </w:p>
    <w:p w14:paraId="1F281FF1">
      <w:pPr>
        <w:spacing w:line="247" w:lineRule="auto"/>
        <w:rPr>
          <w:rFonts w:ascii="Arial"/>
          <w:sz w:val="21"/>
        </w:rPr>
      </w:pPr>
    </w:p>
    <w:p w14:paraId="4A0CA0E1">
      <w:pPr>
        <w:spacing w:line="247" w:lineRule="auto"/>
        <w:rPr>
          <w:rFonts w:ascii="Arial"/>
          <w:sz w:val="21"/>
        </w:rPr>
      </w:pPr>
    </w:p>
    <w:p w14:paraId="41F951F5">
      <w:pPr>
        <w:spacing w:line="247" w:lineRule="auto"/>
        <w:rPr>
          <w:rFonts w:ascii="Arial"/>
          <w:sz w:val="21"/>
        </w:rPr>
      </w:pPr>
    </w:p>
    <w:p w14:paraId="4BEB66EB">
      <w:pPr>
        <w:spacing w:line="247" w:lineRule="auto"/>
        <w:rPr>
          <w:rFonts w:ascii="Arial"/>
          <w:sz w:val="21"/>
        </w:rPr>
      </w:pPr>
    </w:p>
    <w:p w14:paraId="0A8FB377">
      <w:pPr>
        <w:spacing w:line="247" w:lineRule="auto"/>
        <w:rPr>
          <w:rFonts w:ascii="Arial"/>
          <w:sz w:val="21"/>
        </w:rPr>
      </w:pPr>
    </w:p>
    <w:p w14:paraId="37F41D91">
      <w:pPr>
        <w:spacing w:line="247" w:lineRule="auto"/>
        <w:rPr>
          <w:rFonts w:ascii="Arial"/>
          <w:sz w:val="21"/>
        </w:rPr>
      </w:pPr>
    </w:p>
    <w:p w14:paraId="016C7089">
      <w:pPr>
        <w:spacing w:line="247" w:lineRule="auto"/>
        <w:rPr>
          <w:rFonts w:ascii="Arial"/>
          <w:sz w:val="21"/>
        </w:rPr>
      </w:pPr>
    </w:p>
    <w:p w14:paraId="067CED17">
      <w:pPr>
        <w:spacing w:line="247" w:lineRule="auto"/>
        <w:rPr>
          <w:rFonts w:ascii="Arial"/>
          <w:sz w:val="21"/>
        </w:rPr>
      </w:pPr>
    </w:p>
    <w:p w14:paraId="4FCEE8BD">
      <w:pPr>
        <w:spacing w:line="247" w:lineRule="auto"/>
        <w:rPr>
          <w:rFonts w:ascii="Arial"/>
          <w:sz w:val="21"/>
        </w:rPr>
      </w:pPr>
    </w:p>
    <w:p w14:paraId="77959C49">
      <w:pPr>
        <w:spacing w:line="247" w:lineRule="auto"/>
        <w:rPr>
          <w:rFonts w:ascii="Arial"/>
          <w:sz w:val="21"/>
        </w:rPr>
      </w:pPr>
    </w:p>
    <w:p w14:paraId="4E60467E">
      <w:pPr>
        <w:spacing w:line="247" w:lineRule="auto"/>
        <w:rPr>
          <w:rFonts w:ascii="Arial"/>
          <w:sz w:val="21"/>
        </w:rPr>
      </w:pPr>
    </w:p>
    <w:p w14:paraId="32566046">
      <w:pPr>
        <w:spacing w:line="247" w:lineRule="auto"/>
        <w:rPr>
          <w:rFonts w:ascii="Arial"/>
          <w:sz w:val="21"/>
        </w:rPr>
      </w:pPr>
    </w:p>
    <w:p w14:paraId="4F2F7E38">
      <w:pPr>
        <w:spacing w:line="247" w:lineRule="auto"/>
        <w:rPr>
          <w:rFonts w:ascii="Arial"/>
          <w:sz w:val="21"/>
        </w:rPr>
      </w:pPr>
    </w:p>
    <w:p w14:paraId="4DC82372">
      <w:pPr>
        <w:spacing w:line="247" w:lineRule="auto"/>
        <w:rPr>
          <w:rFonts w:ascii="Arial"/>
          <w:sz w:val="21"/>
        </w:rPr>
      </w:pPr>
      <w:bookmarkStart w:id="0" w:name="_GoBack"/>
      <w:bookmarkEnd w:id="0"/>
    </w:p>
    <w:p w14:paraId="22309611">
      <w:pPr>
        <w:spacing w:line="247" w:lineRule="auto"/>
        <w:rPr>
          <w:rFonts w:ascii="Arial"/>
          <w:sz w:val="21"/>
        </w:rPr>
      </w:pPr>
    </w:p>
    <w:p w14:paraId="7C1F0019">
      <w:pPr>
        <w:spacing w:line="247" w:lineRule="auto"/>
        <w:rPr>
          <w:rFonts w:ascii="Arial"/>
          <w:sz w:val="21"/>
        </w:rPr>
      </w:pPr>
    </w:p>
    <w:p w14:paraId="1AB13025">
      <w:pPr>
        <w:spacing w:line="247" w:lineRule="auto"/>
        <w:rPr>
          <w:rFonts w:ascii="Arial"/>
          <w:sz w:val="21"/>
        </w:rPr>
      </w:pPr>
    </w:p>
    <w:p w14:paraId="2F2CC33C">
      <w:pPr>
        <w:spacing w:line="247" w:lineRule="auto"/>
        <w:rPr>
          <w:rFonts w:ascii="Arial"/>
          <w:sz w:val="21"/>
        </w:rPr>
      </w:pPr>
    </w:p>
    <w:p w14:paraId="40E5C3D2">
      <w:pPr>
        <w:spacing w:before="110" w:line="225" w:lineRule="auto"/>
        <w:ind w:left="1795"/>
        <w:rPr>
          <w:rFonts w:ascii="楷体" w:hAnsi="楷体" w:eastAsia="楷体" w:cs="楷体"/>
          <w:spacing w:val="-36"/>
          <w:w w:val="99"/>
          <w:sz w:val="34"/>
          <w:szCs w:val="34"/>
        </w:rPr>
      </w:pPr>
    </w:p>
    <w:p w14:paraId="148366CB">
      <w:pPr>
        <w:spacing w:before="110" w:line="225" w:lineRule="auto"/>
        <w:ind w:left="1795"/>
        <w:rPr>
          <w:rFonts w:ascii="楷体" w:hAnsi="楷体" w:eastAsia="楷体" w:cs="楷体"/>
          <w:spacing w:val="-36"/>
          <w:w w:val="99"/>
          <w:sz w:val="34"/>
          <w:szCs w:val="34"/>
        </w:rPr>
      </w:pPr>
    </w:p>
    <w:p w14:paraId="5260364E">
      <w:pPr>
        <w:spacing w:before="110" w:line="225" w:lineRule="auto"/>
        <w:ind w:left="1795"/>
        <w:rPr>
          <w:rFonts w:ascii="楷体" w:hAnsi="楷体" w:eastAsia="楷体" w:cs="楷体"/>
          <w:sz w:val="34"/>
          <w:szCs w:val="34"/>
        </w:rPr>
      </w:pPr>
      <w:r>
        <w:rPr>
          <w:rFonts w:ascii="楷体" w:hAnsi="楷体" w:eastAsia="楷体" w:cs="楷体"/>
          <w:spacing w:val="-36"/>
          <w:w w:val="99"/>
          <w:sz w:val="34"/>
          <w:szCs w:val="34"/>
        </w:rPr>
        <w:t>实施单位：</w:t>
      </w:r>
      <w:r>
        <w:rPr>
          <w:rFonts w:ascii="楷体" w:hAnsi="楷体" w:eastAsia="楷体" w:cs="楷体"/>
          <w:spacing w:val="-79"/>
          <w:sz w:val="34"/>
          <w:szCs w:val="34"/>
          <w:u w:val="single" w:color="auto"/>
        </w:rPr>
        <w:t xml:space="preserve"> </w:t>
      </w:r>
      <w:r>
        <w:rPr>
          <w:rFonts w:ascii="楷体" w:hAnsi="楷体" w:eastAsia="楷体" w:cs="楷体"/>
          <w:spacing w:val="-36"/>
          <w:w w:val="99"/>
          <w:sz w:val="34"/>
          <w:szCs w:val="34"/>
          <w:u w:val="single" w:color="auto"/>
        </w:rPr>
        <w:t>(</w:t>
      </w:r>
      <w:r>
        <w:rPr>
          <w:rFonts w:ascii="楷体" w:hAnsi="楷体" w:eastAsia="楷体" w:cs="楷体"/>
          <w:spacing w:val="27"/>
          <w:sz w:val="34"/>
          <w:szCs w:val="34"/>
          <w:u w:val="single" w:color="auto"/>
        </w:rPr>
        <w:t xml:space="preserve"> </w:t>
      </w:r>
      <w:r>
        <w:rPr>
          <w:rFonts w:ascii="楷体" w:hAnsi="楷体" w:eastAsia="楷体" w:cs="楷体"/>
          <w:spacing w:val="-36"/>
          <w:w w:val="99"/>
          <w:sz w:val="34"/>
          <w:szCs w:val="34"/>
          <w:u w:val="single" w:color="auto"/>
        </w:rPr>
        <w:t>盖</w:t>
      </w:r>
      <w:r>
        <w:rPr>
          <w:rFonts w:ascii="楷体" w:hAnsi="楷体" w:eastAsia="楷体" w:cs="楷体"/>
          <w:spacing w:val="32"/>
          <w:sz w:val="34"/>
          <w:szCs w:val="34"/>
          <w:u w:val="single" w:color="auto"/>
        </w:rPr>
        <w:t xml:space="preserve"> </w:t>
      </w:r>
      <w:r>
        <w:rPr>
          <w:rFonts w:ascii="楷体" w:hAnsi="楷体" w:eastAsia="楷体" w:cs="楷体"/>
          <w:spacing w:val="-36"/>
          <w:w w:val="99"/>
          <w:sz w:val="34"/>
          <w:szCs w:val="34"/>
          <w:u w:val="single" w:color="auto"/>
        </w:rPr>
        <w:t>章</w:t>
      </w:r>
      <w:r>
        <w:rPr>
          <w:rFonts w:ascii="楷体" w:hAnsi="楷体" w:eastAsia="楷体" w:cs="楷体"/>
          <w:spacing w:val="26"/>
          <w:sz w:val="34"/>
          <w:szCs w:val="34"/>
          <w:u w:val="single" w:color="auto"/>
        </w:rPr>
        <w:t xml:space="preserve"> </w:t>
      </w:r>
      <w:r>
        <w:rPr>
          <w:rFonts w:ascii="楷体" w:hAnsi="楷体" w:eastAsia="楷体" w:cs="楷体"/>
          <w:spacing w:val="-36"/>
          <w:w w:val="99"/>
          <w:sz w:val="34"/>
          <w:szCs w:val="34"/>
          <w:u w:val="single" w:color="auto"/>
        </w:rPr>
        <w:t>)</w:t>
      </w:r>
      <w:r>
        <w:rPr>
          <w:rFonts w:ascii="楷体" w:hAnsi="楷体" w:eastAsia="楷体" w:cs="楷体"/>
          <w:sz w:val="34"/>
          <w:szCs w:val="34"/>
          <w:u w:val="single" w:color="auto"/>
        </w:rPr>
        <w:t xml:space="preserve">       </w:t>
      </w:r>
    </w:p>
    <w:p w14:paraId="5F699BD2">
      <w:pPr>
        <w:spacing w:before="292" w:line="225" w:lineRule="auto"/>
        <w:ind w:left="3046"/>
        <w:rPr>
          <w:rFonts w:ascii="楷体" w:hAnsi="楷体" w:eastAsia="楷体" w:cs="楷体"/>
          <w:spacing w:val="-11"/>
          <w:sz w:val="25"/>
          <w:szCs w:val="25"/>
        </w:rPr>
      </w:pPr>
    </w:p>
    <w:p w14:paraId="79D7630C">
      <w:pPr>
        <w:spacing w:before="292" w:line="225" w:lineRule="auto"/>
        <w:ind w:left="3046"/>
        <w:rPr>
          <w:rFonts w:ascii="楷体" w:hAnsi="楷体" w:eastAsia="楷体" w:cs="楷体"/>
          <w:sz w:val="25"/>
          <w:szCs w:val="25"/>
        </w:rPr>
      </w:pPr>
      <w:r>
        <w:rPr>
          <w:rFonts w:hint="eastAsia" w:ascii="楷体" w:hAnsi="楷体" w:eastAsia="楷体" w:cs="楷体"/>
          <w:spacing w:val="-11"/>
          <w:sz w:val="25"/>
          <w:szCs w:val="25"/>
          <w:lang w:val="en-US" w:eastAsia="zh-CN"/>
        </w:rPr>
        <w:t>2025</w:t>
      </w:r>
      <w:r>
        <w:rPr>
          <w:rFonts w:ascii="楷体" w:hAnsi="楷体" w:eastAsia="楷体" w:cs="楷体"/>
          <w:spacing w:val="-11"/>
          <w:sz w:val="25"/>
          <w:szCs w:val="25"/>
        </w:rPr>
        <w:t>年</w:t>
      </w:r>
      <w:r>
        <w:rPr>
          <w:rFonts w:ascii="楷体" w:hAnsi="楷体" w:eastAsia="楷体" w:cs="楷体"/>
          <w:spacing w:val="11"/>
          <w:sz w:val="25"/>
          <w:szCs w:val="25"/>
        </w:rPr>
        <w:t xml:space="preserve">  </w:t>
      </w:r>
      <w:r>
        <w:rPr>
          <w:rFonts w:hint="eastAsia" w:ascii="楷体" w:hAnsi="楷体" w:eastAsia="楷体" w:cs="楷体"/>
          <w:spacing w:val="11"/>
          <w:sz w:val="25"/>
          <w:szCs w:val="25"/>
          <w:lang w:val="en-US" w:eastAsia="zh-CN"/>
        </w:rPr>
        <w:t>04</w:t>
      </w:r>
      <w:r>
        <w:rPr>
          <w:rFonts w:ascii="楷体" w:hAnsi="楷体" w:eastAsia="楷体" w:cs="楷体"/>
          <w:spacing w:val="11"/>
          <w:sz w:val="25"/>
          <w:szCs w:val="25"/>
        </w:rPr>
        <w:t xml:space="preserve"> </w:t>
      </w:r>
      <w:r>
        <w:rPr>
          <w:rFonts w:ascii="楷体" w:hAnsi="楷体" w:eastAsia="楷体" w:cs="楷体"/>
          <w:spacing w:val="-11"/>
          <w:sz w:val="25"/>
          <w:szCs w:val="25"/>
        </w:rPr>
        <w:t>月</w:t>
      </w:r>
      <w:r>
        <w:rPr>
          <w:rFonts w:ascii="楷体" w:hAnsi="楷体" w:eastAsia="楷体" w:cs="楷体"/>
          <w:spacing w:val="26"/>
          <w:sz w:val="25"/>
          <w:szCs w:val="25"/>
        </w:rPr>
        <w:t xml:space="preserve"> </w:t>
      </w:r>
      <w:r>
        <w:rPr>
          <w:rFonts w:hint="eastAsia" w:ascii="楷体" w:hAnsi="楷体" w:eastAsia="楷体" w:cs="楷体"/>
          <w:spacing w:val="26"/>
          <w:sz w:val="25"/>
          <w:szCs w:val="25"/>
          <w:lang w:val="en-US" w:eastAsia="zh-CN"/>
        </w:rPr>
        <w:t>21</w:t>
      </w:r>
      <w:r>
        <w:rPr>
          <w:rFonts w:ascii="楷体" w:hAnsi="楷体" w:eastAsia="楷体" w:cs="楷体"/>
          <w:spacing w:val="-11"/>
          <w:sz w:val="25"/>
          <w:szCs w:val="25"/>
        </w:rPr>
        <w:t>日</w:t>
      </w:r>
    </w:p>
    <w:p w14:paraId="3BF3C6B9">
      <w:pPr>
        <w:spacing w:line="225" w:lineRule="auto"/>
        <w:rPr>
          <w:rFonts w:ascii="楷体" w:hAnsi="楷体" w:eastAsia="楷体" w:cs="楷体"/>
          <w:sz w:val="25"/>
          <w:szCs w:val="25"/>
        </w:rPr>
        <w:sectPr>
          <w:footerReference r:id="rId5" w:type="default"/>
          <w:pgSz w:w="11900" w:h="16830"/>
          <w:pgMar w:top="1088" w:right="1429" w:bottom="1020" w:left="1429" w:header="0" w:footer="939" w:gutter="0"/>
          <w:pgNumType w:fmt="decimal"/>
          <w:cols w:space="720" w:num="1"/>
        </w:sectPr>
      </w:pPr>
    </w:p>
    <w:p w14:paraId="18E85674">
      <w:pPr>
        <w:spacing w:line="245" w:lineRule="auto"/>
        <w:rPr>
          <w:rFonts w:ascii="Arial"/>
          <w:sz w:val="21"/>
        </w:rPr>
      </w:pPr>
    </w:p>
    <w:p w14:paraId="16016559">
      <w:pPr>
        <w:spacing w:line="246" w:lineRule="auto"/>
        <w:rPr>
          <w:rFonts w:ascii="Arial"/>
          <w:sz w:val="21"/>
        </w:rPr>
      </w:pPr>
    </w:p>
    <w:p w14:paraId="47748D27">
      <w:pPr>
        <w:spacing w:before="140" w:line="218" w:lineRule="auto"/>
        <w:ind w:left="816"/>
        <w:rPr>
          <w:rFonts w:ascii="宋体" w:hAnsi="宋体" w:eastAsia="宋体" w:cs="宋体"/>
          <w:sz w:val="43"/>
          <w:szCs w:val="43"/>
        </w:rPr>
      </w:pPr>
      <w:r>
        <w:rPr>
          <w:rFonts w:ascii="宋体" w:hAnsi="宋体" w:eastAsia="宋体" w:cs="宋体"/>
          <w:b/>
          <w:bCs/>
          <w:spacing w:val="-7"/>
          <w:sz w:val="43"/>
          <w:szCs w:val="43"/>
        </w:rPr>
        <w:t>20</w:t>
      </w:r>
      <w:r>
        <w:rPr>
          <w:rFonts w:hint="eastAsia" w:ascii="宋体" w:hAnsi="宋体" w:eastAsia="宋体" w:cs="宋体"/>
          <w:b/>
          <w:bCs/>
          <w:spacing w:val="-7"/>
          <w:sz w:val="43"/>
          <w:szCs w:val="43"/>
          <w:lang w:val="en-US" w:eastAsia="zh-CN"/>
        </w:rPr>
        <w:t>24</w:t>
      </w:r>
      <w:r>
        <w:rPr>
          <w:rFonts w:ascii="宋体" w:hAnsi="宋体" w:eastAsia="宋体" w:cs="宋体"/>
          <w:b/>
          <w:bCs/>
          <w:spacing w:val="-7"/>
          <w:sz w:val="43"/>
          <w:szCs w:val="43"/>
        </w:rPr>
        <w:t>年度</w:t>
      </w:r>
      <w:r>
        <w:rPr>
          <w:rFonts w:hint="eastAsia" w:ascii="宋体" w:hAnsi="宋体"/>
          <w:b/>
          <w:sz w:val="52"/>
          <w:szCs w:val="52"/>
        </w:rPr>
        <w:t>区环卫中心</w:t>
      </w:r>
      <w:r>
        <w:rPr>
          <w:rFonts w:ascii="宋体" w:hAnsi="宋体" w:eastAsia="宋体" w:cs="宋体"/>
          <w:b/>
          <w:bCs/>
          <w:spacing w:val="-7"/>
          <w:sz w:val="43"/>
          <w:szCs w:val="43"/>
        </w:rPr>
        <w:t>整体支出绩效报告</w:t>
      </w:r>
    </w:p>
    <w:p w14:paraId="390120A0">
      <w:pPr>
        <w:spacing w:before="215" w:line="227" w:lineRule="auto"/>
        <w:ind w:left="3690"/>
        <w:rPr>
          <w:rFonts w:ascii="楷体" w:hAnsi="楷体" w:eastAsia="楷体" w:cs="楷体"/>
          <w:sz w:val="31"/>
          <w:szCs w:val="31"/>
        </w:rPr>
      </w:pPr>
    </w:p>
    <w:p w14:paraId="63A87F7E">
      <w:pPr>
        <w:spacing w:line="242" w:lineRule="auto"/>
        <w:rPr>
          <w:rFonts w:ascii="Arial"/>
          <w:sz w:val="21"/>
        </w:rPr>
      </w:pPr>
    </w:p>
    <w:p w14:paraId="055C10EF">
      <w:pPr>
        <w:spacing w:line="243" w:lineRule="auto"/>
        <w:rPr>
          <w:rFonts w:ascii="Arial"/>
          <w:sz w:val="21"/>
        </w:rPr>
      </w:pPr>
    </w:p>
    <w:p w14:paraId="3FA7C402">
      <w:pPr>
        <w:spacing w:line="243" w:lineRule="auto"/>
        <w:jc w:val="both"/>
        <w:rPr>
          <w:rFonts w:ascii="Arial"/>
          <w:sz w:val="21"/>
        </w:rPr>
      </w:pPr>
    </w:p>
    <w:p w14:paraId="795AEE50">
      <w:pPr>
        <w:spacing w:before="101" w:line="221" w:lineRule="auto"/>
        <w:ind w:left="574"/>
        <w:jc w:val="both"/>
        <w:outlineLvl w:val="2"/>
        <w:rPr>
          <w:rFonts w:ascii="黑体" w:hAnsi="黑体" w:eastAsia="黑体" w:cs="黑体"/>
          <w:sz w:val="31"/>
          <w:szCs w:val="31"/>
        </w:rPr>
      </w:pPr>
      <w:r>
        <w:rPr>
          <w:rFonts w:ascii="黑体" w:hAnsi="黑体" w:eastAsia="黑体" w:cs="黑体"/>
          <w:b/>
          <w:bCs/>
          <w:spacing w:val="2"/>
          <w:sz w:val="31"/>
          <w:szCs w:val="31"/>
        </w:rPr>
        <w:t>一、部门</w:t>
      </w:r>
      <w:r>
        <w:rPr>
          <w:rFonts w:hint="eastAsia" w:ascii="黑体" w:hAnsi="黑体" w:eastAsia="黑体" w:cs="黑体"/>
          <w:b/>
          <w:bCs/>
          <w:spacing w:val="2"/>
          <w:sz w:val="31"/>
          <w:szCs w:val="31"/>
          <w:lang w:eastAsia="zh-CN"/>
        </w:rPr>
        <w:t>基本</w:t>
      </w:r>
      <w:r>
        <w:rPr>
          <w:rFonts w:ascii="黑体" w:hAnsi="黑体" w:eastAsia="黑体" w:cs="黑体"/>
          <w:b/>
          <w:bCs/>
          <w:spacing w:val="2"/>
          <w:sz w:val="31"/>
          <w:szCs w:val="31"/>
        </w:rPr>
        <w:t>概况</w:t>
      </w:r>
    </w:p>
    <w:p w14:paraId="0D39D776">
      <w:pPr>
        <w:pStyle w:val="2"/>
        <w:keepNext w:val="0"/>
        <w:keepLines w:val="0"/>
        <w:pageBreakBefore w:val="0"/>
        <w:widowControl w:val="0"/>
        <w:kinsoku/>
        <w:wordWrap/>
        <w:overflowPunct/>
        <w:topLinePunct w:val="0"/>
        <w:autoSpaceDE/>
        <w:autoSpaceDN/>
        <w:bidi w:val="0"/>
        <w:adjustRightInd w:val="0"/>
        <w:snapToGrid w:val="0"/>
        <w:spacing w:line="560" w:lineRule="exact"/>
        <w:ind w:left="0" w:leftChars="0" w:firstLine="712" w:firstLineChars="200"/>
        <w:jc w:val="both"/>
        <w:textAlignment w:val="baseline"/>
        <w:rPr>
          <w:spacing w:val="23"/>
          <w:sz w:val="31"/>
          <w:szCs w:val="31"/>
        </w:rPr>
      </w:pPr>
      <w:r>
        <w:rPr>
          <w:spacing w:val="23"/>
          <w:sz w:val="31"/>
          <w:szCs w:val="31"/>
        </w:rPr>
        <w:t>(一)机构、人员构成</w:t>
      </w:r>
    </w:p>
    <w:p w14:paraId="6864BF64">
      <w:pPr>
        <w:pStyle w:val="2"/>
        <w:keepNext w:val="0"/>
        <w:keepLines w:val="0"/>
        <w:pageBreakBefore w:val="0"/>
        <w:widowControl w:val="0"/>
        <w:kinsoku/>
        <w:wordWrap/>
        <w:overflowPunct/>
        <w:topLinePunct w:val="0"/>
        <w:autoSpaceDE/>
        <w:autoSpaceDN/>
        <w:bidi w:val="0"/>
        <w:adjustRightInd w:val="0"/>
        <w:snapToGrid w:val="0"/>
        <w:spacing w:line="560" w:lineRule="exact"/>
        <w:ind w:left="0" w:leftChars="0" w:firstLine="712" w:firstLineChars="200"/>
        <w:jc w:val="both"/>
        <w:textAlignment w:val="baseline"/>
        <w:rPr>
          <w:spacing w:val="23"/>
          <w:sz w:val="31"/>
          <w:szCs w:val="31"/>
        </w:rPr>
      </w:pPr>
      <w:r>
        <w:rPr>
          <w:rFonts w:hint="eastAsia"/>
          <w:spacing w:val="23"/>
          <w:sz w:val="31"/>
          <w:szCs w:val="31"/>
        </w:rPr>
        <w:t>⑴怀化市鹤城区环境卫生工作中心为一级部门预算单位，是全额拨款的事业单位，内设办公室、计财部、人事教育培训部、业务服务部、法制监察部、基础设施建设服务部、安全生产部、督察部、数字城管服务部、餐厨垃圾处理服务部。二级机构18个，分别是：城中机械化作业大队、城南机械化作业大队、紫东机械化作业大队、清运大队、环卫设施设备维护管理所、车辆修理所、水上环境卫生管理所、物业管理所，城中环卫所、迎丰环卫所、红星环卫所、城南环卫所、湖天环卫所、城北环卫所、团结环卫所、紫东环卫所、城东环卫所、城西环卫所。</w:t>
      </w:r>
    </w:p>
    <w:p w14:paraId="6339B87D">
      <w:pPr>
        <w:pStyle w:val="2"/>
        <w:keepNext w:val="0"/>
        <w:keepLines w:val="0"/>
        <w:pageBreakBefore w:val="0"/>
        <w:widowControl w:val="0"/>
        <w:kinsoku/>
        <w:wordWrap/>
        <w:overflowPunct/>
        <w:topLinePunct w:val="0"/>
        <w:autoSpaceDE/>
        <w:autoSpaceDN/>
        <w:bidi w:val="0"/>
        <w:adjustRightInd w:val="0"/>
        <w:snapToGrid w:val="0"/>
        <w:spacing w:line="560" w:lineRule="exact"/>
        <w:ind w:left="0" w:leftChars="0" w:firstLine="712" w:firstLineChars="200"/>
        <w:jc w:val="both"/>
        <w:textAlignment w:val="baseline"/>
        <w:rPr>
          <w:rFonts w:hint="default" w:eastAsia="仿宋"/>
          <w:spacing w:val="23"/>
          <w:sz w:val="31"/>
          <w:szCs w:val="31"/>
          <w:lang w:val="en-US" w:eastAsia="zh-CN"/>
        </w:rPr>
      </w:pPr>
      <w:r>
        <w:rPr>
          <w:rFonts w:hint="eastAsia"/>
          <w:spacing w:val="23"/>
          <w:sz w:val="31"/>
          <w:szCs w:val="31"/>
        </w:rPr>
        <w:t>⑵怀化市鹤城区环境卫生工作中心</w:t>
      </w:r>
      <w:r>
        <w:rPr>
          <w:rFonts w:hint="eastAsia"/>
          <w:spacing w:val="23"/>
          <w:sz w:val="31"/>
          <w:szCs w:val="31"/>
          <w:lang w:eastAsia="zh-CN"/>
        </w:rPr>
        <w:t>人员编制数</w:t>
      </w:r>
      <w:r>
        <w:rPr>
          <w:rFonts w:hint="eastAsia"/>
          <w:spacing w:val="23"/>
          <w:sz w:val="31"/>
          <w:szCs w:val="31"/>
          <w:lang w:val="en-US" w:eastAsia="zh-CN"/>
        </w:rPr>
        <w:t>213</w:t>
      </w:r>
      <w:r>
        <w:rPr>
          <w:rFonts w:hint="eastAsia"/>
          <w:spacing w:val="23"/>
          <w:sz w:val="31"/>
          <w:szCs w:val="31"/>
        </w:rPr>
        <w:t>人，</w:t>
      </w:r>
      <w:r>
        <w:rPr>
          <w:rFonts w:hint="eastAsia"/>
          <w:spacing w:val="23"/>
          <w:sz w:val="31"/>
          <w:szCs w:val="31"/>
          <w:lang w:val="en-US" w:eastAsia="zh-CN"/>
        </w:rPr>
        <w:t>其中</w:t>
      </w:r>
      <w:r>
        <w:rPr>
          <w:rFonts w:hint="eastAsia"/>
          <w:spacing w:val="23"/>
          <w:sz w:val="31"/>
          <w:szCs w:val="31"/>
        </w:rPr>
        <w:t>编制内实有</w:t>
      </w:r>
      <w:r>
        <w:rPr>
          <w:rFonts w:hint="eastAsia"/>
          <w:spacing w:val="23"/>
          <w:sz w:val="31"/>
          <w:szCs w:val="31"/>
          <w:lang w:val="en-US" w:eastAsia="zh-CN"/>
        </w:rPr>
        <w:t>人数178</w:t>
      </w:r>
      <w:r>
        <w:rPr>
          <w:rFonts w:hint="eastAsia"/>
          <w:spacing w:val="23"/>
          <w:sz w:val="31"/>
          <w:szCs w:val="31"/>
        </w:rPr>
        <w:t>人</w:t>
      </w:r>
      <w:r>
        <w:rPr>
          <w:rFonts w:hint="eastAsia"/>
          <w:spacing w:val="23"/>
          <w:sz w:val="31"/>
          <w:szCs w:val="31"/>
          <w:lang w:val="en-US" w:eastAsia="zh-CN"/>
        </w:rPr>
        <w:t>。</w:t>
      </w:r>
    </w:p>
    <w:p w14:paraId="41B87459">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200"/>
        <w:jc w:val="both"/>
        <w:textAlignment w:val="baseline"/>
        <w:rPr>
          <w:spacing w:val="25"/>
          <w:sz w:val="31"/>
          <w:szCs w:val="31"/>
        </w:rPr>
      </w:pPr>
      <w:r>
        <w:rPr>
          <w:rFonts w:hint="eastAsia"/>
          <w:spacing w:val="25"/>
          <w:sz w:val="31"/>
          <w:szCs w:val="31"/>
          <w:lang w:eastAsia="zh-CN"/>
        </w:rPr>
        <w:t>（</w:t>
      </w:r>
      <w:r>
        <w:rPr>
          <w:rFonts w:hint="eastAsia"/>
          <w:spacing w:val="25"/>
          <w:sz w:val="31"/>
          <w:szCs w:val="31"/>
          <w:lang w:val="en-US" w:eastAsia="zh-CN"/>
        </w:rPr>
        <w:t>二</w:t>
      </w:r>
      <w:r>
        <w:rPr>
          <w:rFonts w:hint="eastAsia"/>
          <w:spacing w:val="25"/>
          <w:sz w:val="31"/>
          <w:szCs w:val="31"/>
          <w:lang w:eastAsia="zh-CN"/>
        </w:rPr>
        <w:t>）</w:t>
      </w:r>
      <w:r>
        <w:rPr>
          <w:spacing w:val="25"/>
          <w:sz w:val="31"/>
          <w:szCs w:val="31"/>
        </w:rPr>
        <w:t>单位主要职责</w:t>
      </w:r>
    </w:p>
    <w:p w14:paraId="5FEDD11D">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720" w:firstLineChars="200"/>
        <w:jc w:val="both"/>
        <w:textAlignment w:val="baseline"/>
        <w:rPr>
          <w:spacing w:val="25"/>
          <w:sz w:val="31"/>
          <w:szCs w:val="31"/>
        </w:rPr>
      </w:pPr>
      <w:r>
        <w:rPr>
          <w:rFonts w:hint="eastAsia"/>
          <w:spacing w:val="25"/>
          <w:sz w:val="31"/>
          <w:szCs w:val="31"/>
        </w:rPr>
        <w:t>怀化市鹤城区环境卫生工作服务中心全额拨款的事业单位，主要承担的事务有：</w:t>
      </w:r>
    </w:p>
    <w:p w14:paraId="7436D348">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720" w:firstLineChars="200"/>
        <w:jc w:val="both"/>
        <w:textAlignment w:val="baseline"/>
        <w:rPr>
          <w:spacing w:val="25"/>
          <w:sz w:val="31"/>
          <w:szCs w:val="31"/>
        </w:rPr>
      </w:pPr>
      <w:r>
        <w:rPr>
          <w:rFonts w:hint="eastAsia"/>
          <w:spacing w:val="25"/>
          <w:sz w:val="31"/>
          <w:szCs w:val="31"/>
        </w:rPr>
        <w:t>⑴贯彻执行城市环境卫生管理法律、法规和政策；研究和组织实施环境卫生行业的中长期规划和年度工作计划；组织实施国家、省、市制定的城市市容环境卫生标准定额和行业规范。</w:t>
      </w:r>
    </w:p>
    <w:p w14:paraId="20E88302">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720" w:firstLineChars="200"/>
        <w:jc w:val="both"/>
        <w:textAlignment w:val="baseline"/>
        <w:rPr>
          <w:spacing w:val="25"/>
          <w:sz w:val="31"/>
          <w:szCs w:val="31"/>
        </w:rPr>
      </w:pPr>
      <w:r>
        <w:rPr>
          <w:rFonts w:hint="eastAsia"/>
          <w:spacing w:val="25"/>
          <w:sz w:val="31"/>
          <w:szCs w:val="31"/>
        </w:rPr>
        <w:t>⑵负责城区主次干道的清扫、保洁、清洗、洒水和降尘及生活垃圾的收集、运输、垃圾分类等工作；</w:t>
      </w:r>
    </w:p>
    <w:p w14:paraId="2B87531F">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720" w:firstLineChars="200"/>
        <w:jc w:val="both"/>
        <w:textAlignment w:val="baseline"/>
        <w:rPr>
          <w:spacing w:val="25"/>
          <w:sz w:val="31"/>
          <w:szCs w:val="31"/>
        </w:rPr>
      </w:pPr>
      <w:r>
        <w:rPr>
          <w:rFonts w:hint="eastAsia"/>
          <w:spacing w:val="25"/>
          <w:sz w:val="31"/>
          <w:szCs w:val="31"/>
        </w:rPr>
        <w:t>⑶负责城区环卫公用设施的保洁；负责城区绿化带保洁；负责舞水河怀化城区段、太平溪水面、城区其它溪河两岸及城区铁路治线的环境卫生管理工作。</w:t>
      </w:r>
    </w:p>
    <w:p w14:paraId="3BF40EB2">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720" w:firstLineChars="200"/>
        <w:jc w:val="both"/>
        <w:textAlignment w:val="baseline"/>
        <w:rPr>
          <w:spacing w:val="25"/>
          <w:sz w:val="31"/>
          <w:szCs w:val="31"/>
        </w:rPr>
      </w:pPr>
      <w:r>
        <w:rPr>
          <w:rFonts w:hint="eastAsia"/>
          <w:spacing w:val="25"/>
          <w:sz w:val="31"/>
          <w:szCs w:val="31"/>
        </w:rPr>
        <w:t>⑷负责城区环境卫生基础设施的规划、建设与管理，督促单位和居民配套建设环卫公共设施。</w:t>
      </w:r>
    </w:p>
    <w:p w14:paraId="4A79DB38">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720" w:firstLineChars="200"/>
        <w:jc w:val="both"/>
        <w:textAlignment w:val="baseline"/>
        <w:rPr>
          <w:rFonts w:hint="eastAsia"/>
          <w:spacing w:val="25"/>
          <w:sz w:val="31"/>
          <w:szCs w:val="31"/>
        </w:rPr>
      </w:pPr>
      <w:r>
        <w:rPr>
          <w:rFonts w:hint="eastAsia"/>
          <w:spacing w:val="25"/>
          <w:sz w:val="31"/>
          <w:szCs w:val="31"/>
        </w:rPr>
        <w:t>⑸负责城区环境卫生管理工作的行业监管、考核及指导。</w:t>
      </w:r>
    </w:p>
    <w:p w14:paraId="1DEDD7E9">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720" w:firstLineChars="200"/>
        <w:jc w:val="both"/>
        <w:textAlignment w:val="baseline"/>
        <w:rPr>
          <w:spacing w:val="25"/>
          <w:sz w:val="31"/>
          <w:szCs w:val="31"/>
        </w:rPr>
      </w:pPr>
      <w:r>
        <w:rPr>
          <w:rFonts w:hint="eastAsia"/>
          <w:spacing w:val="25"/>
          <w:sz w:val="31"/>
          <w:szCs w:val="31"/>
        </w:rPr>
        <w:t>⑹承办区委、区政府交办的其他事项。</w:t>
      </w:r>
    </w:p>
    <w:p w14:paraId="325CFA5B">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30" w:firstLineChars="200"/>
        <w:jc w:val="both"/>
        <w:textAlignment w:val="baseline"/>
        <w:outlineLvl w:val="2"/>
        <w:rPr>
          <w:rFonts w:ascii="黑体" w:hAnsi="黑体" w:eastAsia="黑体" w:cs="黑体"/>
          <w:sz w:val="31"/>
          <w:szCs w:val="31"/>
        </w:rPr>
      </w:pPr>
      <w:r>
        <w:rPr>
          <w:rFonts w:ascii="黑体" w:hAnsi="黑体" w:eastAsia="黑体" w:cs="黑体"/>
          <w:b/>
          <w:bCs/>
          <w:spacing w:val="2"/>
          <w:sz w:val="31"/>
          <w:szCs w:val="31"/>
        </w:rPr>
        <w:t>二、部门财务情况</w:t>
      </w:r>
    </w:p>
    <w:p w14:paraId="096EE737">
      <w:pPr>
        <w:pStyle w:val="2"/>
        <w:keepNext w:val="0"/>
        <w:keepLines w:val="0"/>
        <w:pageBreakBefore w:val="0"/>
        <w:widowControl w:val="0"/>
        <w:kinsoku/>
        <w:wordWrap/>
        <w:overflowPunct/>
        <w:topLinePunct w:val="0"/>
        <w:autoSpaceDE/>
        <w:autoSpaceDN/>
        <w:bidi w:val="0"/>
        <w:adjustRightInd w:val="0"/>
        <w:snapToGrid w:val="0"/>
        <w:spacing w:line="560" w:lineRule="exact"/>
        <w:ind w:left="0" w:leftChars="0" w:firstLine="708" w:firstLineChars="200"/>
        <w:jc w:val="both"/>
        <w:textAlignment w:val="baseline"/>
        <w:rPr>
          <w:spacing w:val="22"/>
          <w:sz w:val="31"/>
          <w:szCs w:val="31"/>
        </w:rPr>
      </w:pPr>
      <w:r>
        <w:rPr>
          <w:spacing w:val="22"/>
          <w:sz w:val="31"/>
          <w:szCs w:val="31"/>
        </w:rPr>
        <w:t>(一)部门整体支出情况</w:t>
      </w:r>
    </w:p>
    <w:p w14:paraId="1FD37EC6">
      <w:pPr>
        <w:pStyle w:val="2"/>
        <w:keepNext w:val="0"/>
        <w:keepLines w:val="0"/>
        <w:pageBreakBefore w:val="0"/>
        <w:widowControl w:val="0"/>
        <w:kinsoku/>
        <w:wordWrap/>
        <w:overflowPunct/>
        <w:topLinePunct w:val="0"/>
        <w:autoSpaceDE/>
        <w:autoSpaceDN/>
        <w:bidi w:val="0"/>
        <w:adjustRightInd w:val="0"/>
        <w:snapToGrid w:val="0"/>
        <w:spacing w:line="560" w:lineRule="exact"/>
        <w:ind w:left="0" w:leftChars="0" w:firstLine="708" w:firstLineChars="200"/>
        <w:jc w:val="both"/>
        <w:textAlignment w:val="baseline"/>
        <w:rPr>
          <w:rFonts w:hint="eastAsia"/>
          <w:spacing w:val="22"/>
          <w:sz w:val="31"/>
          <w:szCs w:val="31"/>
          <w:lang w:val="en-US" w:eastAsia="zh-CN"/>
        </w:rPr>
      </w:pPr>
      <w:r>
        <w:rPr>
          <w:rFonts w:hint="eastAsia"/>
          <w:spacing w:val="22"/>
          <w:sz w:val="31"/>
          <w:szCs w:val="31"/>
          <w:lang w:val="en-US" w:eastAsia="zh-CN"/>
        </w:rPr>
        <w:t>1、基本支出</w:t>
      </w:r>
    </w:p>
    <w:p w14:paraId="00D6927F">
      <w:pPr>
        <w:pStyle w:val="2"/>
        <w:keepNext w:val="0"/>
        <w:keepLines w:val="0"/>
        <w:pageBreakBefore w:val="0"/>
        <w:widowControl w:val="0"/>
        <w:kinsoku/>
        <w:wordWrap/>
        <w:overflowPunct/>
        <w:topLinePunct w:val="0"/>
        <w:autoSpaceDE/>
        <w:autoSpaceDN/>
        <w:bidi w:val="0"/>
        <w:adjustRightInd w:val="0"/>
        <w:snapToGrid w:val="0"/>
        <w:spacing w:line="560" w:lineRule="exact"/>
        <w:ind w:left="0" w:leftChars="0" w:firstLine="708" w:firstLineChars="200"/>
        <w:jc w:val="both"/>
        <w:textAlignment w:val="baseline"/>
        <w:rPr>
          <w:rFonts w:hint="eastAsia"/>
          <w:spacing w:val="22"/>
          <w:sz w:val="31"/>
          <w:szCs w:val="31"/>
          <w:lang w:val="en-US" w:eastAsia="zh-CN"/>
        </w:rPr>
      </w:pPr>
      <w:r>
        <w:rPr>
          <w:rFonts w:hint="eastAsia"/>
          <w:spacing w:val="22"/>
          <w:sz w:val="31"/>
          <w:szCs w:val="31"/>
          <w:lang w:val="en-US" w:eastAsia="zh-CN"/>
        </w:rPr>
        <w:t>2024年度基本支出5533.9万元，其中：人员支出1914.27万元，公用经费支出3619.63万元；是指为保障单位机构正常运转、完成日常工作任务而发生的各项支出，包括用于基本工资、津贴补贴等人员经费以及办公费、印刷费、水电费、物业管理费等日常公用经费；</w:t>
      </w:r>
    </w:p>
    <w:p w14:paraId="6BD464F4">
      <w:pPr>
        <w:pStyle w:val="2"/>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left="0" w:leftChars="0" w:firstLine="708" w:firstLineChars="200"/>
        <w:jc w:val="both"/>
        <w:textAlignment w:val="baseline"/>
        <w:rPr>
          <w:rFonts w:hint="eastAsia"/>
          <w:spacing w:val="22"/>
          <w:sz w:val="31"/>
          <w:szCs w:val="31"/>
          <w:lang w:val="en-US" w:eastAsia="zh-CN"/>
        </w:rPr>
      </w:pPr>
      <w:r>
        <w:rPr>
          <w:rFonts w:hint="eastAsia"/>
          <w:spacing w:val="22"/>
          <w:sz w:val="31"/>
          <w:szCs w:val="31"/>
          <w:lang w:val="en-US" w:eastAsia="zh-CN"/>
        </w:rPr>
        <w:t>项目支出</w:t>
      </w:r>
    </w:p>
    <w:p w14:paraId="7D8A4900">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708" w:firstLineChars="200"/>
        <w:jc w:val="both"/>
        <w:textAlignment w:val="baseline"/>
        <w:rPr>
          <w:rFonts w:hint="default"/>
          <w:spacing w:val="22"/>
          <w:sz w:val="31"/>
          <w:szCs w:val="31"/>
          <w:lang w:val="en-US" w:eastAsia="zh-CN"/>
        </w:rPr>
      </w:pPr>
      <w:r>
        <w:rPr>
          <w:rFonts w:hint="eastAsia"/>
          <w:spacing w:val="22"/>
          <w:sz w:val="31"/>
          <w:szCs w:val="31"/>
          <w:lang w:val="en-US" w:eastAsia="zh-CN"/>
        </w:rPr>
        <w:t>2024年度</w:t>
      </w:r>
      <w:r>
        <w:rPr>
          <w:rFonts w:hint="default"/>
          <w:spacing w:val="22"/>
          <w:sz w:val="31"/>
          <w:szCs w:val="31"/>
          <w:lang w:val="en-US" w:eastAsia="zh-CN"/>
        </w:rPr>
        <w:t>项目支出：</w:t>
      </w:r>
      <w:r>
        <w:rPr>
          <w:rFonts w:hint="eastAsia"/>
          <w:spacing w:val="22"/>
          <w:sz w:val="31"/>
          <w:szCs w:val="31"/>
          <w:lang w:val="en-US" w:eastAsia="zh-CN"/>
        </w:rPr>
        <w:t>8543.62</w:t>
      </w:r>
      <w:r>
        <w:rPr>
          <w:rFonts w:hint="default"/>
          <w:spacing w:val="22"/>
          <w:sz w:val="31"/>
          <w:szCs w:val="31"/>
          <w:lang w:val="en-US" w:eastAsia="zh-CN"/>
        </w:rPr>
        <w:t>万元，其中：城乡社区环境卫生</w:t>
      </w:r>
      <w:r>
        <w:rPr>
          <w:rFonts w:hint="eastAsia"/>
          <w:spacing w:val="22"/>
          <w:sz w:val="31"/>
          <w:szCs w:val="31"/>
          <w:lang w:val="en-US" w:eastAsia="zh-CN"/>
        </w:rPr>
        <w:t>8543.62</w:t>
      </w:r>
      <w:r>
        <w:rPr>
          <w:rFonts w:hint="default"/>
          <w:spacing w:val="22"/>
          <w:sz w:val="31"/>
          <w:szCs w:val="31"/>
          <w:lang w:val="en-US" w:eastAsia="zh-CN"/>
        </w:rPr>
        <w:t>万元；是指单位为完成特定行政工作任务或事业发展目标而发生的支出，包括专项业务费用类、对个人和家庭补助类等。</w:t>
      </w:r>
    </w:p>
    <w:p w14:paraId="680FC716">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700" w:firstLineChars="200"/>
        <w:jc w:val="both"/>
        <w:textAlignment w:val="baseline"/>
        <w:rPr>
          <w:spacing w:val="20"/>
          <w:sz w:val="31"/>
          <w:szCs w:val="31"/>
        </w:rPr>
      </w:pPr>
      <w:r>
        <w:rPr>
          <w:rFonts w:hint="eastAsia"/>
          <w:spacing w:val="20"/>
          <w:sz w:val="31"/>
          <w:szCs w:val="31"/>
          <w:lang w:eastAsia="zh-CN"/>
        </w:rPr>
        <w:t>（</w:t>
      </w:r>
      <w:r>
        <w:rPr>
          <w:rFonts w:hint="eastAsia"/>
          <w:spacing w:val="20"/>
          <w:sz w:val="31"/>
          <w:szCs w:val="31"/>
          <w:lang w:val="en-US" w:eastAsia="zh-CN"/>
        </w:rPr>
        <w:t>二</w:t>
      </w:r>
      <w:r>
        <w:rPr>
          <w:rFonts w:hint="eastAsia"/>
          <w:spacing w:val="20"/>
          <w:sz w:val="31"/>
          <w:szCs w:val="31"/>
          <w:lang w:eastAsia="zh-CN"/>
        </w:rPr>
        <w:t>）</w:t>
      </w:r>
      <w:r>
        <w:rPr>
          <w:spacing w:val="20"/>
          <w:sz w:val="31"/>
          <w:szCs w:val="31"/>
        </w:rPr>
        <w:t>部门预算收支决算情况</w:t>
      </w:r>
    </w:p>
    <w:p w14:paraId="74966093">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2" w:firstLineChars="200"/>
        <w:jc w:val="both"/>
        <w:textAlignment w:val="baseline"/>
        <w:rPr>
          <w:rFonts w:hint="eastAsia" w:ascii="仿宋" w:hAnsi="仿宋" w:eastAsia="仿宋" w:cs="仿宋"/>
          <w:sz w:val="31"/>
          <w:szCs w:val="31"/>
          <w:lang w:val="en-US" w:eastAsia="zh-CN"/>
        </w:rPr>
      </w:pPr>
      <w:r>
        <w:rPr>
          <w:rFonts w:hint="eastAsia" w:ascii="仿宋" w:hAnsi="仿宋" w:eastAsia="仿宋" w:cs="仿宋"/>
          <w:b/>
          <w:sz w:val="31"/>
          <w:szCs w:val="31"/>
        </w:rPr>
        <w:t>202</w:t>
      </w:r>
      <w:r>
        <w:rPr>
          <w:rFonts w:hint="eastAsia" w:ascii="仿宋" w:hAnsi="仿宋" w:eastAsia="仿宋" w:cs="仿宋"/>
          <w:b/>
          <w:sz w:val="31"/>
          <w:szCs w:val="31"/>
          <w:lang w:val="en-US" w:eastAsia="zh-CN"/>
        </w:rPr>
        <w:t>4</w:t>
      </w:r>
      <w:r>
        <w:rPr>
          <w:rFonts w:hint="eastAsia" w:ascii="仿宋" w:hAnsi="仿宋" w:eastAsia="仿宋" w:cs="仿宋"/>
          <w:b/>
          <w:sz w:val="31"/>
          <w:szCs w:val="31"/>
        </w:rPr>
        <w:t>年度</w:t>
      </w:r>
      <w:r>
        <w:rPr>
          <w:rFonts w:hint="eastAsia" w:ascii="仿宋" w:hAnsi="仿宋" w:eastAsia="仿宋" w:cs="仿宋"/>
          <w:sz w:val="31"/>
          <w:szCs w:val="31"/>
        </w:rPr>
        <w:t>整体支出</w:t>
      </w:r>
      <w:r>
        <w:rPr>
          <w:rFonts w:hint="eastAsia" w:ascii="仿宋" w:hAnsi="仿宋" w:eastAsia="仿宋" w:cs="仿宋"/>
          <w:sz w:val="31"/>
          <w:szCs w:val="31"/>
          <w:lang w:val="en-US" w:eastAsia="zh-CN"/>
        </w:rPr>
        <w:t>14077.52</w:t>
      </w:r>
      <w:r>
        <w:rPr>
          <w:rFonts w:hint="eastAsia" w:ascii="仿宋" w:hAnsi="仿宋" w:eastAsia="仿宋" w:cs="仿宋"/>
          <w:sz w:val="31"/>
          <w:szCs w:val="31"/>
        </w:rPr>
        <w:t>万元，其中基本支出</w:t>
      </w:r>
      <w:r>
        <w:rPr>
          <w:rFonts w:hint="eastAsia" w:ascii="仿宋" w:hAnsi="仿宋" w:eastAsia="仿宋" w:cs="仿宋"/>
          <w:sz w:val="31"/>
          <w:szCs w:val="31"/>
          <w:lang w:val="en-US" w:eastAsia="zh-CN"/>
        </w:rPr>
        <w:t>5533.9</w:t>
      </w:r>
      <w:r>
        <w:rPr>
          <w:rFonts w:hint="eastAsia" w:ascii="仿宋" w:hAnsi="仿宋" w:eastAsia="仿宋" w:cs="仿宋"/>
          <w:sz w:val="31"/>
          <w:szCs w:val="31"/>
        </w:rPr>
        <w:t>万元，主要用于人员支出（工资福利支出）和公用经费支出（一般商品和服务支出）；专项支出</w:t>
      </w:r>
      <w:r>
        <w:rPr>
          <w:rFonts w:hint="eastAsia" w:ascii="仿宋" w:hAnsi="仿宋" w:eastAsia="仿宋" w:cs="仿宋"/>
          <w:sz w:val="31"/>
          <w:szCs w:val="31"/>
          <w:lang w:val="en-US" w:eastAsia="zh-CN"/>
        </w:rPr>
        <w:t>8543.62</w:t>
      </w:r>
      <w:r>
        <w:rPr>
          <w:rFonts w:hint="eastAsia" w:ascii="仿宋" w:hAnsi="仿宋" w:eastAsia="仿宋" w:cs="仿宋"/>
          <w:sz w:val="31"/>
          <w:szCs w:val="31"/>
        </w:rPr>
        <w:t>万元。主要用于主次干道的清扫、保洁、清洗、洒水和降尘及生活垃圾的收集、运输、垃圾分类；城区绿化带保洁；背街小巷清扫保洁服务</w:t>
      </w:r>
      <w:r>
        <w:rPr>
          <w:rFonts w:hint="eastAsia" w:ascii="仿宋" w:hAnsi="仿宋" w:eastAsia="仿宋" w:cs="仿宋"/>
          <w:sz w:val="31"/>
          <w:szCs w:val="31"/>
          <w:lang w:eastAsia="zh-CN"/>
        </w:rPr>
        <w:t>，</w:t>
      </w:r>
      <w:r>
        <w:rPr>
          <w:rFonts w:hint="eastAsia" w:ascii="仿宋" w:hAnsi="仿宋" w:eastAsia="仿宋" w:cs="仿宋"/>
          <w:sz w:val="31"/>
          <w:szCs w:val="31"/>
          <w:lang w:val="en-US" w:eastAsia="zh-CN"/>
        </w:rPr>
        <w:t>水域保洁等。</w:t>
      </w:r>
    </w:p>
    <w:p w14:paraId="6B313D58">
      <w:pPr>
        <w:keepNext w:val="0"/>
        <w:keepLines w:val="0"/>
        <w:pageBreakBefore w:val="0"/>
        <w:widowControl w:val="0"/>
        <w:numPr>
          <w:ilvl w:val="0"/>
          <w:numId w:val="2"/>
        </w:numPr>
        <w:kinsoku/>
        <w:wordWrap/>
        <w:overflowPunct/>
        <w:topLinePunct w:val="0"/>
        <w:autoSpaceDE/>
        <w:autoSpaceDN/>
        <w:bidi w:val="0"/>
        <w:adjustRightInd w:val="0"/>
        <w:snapToGrid w:val="0"/>
        <w:spacing w:line="560" w:lineRule="exact"/>
        <w:ind w:left="0" w:leftChars="0" w:firstLine="640" w:firstLineChars="200"/>
        <w:jc w:val="both"/>
        <w:textAlignment w:val="baseline"/>
        <w:rPr>
          <w:rFonts w:hint="eastAsia" w:ascii="仿宋" w:hAnsi="仿宋" w:eastAsia="仿宋" w:cs="仿宋"/>
          <w:b w:val="0"/>
          <w:bCs w:val="0"/>
          <w:spacing w:val="5"/>
          <w:sz w:val="31"/>
          <w:szCs w:val="31"/>
        </w:rPr>
      </w:pPr>
      <w:r>
        <w:rPr>
          <w:rFonts w:hint="eastAsia" w:ascii="仿宋" w:hAnsi="仿宋" w:eastAsia="仿宋" w:cs="仿宋"/>
          <w:b w:val="0"/>
          <w:bCs w:val="0"/>
          <w:spacing w:val="5"/>
          <w:sz w:val="31"/>
          <w:szCs w:val="31"/>
        </w:rPr>
        <w:t>“三公经费”支出使用和管理情况</w:t>
      </w:r>
    </w:p>
    <w:p w14:paraId="2EA9B35F">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200"/>
        <w:jc w:val="both"/>
        <w:textAlignment w:val="baseline"/>
        <w:rPr>
          <w:rFonts w:hint="eastAsia" w:ascii="仿宋" w:hAnsi="仿宋" w:eastAsia="仿宋" w:cs="仿宋"/>
          <w:spacing w:val="5"/>
          <w:sz w:val="31"/>
          <w:szCs w:val="31"/>
        </w:rPr>
      </w:pPr>
      <w:r>
        <w:rPr>
          <w:rFonts w:hint="eastAsia" w:ascii="仿宋" w:hAnsi="仿宋" w:eastAsia="仿宋" w:cs="仿宋"/>
          <w:sz w:val="31"/>
          <w:szCs w:val="31"/>
        </w:rPr>
        <w:t>本年度没有产生“三公”经费</w:t>
      </w:r>
    </w:p>
    <w:p w14:paraId="0FF0AE97">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14" w:firstLineChars="200"/>
        <w:jc w:val="both"/>
        <w:textAlignment w:val="baseline"/>
        <w:outlineLvl w:val="2"/>
        <w:rPr>
          <w:rFonts w:ascii="黑体" w:hAnsi="黑体" w:eastAsia="黑体" w:cs="黑体"/>
          <w:sz w:val="31"/>
          <w:szCs w:val="31"/>
        </w:rPr>
      </w:pPr>
      <w:r>
        <w:rPr>
          <w:rFonts w:ascii="黑体" w:hAnsi="黑体" w:eastAsia="黑体" w:cs="黑体"/>
          <w:b/>
          <w:bCs/>
          <w:spacing w:val="-2"/>
          <w:sz w:val="31"/>
          <w:szCs w:val="31"/>
        </w:rPr>
        <w:t>三、部门绩效目标</w:t>
      </w:r>
    </w:p>
    <w:p w14:paraId="386EC5F0">
      <w:pPr>
        <w:pStyle w:val="2"/>
        <w:keepNext w:val="0"/>
        <w:keepLines w:val="0"/>
        <w:pageBreakBefore w:val="0"/>
        <w:widowControl w:val="0"/>
        <w:kinsoku/>
        <w:wordWrap/>
        <w:overflowPunct/>
        <w:topLinePunct w:val="0"/>
        <w:autoSpaceDE/>
        <w:autoSpaceDN/>
        <w:bidi w:val="0"/>
        <w:adjustRightInd w:val="0"/>
        <w:snapToGrid w:val="0"/>
        <w:spacing w:line="560" w:lineRule="exact"/>
        <w:ind w:left="0" w:leftChars="0" w:firstLine="716" w:firstLineChars="200"/>
        <w:jc w:val="both"/>
        <w:textAlignment w:val="baseline"/>
        <w:rPr>
          <w:spacing w:val="24"/>
          <w:sz w:val="31"/>
          <w:szCs w:val="31"/>
        </w:rPr>
      </w:pPr>
      <w:r>
        <w:rPr>
          <w:spacing w:val="24"/>
          <w:sz w:val="31"/>
          <w:szCs w:val="31"/>
        </w:rPr>
        <w:t>(一)部门绩效总目标</w:t>
      </w:r>
    </w:p>
    <w:p w14:paraId="4F6203C9">
      <w:pPr>
        <w:pStyle w:val="2"/>
        <w:keepNext w:val="0"/>
        <w:keepLines w:val="0"/>
        <w:pageBreakBefore w:val="0"/>
        <w:widowControl w:val="0"/>
        <w:kinsoku/>
        <w:wordWrap/>
        <w:overflowPunct/>
        <w:topLinePunct w:val="0"/>
        <w:autoSpaceDE/>
        <w:autoSpaceDN/>
        <w:bidi w:val="0"/>
        <w:adjustRightInd w:val="0"/>
        <w:snapToGrid w:val="0"/>
        <w:spacing w:line="560" w:lineRule="exact"/>
        <w:ind w:left="0" w:leftChars="0" w:firstLine="716" w:firstLineChars="200"/>
        <w:jc w:val="both"/>
        <w:textAlignment w:val="baseline"/>
        <w:rPr>
          <w:spacing w:val="24"/>
          <w:sz w:val="31"/>
          <w:szCs w:val="31"/>
        </w:rPr>
      </w:pPr>
      <w:r>
        <w:rPr>
          <w:rFonts w:hint="eastAsia"/>
          <w:spacing w:val="24"/>
          <w:sz w:val="31"/>
          <w:szCs w:val="31"/>
        </w:rPr>
        <w:t>道路清扫次数大于730次，道路清扫率达100%，职工满意度达98%。</w:t>
      </w:r>
    </w:p>
    <w:p w14:paraId="5B693819">
      <w:pPr>
        <w:pStyle w:val="2"/>
        <w:keepNext w:val="0"/>
        <w:keepLines w:val="0"/>
        <w:pageBreakBefore w:val="0"/>
        <w:widowControl w:val="0"/>
        <w:kinsoku/>
        <w:wordWrap/>
        <w:overflowPunct/>
        <w:topLinePunct w:val="0"/>
        <w:autoSpaceDE/>
        <w:autoSpaceDN/>
        <w:bidi w:val="0"/>
        <w:adjustRightInd w:val="0"/>
        <w:snapToGrid w:val="0"/>
        <w:spacing w:line="560" w:lineRule="exact"/>
        <w:ind w:left="0" w:leftChars="0" w:firstLine="708" w:firstLineChars="200"/>
        <w:jc w:val="both"/>
        <w:textAlignment w:val="baseline"/>
        <w:rPr>
          <w:spacing w:val="22"/>
          <w:sz w:val="31"/>
          <w:szCs w:val="31"/>
        </w:rPr>
      </w:pPr>
      <w:r>
        <w:rPr>
          <w:spacing w:val="22"/>
          <w:sz w:val="31"/>
          <w:szCs w:val="31"/>
        </w:rPr>
        <w:t>(二)202</w:t>
      </w:r>
      <w:r>
        <w:rPr>
          <w:rFonts w:hint="eastAsia"/>
          <w:spacing w:val="22"/>
          <w:sz w:val="31"/>
          <w:szCs w:val="31"/>
          <w:lang w:val="en-US" w:eastAsia="zh-CN"/>
        </w:rPr>
        <w:t>4</w:t>
      </w:r>
      <w:r>
        <w:rPr>
          <w:spacing w:val="22"/>
          <w:sz w:val="31"/>
          <w:szCs w:val="31"/>
        </w:rPr>
        <w:t>年度部门绩效目标</w:t>
      </w:r>
    </w:p>
    <w:p w14:paraId="35ABE9D5">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708" w:firstLineChars="200"/>
        <w:jc w:val="both"/>
        <w:textAlignment w:val="baseline"/>
        <w:rPr>
          <w:rFonts w:hint="eastAsia" w:ascii="仿宋" w:hAnsi="仿宋" w:eastAsia="仿宋" w:cs="仿宋"/>
          <w:spacing w:val="4"/>
          <w:sz w:val="31"/>
          <w:szCs w:val="31"/>
        </w:rPr>
      </w:pPr>
      <w:r>
        <w:rPr>
          <w:rFonts w:hint="eastAsia" w:ascii="仿宋" w:hAnsi="仿宋" w:eastAsia="仿宋" w:cs="仿宋"/>
          <w:spacing w:val="22"/>
          <w:sz w:val="31"/>
          <w:szCs w:val="31"/>
        </w:rPr>
        <w:t>目标1：足额及时发放保洁人员工资。目标2：按相关规定缴纳保洁人员保障性资金。目标3：保障保洁人员的福利待遇发放到位。目标4：落实背街小巷清扫保洁市场化监督核实职责。目标5：确保资金使用安全。目标6：确保背街小巷环卫保洁工作到位。</w:t>
      </w:r>
    </w:p>
    <w:p w14:paraId="64829D4E">
      <w:pPr>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left="0" w:leftChars="0" w:firstLine="636" w:firstLineChars="200"/>
        <w:jc w:val="both"/>
        <w:textAlignment w:val="baseline"/>
        <w:rPr>
          <w:rFonts w:ascii="黑体" w:hAnsi="黑体" w:eastAsia="黑体" w:cs="黑体"/>
          <w:spacing w:val="4"/>
          <w:sz w:val="31"/>
          <w:szCs w:val="31"/>
        </w:rPr>
      </w:pPr>
      <w:r>
        <w:rPr>
          <w:rFonts w:ascii="黑体" w:hAnsi="黑体" w:eastAsia="黑体" w:cs="黑体"/>
          <w:spacing w:val="4"/>
          <w:sz w:val="31"/>
          <w:szCs w:val="31"/>
        </w:rPr>
        <w:t>绩效评价工作情况</w:t>
      </w:r>
    </w:p>
    <w:p w14:paraId="3B76C246">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36" w:firstLineChars="200"/>
        <w:jc w:val="both"/>
        <w:textAlignment w:val="baseline"/>
        <w:rPr>
          <w:rFonts w:hint="eastAsia" w:ascii="仿宋" w:hAnsi="仿宋" w:eastAsia="仿宋" w:cs="仿宋"/>
          <w:spacing w:val="4"/>
          <w:sz w:val="31"/>
          <w:szCs w:val="31"/>
        </w:rPr>
      </w:pPr>
      <w:r>
        <w:rPr>
          <w:rFonts w:hint="eastAsia" w:ascii="仿宋" w:hAnsi="仿宋" w:eastAsia="仿宋" w:cs="仿宋"/>
          <w:spacing w:val="4"/>
          <w:sz w:val="31"/>
          <w:szCs w:val="31"/>
        </w:rPr>
        <w:t>(一）绩效评价目的</w:t>
      </w:r>
    </w:p>
    <w:p w14:paraId="2664EF99">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36" w:firstLineChars="200"/>
        <w:jc w:val="both"/>
        <w:textAlignment w:val="baseline"/>
        <w:rPr>
          <w:rFonts w:hint="eastAsia" w:ascii="仿宋" w:hAnsi="仿宋" w:eastAsia="仿宋" w:cs="仿宋"/>
          <w:spacing w:val="4"/>
          <w:sz w:val="31"/>
          <w:szCs w:val="31"/>
        </w:rPr>
      </w:pPr>
      <w:r>
        <w:rPr>
          <w:rFonts w:hint="eastAsia" w:ascii="仿宋" w:hAnsi="仿宋" w:eastAsia="仿宋" w:cs="仿宋"/>
          <w:spacing w:val="4"/>
          <w:sz w:val="31"/>
          <w:szCs w:val="31"/>
        </w:rPr>
        <w:t>本次绩效评价目的是为了加强区环卫中心整体支出绩效财务支出管理，强化支出责任，客观、公正的评价财政资金使用、项目的实施、制度的建设和取得的成效，总结经验，发现问题，提出改进的意见和建议</w:t>
      </w:r>
    </w:p>
    <w:p w14:paraId="68B9E92D">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36" w:firstLineChars="200"/>
        <w:jc w:val="both"/>
        <w:textAlignment w:val="baseline"/>
        <w:rPr>
          <w:rFonts w:hint="eastAsia" w:ascii="仿宋" w:hAnsi="仿宋" w:eastAsia="仿宋" w:cs="仿宋"/>
          <w:spacing w:val="4"/>
          <w:sz w:val="31"/>
          <w:szCs w:val="31"/>
        </w:rPr>
      </w:pPr>
      <w:r>
        <w:rPr>
          <w:rFonts w:hint="eastAsia" w:ascii="仿宋" w:hAnsi="仿宋" w:eastAsia="仿宋" w:cs="仿宋"/>
          <w:spacing w:val="4"/>
          <w:sz w:val="31"/>
          <w:szCs w:val="31"/>
          <w:lang w:eastAsia="zh-CN"/>
        </w:rPr>
        <w:t>（</w:t>
      </w:r>
      <w:r>
        <w:rPr>
          <w:rFonts w:hint="eastAsia" w:ascii="仿宋" w:hAnsi="仿宋" w:eastAsia="仿宋" w:cs="仿宋"/>
          <w:spacing w:val="4"/>
          <w:sz w:val="31"/>
          <w:szCs w:val="31"/>
        </w:rPr>
        <w:t>二）绩效评价原则</w:t>
      </w:r>
    </w:p>
    <w:p w14:paraId="0D22BD50">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36" w:firstLineChars="200"/>
        <w:jc w:val="both"/>
        <w:textAlignment w:val="baseline"/>
        <w:rPr>
          <w:rFonts w:hint="eastAsia" w:ascii="仿宋" w:hAnsi="仿宋" w:eastAsia="仿宋" w:cs="仿宋"/>
          <w:spacing w:val="4"/>
          <w:sz w:val="31"/>
          <w:szCs w:val="31"/>
        </w:rPr>
      </w:pPr>
      <w:r>
        <w:rPr>
          <w:rFonts w:hint="eastAsia" w:ascii="仿宋" w:hAnsi="仿宋" w:eastAsia="仿宋" w:cs="仿宋"/>
          <w:spacing w:val="4"/>
          <w:sz w:val="31"/>
          <w:szCs w:val="31"/>
          <w:lang w:val="en-US" w:eastAsia="zh-CN"/>
        </w:rPr>
        <w:t>1.</w:t>
      </w:r>
      <w:r>
        <w:rPr>
          <w:rFonts w:hint="eastAsia" w:ascii="仿宋" w:hAnsi="仿宋" w:eastAsia="仿宋" w:cs="仿宋"/>
          <w:spacing w:val="4"/>
          <w:sz w:val="31"/>
          <w:szCs w:val="31"/>
        </w:rPr>
        <w:t>科学规范原则。绩效评价应当严格执行规定程序，按照科学可行的要求，采取定最与定性分析相结合的方法。</w:t>
      </w:r>
    </w:p>
    <w:p w14:paraId="19DBD6CA">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36" w:firstLineChars="200"/>
        <w:jc w:val="both"/>
        <w:textAlignment w:val="baseline"/>
        <w:rPr>
          <w:rFonts w:hint="eastAsia" w:ascii="仿宋" w:hAnsi="仿宋" w:eastAsia="仿宋" w:cs="仿宋"/>
          <w:spacing w:val="4"/>
          <w:sz w:val="31"/>
          <w:szCs w:val="31"/>
        </w:rPr>
      </w:pPr>
      <w:r>
        <w:rPr>
          <w:rFonts w:hint="eastAsia" w:ascii="仿宋" w:hAnsi="仿宋" w:eastAsia="仿宋" w:cs="仿宋"/>
          <w:spacing w:val="4"/>
          <w:sz w:val="31"/>
          <w:szCs w:val="31"/>
          <w:lang w:val="en-US" w:eastAsia="zh-CN"/>
        </w:rPr>
        <w:t>2.</w:t>
      </w:r>
      <w:r>
        <w:rPr>
          <w:rFonts w:hint="eastAsia" w:ascii="仿宋" w:hAnsi="仿宋" w:eastAsia="仿宋" w:cs="仿宋"/>
          <w:spacing w:val="4"/>
          <w:sz w:val="31"/>
          <w:szCs w:val="31"/>
        </w:rPr>
        <w:t>公正公开原则。绩效评价应当符合真实、客观、公正的要求，依法公开接受监督。</w:t>
      </w:r>
    </w:p>
    <w:p w14:paraId="34A29DB7">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36" w:firstLineChars="200"/>
        <w:jc w:val="both"/>
        <w:textAlignment w:val="baseline"/>
        <w:rPr>
          <w:rFonts w:hint="eastAsia" w:ascii="仿宋" w:hAnsi="仿宋" w:eastAsia="仿宋" w:cs="仿宋"/>
          <w:spacing w:val="4"/>
          <w:sz w:val="31"/>
          <w:szCs w:val="31"/>
        </w:rPr>
      </w:pPr>
      <w:r>
        <w:rPr>
          <w:rFonts w:hint="eastAsia" w:ascii="仿宋" w:hAnsi="仿宋" w:eastAsia="仿宋" w:cs="仿宋"/>
          <w:spacing w:val="4"/>
          <w:sz w:val="31"/>
          <w:szCs w:val="31"/>
          <w:lang w:val="en-US" w:eastAsia="zh-CN"/>
        </w:rPr>
        <w:t>3.</w:t>
      </w:r>
      <w:r>
        <w:rPr>
          <w:rFonts w:hint="eastAsia" w:ascii="仿宋" w:hAnsi="仿宋" w:eastAsia="仿宋" w:cs="仿宋"/>
          <w:spacing w:val="4"/>
          <w:sz w:val="31"/>
          <w:szCs w:val="31"/>
        </w:rPr>
        <w:t>分级分类原则。绩效评价要根据评价对象的特点分类组织实施。</w:t>
      </w:r>
    </w:p>
    <w:p w14:paraId="6297C513">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36" w:firstLineChars="200"/>
        <w:jc w:val="both"/>
        <w:textAlignment w:val="baseline"/>
        <w:rPr>
          <w:rFonts w:hint="eastAsia" w:ascii="仿宋" w:hAnsi="仿宋" w:eastAsia="仿宋" w:cs="仿宋"/>
          <w:spacing w:val="4"/>
          <w:sz w:val="31"/>
          <w:szCs w:val="31"/>
        </w:rPr>
      </w:pPr>
      <w:r>
        <w:rPr>
          <w:rFonts w:hint="eastAsia" w:ascii="仿宋" w:hAnsi="仿宋" w:eastAsia="仿宋" w:cs="仿宋"/>
          <w:spacing w:val="4"/>
          <w:sz w:val="31"/>
          <w:szCs w:val="31"/>
          <w:lang w:val="en-US" w:eastAsia="zh-CN"/>
        </w:rPr>
        <w:t>4.</w:t>
      </w:r>
      <w:r>
        <w:rPr>
          <w:rFonts w:hint="eastAsia" w:ascii="仿宋" w:hAnsi="仿宋" w:eastAsia="仿宋" w:cs="仿宋"/>
          <w:spacing w:val="4"/>
          <w:sz w:val="31"/>
          <w:szCs w:val="31"/>
        </w:rPr>
        <w:t>绩效相关原则。绩效评价应当针对具体支出及其产出绩效进行，评价结果应当清晰反应支出和产出绩效之间的紧密对应关系。</w:t>
      </w:r>
    </w:p>
    <w:p w14:paraId="1D281DEE">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36" w:firstLineChars="200"/>
        <w:jc w:val="both"/>
        <w:textAlignment w:val="baseline"/>
        <w:rPr>
          <w:rFonts w:hint="eastAsia" w:ascii="仿宋" w:hAnsi="仿宋" w:eastAsia="仿宋" w:cs="仿宋"/>
          <w:spacing w:val="4"/>
          <w:sz w:val="31"/>
          <w:szCs w:val="31"/>
        </w:rPr>
      </w:pPr>
      <w:r>
        <w:rPr>
          <w:rFonts w:hint="eastAsia" w:ascii="仿宋" w:hAnsi="仿宋" w:eastAsia="仿宋" w:cs="仿宋"/>
          <w:spacing w:val="4"/>
          <w:sz w:val="31"/>
          <w:szCs w:val="31"/>
          <w:lang w:eastAsia="zh-CN"/>
        </w:rPr>
        <w:t>（</w:t>
      </w:r>
      <w:r>
        <w:rPr>
          <w:rFonts w:hint="eastAsia" w:ascii="仿宋" w:hAnsi="仿宋" w:eastAsia="仿宋" w:cs="仿宋"/>
          <w:spacing w:val="4"/>
          <w:sz w:val="31"/>
          <w:szCs w:val="31"/>
          <w:lang w:val="en-US" w:eastAsia="zh-CN"/>
        </w:rPr>
        <w:t>三</w:t>
      </w:r>
      <w:r>
        <w:rPr>
          <w:rFonts w:hint="eastAsia" w:ascii="仿宋" w:hAnsi="仿宋" w:eastAsia="仿宋" w:cs="仿宋"/>
          <w:spacing w:val="4"/>
          <w:sz w:val="31"/>
          <w:szCs w:val="31"/>
          <w:lang w:eastAsia="zh-CN"/>
        </w:rPr>
        <w:t>）</w:t>
      </w:r>
      <w:r>
        <w:rPr>
          <w:rFonts w:hint="eastAsia" w:ascii="仿宋" w:hAnsi="仿宋" w:eastAsia="仿宋" w:cs="仿宋"/>
          <w:spacing w:val="4"/>
          <w:sz w:val="31"/>
          <w:szCs w:val="31"/>
        </w:rPr>
        <w:t>绩效评价方法</w:t>
      </w:r>
    </w:p>
    <w:p w14:paraId="0BE1AC4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36" w:firstLineChars="200"/>
        <w:jc w:val="both"/>
        <w:textAlignment w:val="baseline"/>
        <w:rPr>
          <w:rFonts w:hint="eastAsia" w:ascii="仿宋" w:hAnsi="仿宋" w:eastAsia="仿宋" w:cs="仿宋"/>
          <w:spacing w:val="4"/>
          <w:sz w:val="31"/>
          <w:szCs w:val="31"/>
        </w:rPr>
      </w:pPr>
      <w:r>
        <w:rPr>
          <w:rFonts w:hint="eastAsia" w:ascii="仿宋" w:hAnsi="仿宋" w:eastAsia="仿宋" w:cs="仿宋"/>
          <w:spacing w:val="4"/>
          <w:sz w:val="31"/>
          <w:szCs w:val="31"/>
        </w:rPr>
        <w:t>绩效评价应由</w:t>
      </w:r>
      <w:r>
        <w:rPr>
          <w:rFonts w:hint="eastAsia" w:ascii="仿宋" w:hAnsi="仿宋" w:eastAsia="仿宋" w:cs="仿宋"/>
          <w:spacing w:val="4"/>
          <w:sz w:val="31"/>
          <w:szCs w:val="31"/>
          <w:lang w:val="en-US" w:eastAsia="zh-CN"/>
        </w:rPr>
        <w:t>我中心各职能部门</w:t>
      </w:r>
      <w:r>
        <w:rPr>
          <w:rFonts w:hint="eastAsia" w:ascii="仿宋" w:hAnsi="仿宋" w:eastAsia="仿宋" w:cs="仿宋"/>
          <w:spacing w:val="4"/>
          <w:sz w:val="31"/>
          <w:szCs w:val="31"/>
        </w:rPr>
        <w:t>组成的综合性评审机制，对</w:t>
      </w:r>
      <w:r>
        <w:rPr>
          <w:rFonts w:hint="eastAsia" w:ascii="仿宋" w:hAnsi="仿宋" w:eastAsia="仿宋" w:cs="仿宋"/>
          <w:spacing w:val="4"/>
          <w:sz w:val="31"/>
          <w:szCs w:val="31"/>
          <w:lang w:val="en-US" w:eastAsia="zh-CN"/>
        </w:rPr>
        <w:t>项目绩效中确定的</w:t>
      </w:r>
      <w:r>
        <w:rPr>
          <w:rFonts w:hint="eastAsia" w:ascii="仿宋" w:hAnsi="仿宋" w:eastAsia="仿宋" w:cs="仿宋"/>
          <w:spacing w:val="4"/>
          <w:sz w:val="31"/>
          <w:szCs w:val="31"/>
        </w:rPr>
        <w:t>数量、质量和资金使用绩效等进行考核评审。坚持过程评审与结果评审、短期效果与长远效果评审、社会效益评审</w:t>
      </w:r>
      <w:r>
        <w:rPr>
          <w:rFonts w:hint="eastAsia" w:ascii="仿宋" w:hAnsi="仿宋" w:eastAsia="仿宋" w:cs="仿宋"/>
          <w:spacing w:val="4"/>
          <w:sz w:val="31"/>
          <w:szCs w:val="31"/>
          <w:lang w:val="en-US" w:eastAsia="zh-CN"/>
        </w:rPr>
        <w:t>与生态</w:t>
      </w:r>
      <w:r>
        <w:rPr>
          <w:rFonts w:hint="eastAsia" w:ascii="仿宋" w:hAnsi="仿宋" w:eastAsia="仿宋" w:cs="仿宋"/>
          <w:spacing w:val="4"/>
          <w:sz w:val="31"/>
          <w:szCs w:val="31"/>
        </w:rPr>
        <w:t>效益评审相结合，确保评审工作的全面性、客观性和科学性。评价工作小组应坚持简便有效的原则，根据实际情况，采用一种或多种方法进行绩效评价。</w:t>
      </w:r>
    </w:p>
    <w:p w14:paraId="15CD12AA">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36" w:firstLineChars="200"/>
        <w:jc w:val="both"/>
        <w:textAlignment w:val="baseline"/>
        <w:rPr>
          <w:rFonts w:hint="eastAsia" w:ascii="仿宋" w:hAnsi="仿宋" w:eastAsia="仿宋" w:cs="仿宋"/>
          <w:spacing w:val="4"/>
          <w:sz w:val="31"/>
          <w:szCs w:val="31"/>
        </w:rPr>
      </w:pPr>
      <w:r>
        <w:rPr>
          <w:rFonts w:hint="eastAsia" w:ascii="仿宋" w:hAnsi="仿宋" w:eastAsia="仿宋" w:cs="仿宋"/>
          <w:spacing w:val="4"/>
          <w:sz w:val="31"/>
          <w:szCs w:val="31"/>
        </w:rPr>
        <w:t>自评采用定量与定性评价相结合的比较法。</w:t>
      </w:r>
    </w:p>
    <w:p w14:paraId="37646364">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36" w:firstLineChars="200"/>
        <w:jc w:val="both"/>
        <w:textAlignment w:val="baseline"/>
        <w:rPr>
          <w:rFonts w:hint="eastAsia" w:ascii="仿宋" w:hAnsi="仿宋" w:eastAsia="仿宋" w:cs="仿宋"/>
          <w:spacing w:val="4"/>
          <w:sz w:val="31"/>
          <w:szCs w:val="31"/>
        </w:rPr>
      </w:pPr>
      <w:r>
        <w:rPr>
          <w:rFonts w:hint="eastAsia" w:ascii="仿宋" w:hAnsi="仿宋" w:eastAsia="仿宋" w:cs="仿宋"/>
          <w:spacing w:val="4"/>
          <w:sz w:val="31"/>
          <w:szCs w:val="31"/>
        </w:rPr>
        <w:t>(四）绩效评价工作过程</w:t>
      </w:r>
    </w:p>
    <w:p w14:paraId="53F6750A">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36" w:firstLineChars="200"/>
        <w:jc w:val="both"/>
        <w:textAlignment w:val="baseline"/>
        <w:rPr>
          <w:rFonts w:hint="eastAsia" w:ascii="仿宋" w:hAnsi="仿宋" w:eastAsia="仿宋" w:cs="仿宋"/>
          <w:spacing w:val="4"/>
          <w:sz w:val="31"/>
          <w:szCs w:val="31"/>
        </w:rPr>
      </w:pPr>
      <w:r>
        <w:rPr>
          <w:rFonts w:hint="eastAsia" w:ascii="仿宋" w:hAnsi="仿宋" w:eastAsia="仿宋" w:cs="仿宋"/>
          <w:spacing w:val="4"/>
          <w:sz w:val="31"/>
          <w:szCs w:val="31"/>
          <w:lang w:val="en-US" w:eastAsia="zh-CN"/>
        </w:rPr>
        <w:t>区环卫中心</w:t>
      </w:r>
      <w:r>
        <w:rPr>
          <w:rFonts w:hint="eastAsia" w:ascii="仿宋" w:hAnsi="仿宋" w:eastAsia="仿宋" w:cs="仿宋"/>
          <w:spacing w:val="4"/>
          <w:sz w:val="31"/>
          <w:szCs w:val="31"/>
        </w:rPr>
        <w:t>充分认识财政支出</w:t>
      </w:r>
      <w:r>
        <w:rPr>
          <w:rFonts w:hint="eastAsia" w:ascii="仿宋" w:hAnsi="仿宋" w:eastAsia="仿宋" w:cs="仿宋"/>
          <w:spacing w:val="4"/>
          <w:sz w:val="31"/>
          <w:szCs w:val="31"/>
          <w:lang w:val="en-US" w:eastAsia="zh-CN"/>
        </w:rPr>
        <w:t>整体</w:t>
      </w:r>
      <w:r>
        <w:rPr>
          <w:rFonts w:hint="eastAsia" w:ascii="仿宋" w:hAnsi="仿宋" w:eastAsia="仿宋" w:cs="仿宋"/>
          <w:spacing w:val="4"/>
          <w:sz w:val="31"/>
          <w:szCs w:val="31"/>
        </w:rPr>
        <w:t>绩效评价工作的重要和必要性，加强组织领导，落实项目自评工作具体工作人员，确保绩效资自评工作顺利进行，成立由</w:t>
      </w:r>
      <w:r>
        <w:rPr>
          <w:rFonts w:hint="eastAsia" w:ascii="仿宋" w:hAnsi="仿宋" w:eastAsia="仿宋" w:cs="仿宋"/>
          <w:spacing w:val="4"/>
          <w:sz w:val="31"/>
          <w:szCs w:val="31"/>
          <w:lang w:val="en-US" w:eastAsia="zh-CN"/>
        </w:rPr>
        <w:t>中心副主任</w:t>
      </w:r>
      <w:r>
        <w:rPr>
          <w:rFonts w:hint="eastAsia" w:ascii="仿宋" w:hAnsi="仿宋" w:eastAsia="仿宋" w:cs="仿宋"/>
          <w:spacing w:val="4"/>
          <w:sz w:val="31"/>
          <w:szCs w:val="31"/>
        </w:rPr>
        <w:t>、业务服务部</w:t>
      </w:r>
      <w:r>
        <w:rPr>
          <w:rFonts w:hint="eastAsia" w:ascii="仿宋" w:hAnsi="仿宋" w:eastAsia="仿宋" w:cs="仿宋"/>
          <w:spacing w:val="4"/>
          <w:sz w:val="31"/>
          <w:szCs w:val="31"/>
          <w:lang w:eastAsia="zh-CN"/>
        </w:rPr>
        <w:t>、</w:t>
      </w:r>
      <w:r>
        <w:rPr>
          <w:rFonts w:hint="eastAsia" w:ascii="仿宋" w:hAnsi="仿宋" w:eastAsia="仿宋" w:cs="仿宋"/>
          <w:spacing w:val="4"/>
          <w:sz w:val="31"/>
          <w:szCs w:val="31"/>
        </w:rPr>
        <w:t>环卫督察部</w:t>
      </w:r>
      <w:r>
        <w:rPr>
          <w:rFonts w:hint="eastAsia" w:ascii="仿宋" w:hAnsi="仿宋" w:eastAsia="仿宋" w:cs="仿宋"/>
          <w:spacing w:val="4"/>
          <w:sz w:val="31"/>
          <w:szCs w:val="31"/>
          <w:lang w:eastAsia="zh-CN"/>
        </w:rPr>
        <w:t>、</w:t>
      </w:r>
      <w:r>
        <w:rPr>
          <w:rFonts w:hint="eastAsia" w:ascii="仿宋" w:hAnsi="仿宋" w:eastAsia="仿宋" w:cs="仿宋"/>
          <w:spacing w:val="4"/>
          <w:sz w:val="31"/>
          <w:szCs w:val="31"/>
        </w:rPr>
        <w:t>安全生产部</w:t>
      </w:r>
      <w:r>
        <w:rPr>
          <w:rFonts w:hint="eastAsia" w:ascii="仿宋" w:hAnsi="仿宋" w:eastAsia="仿宋" w:cs="仿宋"/>
          <w:spacing w:val="4"/>
          <w:sz w:val="31"/>
          <w:szCs w:val="31"/>
          <w:lang w:eastAsia="zh-CN"/>
        </w:rPr>
        <w:t>、</w:t>
      </w:r>
      <w:r>
        <w:rPr>
          <w:rFonts w:hint="eastAsia" w:ascii="仿宋" w:hAnsi="仿宋" w:eastAsia="仿宋" w:cs="仿宋"/>
          <w:spacing w:val="4"/>
          <w:sz w:val="31"/>
          <w:szCs w:val="31"/>
        </w:rPr>
        <w:t>办公室</w:t>
      </w:r>
      <w:r>
        <w:rPr>
          <w:rFonts w:hint="eastAsia" w:ascii="仿宋" w:hAnsi="仿宋" w:eastAsia="仿宋" w:cs="仿宋"/>
          <w:spacing w:val="4"/>
          <w:sz w:val="31"/>
          <w:szCs w:val="31"/>
          <w:lang w:eastAsia="zh-CN"/>
        </w:rPr>
        <w:t>、</w:t>
      </w:r>
      <w:r>
        <w:rPr>
          <w:rFonts w:hint="eastAsia" w:ascii="仿宋" w:hAnsi="仿宋" w:eastAsia="仿宋" w:cs="仿宋"/>
          <w:spacing w:val="4"/>
          <w:sz w:val="31"/>
          <w:szCs w:val="31"/>
        </w:rPr>
        <w:t>法制监察部</w:t>
      </w:r>
      <w:r>
        <w:rPr>
          <w:rFonts w:hint="eastAsia" w:ascii="仿宋" w:hAnsi="仿宋" w:eastAsia="仿宋" w:cs="仿宋"/>
          <w:spacing w:val="4"/>
          <w:sz w:val="31"/>
          <w:szCs w:val="31"/>
          <w:lang w:eastAsia="zh-CN"/>
        </w:rPr>
        <w:t>、</w:t>
      </w:r>
      <w:r>
        <w:rPr>
          <w:rFonts w:hint="eastAsia" w:ascii="仿宋" w:hAnsi="仿宋" w:eastAsia="仿宋" w:cs="仿宋"/>
          <w:spacing w:val="4"/>
          <w:sz w:val="31"/>
          <w:szCs w:val="31"/>
        </w:rPr>
        <w:t>计财部组成的绩效评价工作小组，深入实地调查、收集整理相关基础数据，落实项目实施、运行及资金使用情况，并对所有数据材料进行汇总、分析，形成绩效自评报告。</w:t>
      </w:r>
    </w:p>
    <w:p w14:paraId="6F8554E5">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32" w:firstLineChars="200"/>
        <w:jc w:val="both"/>
        <w:textAlignment w:val="baseline"/>
        <w:rPr>
          <w:rFonts w:ascii="黑体" w:hAnsi="黑体" w:eastAsia="黑体" w:cs="黑体"/>
          <w:spacing w:val="3"/>
          <w:sz w:val="31"/>
          <w:szCs w:val="31"/>
        </w:rPr>
      </w:pPr>
      <w:r>
        <w:rPr>
          <w:rFonts w:ascii="黑体" w:hAnsi="黑体" w:eastAsia="黑体" w:cs="黑体"/>
          <w:spacing w:val="3"/>
          <w:sz w:val="31"/>
          <w:szCs w:val="31"/>
        </w:rPr>
        <w:t>五、综合评价结果</w:t>
      </w:r>
    </w:p>
    <w:p w14:paraId="10B54B2D">
      <w:pPr>
        <w:keepNext w:val="0"/>
        <w:keepLines w:val="0"/>
        <w:pageBreakBefore w:val="0"/>
        <w:widowControl w:val="0"/>
        <w:shd w:val="clear" w:color="auto" w:fill="FFFFFF"/>
        <w:kinsoku/>
        <w:wordWrap/>
        <w:overflowPunct/>
        <w:topLinePunct w:val="0"/>
        <w:autoSpaceDE/>
        <w:autoSpaceDN/>
        <w:bidi w:val="0"/>
        <w:adjustRightInd w:val="0"/>
        <w:snapToGrid w:val="0"/>
        <w:spacing w:line="560" w:lineRule="exact"/>
        <w:ind w:left="0" w:leftChars="0" w:firstLine="620" w:firstLineChars="200"/>
        <w:jc w:val="both"/>
        <w:textAlignment w:val="baseline"/>
        <w:rPr>
          <w:rFonts w:hint="eastAsia" w:ascii="仿宋" w:hAnsi="仿宋" w:eastAsia="仿宋" w:cs="仿宋"/>
          <w:sz w:val="31"/>
          <w:szCs w:val="31"/>
        </w:rPr>
      </w:pPr>
      <w:r>
        <w:rPr>
          <w:rFonts w:hint="eastAsia" w:ascii="仿宋" w:hAnsi="仿宋" w:eastAsia="仿宋" w:cs="仿宋"/>
          <w:sz w:val="31"/>
          <w:szCs w:val="31"/>
        </w:rPr>
        <w:t>通过一系列努力，环卫工作取得了可喜的成绩，城区环境卫生</w:t>
      </w:r>
      <w:r>
        <w:rPr>
          <w:rFonts w:hint="eastAsia" w:ascii="仿宋" w:hAnsi="仿宋" w:eastAsia="仿宋" w:cs="仿宋"/>
          <w:sz w:val="31"/>
          <w:szCs w:val="31"/>
          <w:lang w:eastAsia="zh-CN"/>
        </w:rPr>
        <w:t>质量得到有效改善</w:t>
      </w:r>
      <w:r>
        <w:rPr>
          <w:rFonts w:hint="eastAsia" w:ascii="仿宋" w:hAnsi="仿宋" w:eastAsia="仿宋" w:cs="仿宋"/>
          <w:sz w:val="31"/>
          <w:szCs w:val="31"/>
        </w:rPr>
        <w:t>，城乡居民和广大游客满意度和舒适度明显提升，结合年初的绩效目标，自评得分98分。评价等级为优秀。</w:t>
      </w:r>
    </w:p>
    <w:p w14:paraId="2EB82F29">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4" w:firstLineChars="200"/>
        <w:jc w:val="both"/>
        <w:textAlignment w:val="baseline"/>
        <w:rPr>
          <w:rFonts w:ascii="黑体" w:hAnsi="黑体" w:eastAsia="黑体" w:cs="黑体"/>
          <w:spacing w:val="6"/>
          <w:sz w:val="31"/>
          <w:szCs w:val="31"/>
        </w:rPr>
      </w:pPr>
      <w:r>
        <w:rPr>
          <w:rFonts w:ascii="黑体" w:hAnsi="黑体" w:eastAsia="黑体" w:cs="黑体"/>
          <w:spacing w:val="6"/>
          <w:sz w:val="31"/>
          <w:szCs w:val="31"/>
        </w:rPr>
        <w:t>六、部门整体支出绩效情况</w:t>
      </w:r>
    </w:p>
    <w:p w14:paraId="3713EAA4">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4" w:firstLineChars="200"/>
        <w:jc w:val="both"/>
        <w:textAlignment w:val="baseline"/>
        <w:rPr>
          <w:rFonts w:hint="eastAsia" w:ascii="仿宋" w:hAnsi="仿宋" w:eastAsia="仿宋" w:cs="仿宋"/>
          <w:spacing w:val="6"/>
          <w:sz w:val="31"/>
          <w:szCs w:val="31"/>
        </w:rPr>
      </w:pPr>
      <w:r>
        <w:rPr>
          <w:rFonts w:hint="eastAsia" w:ascii="仿宋" w:hAnsi="仿宋" w:eastAsia="仿宋" w:cs="仿宋"/>
          <w:spacing w:val="6"/>
          <w:sz w:val="31"/>
          <w:szCs w:val="31"/>
        </w:rPr>
        <w:t>按照我区预算绩效管理工作的总体要求，202</w:t>
      </w:r>
      <w:r>
        <w:rPr>
          <w:rFonts w:hint="eastAsia" w:ascii="仿宋" w:hAnsi="仿宋" w:eastAsia="仿宋" w:cs="仿宋"/>
          <w:spacing w:val="6"/>
          <w:sz w:val="31"/>
          <w:szCs w:val="31"/>
          <w:lang w:val="en-US" w:eastAsia="zh-CN"/>
        </w:rPr>
        <w:t>4</w:t>
      </w:r>
      <w:r>
        <w:rPr>
          <w:rFonts w:hint="eastAsia" w:ascii="仿宋" w:hAnsi="仿宋" w:eastAsia="仿宋" w:cs="仿宋"/>
          <w:spacing w:val="6"/>
          <w:sz w:val="31"/>
          <w:szCs w:val="31"/>
        </w:rPr>
        <w:t>年我单位整体支出</w:t>
      </w:r>
      <w:r>
        <w:rPr>
          <w:rFonts w:hint="eastAsia" w:ascii="仿宋" w:hAnsi="仿宋" w:eastAsia="仿宋" w:cs="仿宋"/>
          <w:sz w:val="31"/>
          <w:szCs w:val="31"/>
          <w:lang w:val="en-US" w:eastAsia="zh-CN"/>
        </w:rPr>
        <w:t>14077.52</w:t>
      </w:r>
      <w:r>
        <w:rPr>
          <w:rFonts w:hint="eastAsia" w:ascii="仿宋" w:hAnsi="仿宋" w:eastAsia="仿宋" w:cs="仿宋"/>
          <w:spacing w:val="6"/>
          <w:sz w:val="31"/>
          <w:szCs w:val="31"/>
        </w:rPr>
        <w:t>万元，全部实行整体支出绩效目标管理，其中：人员支出</w:t>
      </w:r>
      <w:r>
        <w:rPr>
          <w:rFonts w:hint="eastAsia" w:ascii="仿宋" w:hAnsi="仿宋" w:eastAsia="仿宋" w:cs="仿宋"/>
          <w:spacing w:val="6"/>
          <w:sz w:val="31"/>
          <w:szCs w:val="31"/>
          <w:lang w:val="en-US" w:eastAsia="zh-CN"/>
        </w:rPr>
        <w:t>1914.27</w:t>
      </w:r>
      <w:r>
        <w:rPr>
          <w:rFonts w:hint="eastAsia" w:ascii="仿宋" w:hAnsi="仿宋" w:eastAsia="仿宋" w:cs="仿宋"/>
          <w:spacing w:val="6"/>
          <w:sz w:val="31"/>
          <w:szCs w:val="31"/>
        </w:rPr>
        <w:t>万元（工资福利支出）；公用支出（一般商品和服务支出）</w:t>
      </w:r>
      <w:r>
        <w:rPr>
          <w:rFonts w:hint="eastAsia" w:ascii="仿宋" w:hAnsi="仿宋" w:eastAsia="仿宋" w:cs="仿宋"/>
          <w:spacing w:val="6"/>
          <w:sz w:val="31"/>
          <w:szCs w:val="31"/>
          <w:lang w:val="en-US" w:eastAsia="zh-CN"/>
        </w:rPr>
        <w:t>3619.63</w:t>
      </w:r>
      <w:r>
        <w:rPr>
          <w:rFonts w:hint="eastAsia" w:ascii="仿宋" w:hAnsi="仿宋" w:eastAsia="仿宋" w:cs="仿宋"/>
          <w:spacing w:val="6"/>
          <w:sz w:val="31"/>
          <w:szCs w:val="31"/>
        </w:rPr>
        <w:t>万元；编报绩效目标的项目2个，涉及项目支出</w:t>
      </w:r>
      <w:r>
        <w:rPr>
          <w:rFonts w:hint="eastAsia" w:ascii="仿宋" w:hAnsi="仿宋" w:eastAsia="仿宋" w:cs="仿宋"/>
          <w:sz w:val="31"/>
          <w:szCs w:val="31"/>
          <w:lang w:val="en-US" w:eastAsia="zh-CN"/>
        </w:rPr>
        <w:t>8543.62</w:t>
      </w:r>
      <w:r>
        <w:rPr>
          <w:rFonts w:hint="eastAsia" w:ascii="仿宋" w:hAnsi="仿宋" w:eastAsia="仿宋" w:cs="仿宋"/>
          <w:spacing w:val="6"/>
          <w:sz w:val="31"/>
          <w:szCs w:val="31"/>
        </w:rPr>
        <w:t>万元，其中专项业务费用类项目2个，共</w:t>
      </w:r>
      <w:r>
        <w:rPr>
          <w:rFonts w:hint="eastAsia" w:ascii="仿宋" w:hAnsi="仿宋" w:eastAsia="仿宋" w:cs="仿宋"/>
          <w:sz w:val="31"/>
          <w:szCs w:val="31"/>
          <w:lang w:val="en-US" w:eastAsia="zh-CN"/>
        </w:rPr>
        <w:t>8543.62</w:t>
      </w:r>
      <w:r>
        <w:rPr>
          <w:rFonts w:hint="eastAsia" w:ascii="仿宋" w:hAnsi="仿宋" w:eastAsia="仿宋" w:cs="仿宋"/>
          <w:spacing w:val="6"/>
          <w:sz w:val="31"/>
          <w:szCs w:val="31"/>
        </w:rPr>
        <w:t xml:space="preserve">万元，基本建设类项目0个，共0万元，对个人和家庭补助类项目0个，共0万元。 </w:t>
      </w:r>
    </w:p>
    <w:p w14:paraId="77FC66A3">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4" w:firstLineChars="200"/>
        <w:jc w:val="both"/>
        <w:textAlignment w:val="baseline"/>
        <w:rPr>
          <w:rFonts w:ascii="黑体" w:hAnsi="黑体" w:eastAsia="黑体" w:cs="黑体"/>
          <w:spacing w:val="5"/>
          <w:sz w:val="31"/>
          <w:szCs w:val="31"/>
        </w:rPr>
      </w:pPr>
      <w:r>
        <w:rPr>
          <w:rFonts w:hint="eastAsia" w:ascii="仿宋" w:hAnsi="仿宋" w:eastAsia="仿宋" w:cs="仿宋"/>
          <w:spacing w:val="6"/>
          <w:sz w:val="31"/>
          <w:szCs w:val="31"/>
        </w:rPr>
        <w:t>202</w:t>
      </w:r>
      <w:r>
        <w:rPr>
          <w:rFonts w:hint="eastAsia" w:ascii="仿宋" w:hAnsi="仿宋" w:eastAsia="仿宋" w:cs="仿宋"/>
          <w:spacing w:val="6"/>
          <w:sz w:val="31"/>
          <w:szCs w:val="31"/>
          <w:lang w:val="en-US" w:eastAsia="zh-CN"/>
        </w:rPr>
        <w:t>4</w:t>
      </w:r>
      <w:r>
        <w:rPr>
          <w:rFonts w:hint="eastAsia" w:ascii="仿宋" w:hAnsi="仿宋" w:eastAsia="仿宋" w:cs="仿宋"/>
          <w:spacing w:val="6"/>
          <w:sz w:val="31"/>
          <w:szCs w:val="31"/>
        </w:rPr>
        <w:t>年我单位项目绩效目标：按照区委、区政府下达的“创建全国文明城市”工作任务、工作目标和时间节点，科学筹划，积极做好绿化、美化、净化及市民文明素质提升工作，进一步提高环卫精细化管理水平，坚决完成“创建全国文明城市”各项工作任务及“创建全国文明城市”的要求，1800多名环卫工人大力弘扬“精诚团结、奋力拼搏、争创一流”的环卫精神，着力推进环卫管理八项重点工作，努力实现环境卫生管理工作新提升。</w:t>
      </w:r>
      <w:r>
        <w:rPr>
          <w:rFonts w:hint="eastAsia" w:ascii="仿宋" w:hAnsi="仿宋" w:eastAsia="仿宋" w:cs="仿宋"/>
          <w:spacing w:val="6"/>
          <w:sz w:val="31"/>
          <w:szCs w:val="31"/>
          <w:lang w:val="en-US" w:eastAsia="zh-CN"/>
        </w:rPr>
        <w:t>①每天完成了城区主次干道776.59万平方米和背街小巷97.58万平方米道路清扫保洁；②每天了完成75400米道路机械化清扫清洗保洁任务；③舞水河、太平溪区段及支流748.95万平方米河堤环境卫生保洁及河面清捞工作。④无害化处理城市生活垃圾25余万吨，垃圾无害化处理率达100%。⑤做好44座垃圾中转站、66座公厕和3280个果皮箱的管理和日常管护，⑥城区绿化带92.82万平方米的保洁；⑦完成年垃圾清运量20.44万吨；⑧完成年生活垃圾收集13.16万车；确保设备设施为民服务功能。</w:t>
      </w:r>
    </w:p>
    <w:p w14:paraId="4F0AA887">
      <w:pPr>
        <w:keepNext w:val="0"/>
        <w:keepLines w:val="0"/>
        <w:pageBreakBefore w:val="0"/>
        <w:widowControl w:val="0"/>
        <w:numPr>
          <w:ilvl w:val="0"/>
          <w:numId w:val="4"/>
        </w:numPr>
        <w:kinsoku/>
        <w:wordWrap/>
        <w:overflowPunct/>
        <w:topLinePunct w:val="0"/>
        <w:autoSpaceDE/>
        <w:autoSpaceDN/>
        <w:bidi w:val="0"/>
        <w:adjustRightInd w:val="0"/>
        <w:snapToGrid w:val="0"/>
        <w:spacing w:line="560" w:lineRule="exact"/>
        <w:ind w:left="0" w:leftChars="0" w:firstLine="640" w:firstLineChars="200"/>
        <w:jc w:val="both"/>
        <w:textAlignment w:val="baseline"/>
        <w:rPr>
          <w:rFonts w:ascii="黑体" w:hAnsi="黑体" w:eastAsia="黑体" w:cs="黑体"/>
          <w:spacing w:val="5"/>
          <w:sz w:val="31"/>
          <w:szCs w:val="31"/>
        </w:rPr>
      </w:pPr>
      <w:r>
        <w:rPr>
          <w:rFonts w:ascii="黑体" w:hAnsi="黑体" w:eastAsia="黑体" w:cs="黑体"/>
          <w:spacing w:val="5"/>
          <w:sz w:val="31"/>
          <w:szCs w:val="31"/>
        </w:rPr>
        <w:t>存在的主要问题及原因分析</w:t>
      </w:r>
    </w:p>
    <w:p w14:paraId="2CB7BA6A">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40" w:firstLineChars="200"/>
        <w:jc w:val="both"/>
        <w:textAlignment w:val="baseline"/>
        <w:rPr>
          <w:rFonts w:hint="eastAsia" w:ascii="仿宋" w:hAnsi="仿宋" w:eastAsia="仿宋" w:cs="仿宋"/>
          <w:spacing w:val="5"/>
          <w:sz w:val="31"/>
          <w:szCs w:val="31"/>
        </w:rPr>
      </w:pPr>
      <w:r>
        <w:rPr>
          <w:rFonts w:hint="eastAsia" w:ascii="仿宋" w:hAnsi="仿宋" w:eastAsia="仿宋" w:cs="仿宋"/>
          <w:spacing w:val="5"/>
          <w:sz w:val="31"/>
          <w:szCs w:val="31"/>
        </w:rPr>
        <w:t>1、资产管理水平有待进一步加强</w:t>
      </w:r>
    </w:p>
    <w:p w14:paraId="344229B1">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40" w:firstLineChars="200"/>
        <w:jc w:val="both"/>
        <w:textAlignment w:val="baseline"/>
        <w:rPr>
          <w:rFonts w:hint="eastAsia" w:ascii="仿宋" w:hAnsi="仿宋" w:eastAsia="仿宋" w:cs="仿宋"/>
          <w:spacing w:val="5"/>
          <w:sz w:val="31"/>
          <w:szCs w:val="31"/>
        </w:rPr>
      </w:pPr>
      <w:r>
        <w:rPr>
          <w:rFonts w:hint="eastAsia" w:ascii="仿宋" w:hAnsi="仿宋" w:eastAsia="仿宋" w:cs="仿宋"/>
          <w:spacing w:val="5"/>
          <w:sz w:val="31"/>
          <w:szCs w:val="31"/>
        </w:rPr>
        <w:t>主要原因是有些制度不完善，执行不到位，还有工作人员的工作一时疏忽，导致资产管理水平不高，有待进一步加强。</w:t>
      </w:r>
    </w:p>
    <w:p w14:paraId="18840D85">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40" w:firstLineChars="200"/>
        <w:jc w:val="both"/>
        <w:textAlignment w:val="baseline"/>
        <w:rPr>
          <w:rFonts w:hint="eastAsia" w:ascii="仿宋" w:hAnsi="仿宋" w:eastAsia="仿宋" w:cs="仿宋"/>
          <w:spacing w:val="5"/>
          <w:sz w:val="31"/>
          <w:szCs w:val="31"/>
        </w:rPr>
      </w:pPr>
      <w:r>
        <w:rPr>
          <w:rFonts w:hint="eastAsia" w:ascii="仿宋" w:hAnsi="仿宋" w:eastAsia="仿宋" w:cs="仿宋"/>
          <w:spacing w:val="5"/>
          <w:sz w:val="31"/>
          <w:szCs w:val="31"/>
        </w:rPr>
        <w:t>2、预算执行存在偏差</w:t>
      </w:r>
    </w:p>
    <w:p w14:paraId="24C89EF5">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40" w:firstLineChars="200"/>
        <w:jc w:val="both"/>
        <w:textAlignment w:val="baseline"/>
        <w:rPr>
          <w:rFonts w:hint="eastAsia" w:ascii="仿宋" w:hAnsi="仿宋" w:eastAsia="仿宋" w:cs="仿宋"/>
          <w:spacing w:val="5"/>
          <w:sz w:val="31"/>
          <w:szCs w:val="31"/>
        </w:rPr>
      </w:pPr>
      <w:r>
        <w:rPr>
          <w:rFonts w:hint="eastAsia" w:ascii="仿宋" w:hAnsi="仿宋" w:eastAsia="仿宋" w:cs="仿宋"/>
          <w:spacing w:val="5"/>
          <w:sz w:val="31"/>
          <w:szCs w:val="31"/>
        </w:rPr>
        <w:t>主要原因是预算执行过程中，实际会出现客观性问题，比如：上一级财政的资金拨付不及时，在工作中需支付资金时，就会延期；还有年中会有新的工作任务，但是年初没有预算的情况，所以预算执行会出现存在偏差情况。</w:t>
      </w:r>
    </w:p>
    <w:p w14:paraId="0668CCAD">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40" w:firstLineChars="200"/>
        <w:jc w:val="both"/>
        <w:textAlignment w:val="baseline"/>
        <w:rPr>
          <w:rFonts w:ascii="黑体" w:hAnsi="黑体" w:eastAsia="黑体" w:cs="黑体"/>
          <w:spacing w:val="5"/>
          <w:sz w:val="31"/>
          <w:szCs w:val="31"/>
        </w:rPr>
      </w:pPr>
      <w:r>
        <w:rPr>
          <w:rFonts w:hint="eastAsia" w:ascii="仿宋" w:hAnsi="仿宋" w:eastAsia="仿宋" w:cs="仿宋"/>
          <w:spacing w:val="5"/>
          <w:sz w:val="31"/>
          <w:szCs w:val="31"/>
        </w:rPr>
        <w:t>3、专项资金拨付速度须加强</w:t>
      </w:r>
    </w:p>
    <w:p w14:paraId="21BEA594">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40" w:firstLineChars="200"/>
        <w:jc w:val="both"/>
        <w:textAlignment w:val="baseline"/>
        <w:rPr>
          <w:rFonts w:hint="eastAsia" w:ascii="仿宋" w:hAnsi="仿宋" w:eastAsia="仿宋" w:cs="仿宋"/>
          <w:spacing w:val="5"/>
          <w:sz w:val="31"/>
          <w:szCs w:val="31"/>
        </w:rPr>
      </w:pPr>
      <w:r>
        <w:rPr>
          <w:rFonts w:hint="eastAsia" w:ascii="仿宋" w:hAnsi="仿宋" w:eastAsia="仿宋" w:cs="仿宋"/>
          <w:spacing w:val="5"/>
          <w:sz w:val="31"/>
          <w:szCs w:val="31"/>
        </w:rPr>
        <w:t>主要原因是财政资金拨付不及时，导致专项资金拨付速度慢。</w:t>
      </w:r>
    </w:p>
    <w:p w14:paraId="70489D8E">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32" w:firstLineChars="200"/>
        <w:jc w:val="both"/>
        <w:textAlignment w:val="baseline"/>
        <w:rPr>
          <w:rFonts w:ascii="黑体" w:hAnsi="黑体" w:eastAsia="黑体" w:cs="黑体"/>
          <w:sz w:val="31"/>
          <w:szCs w:val="31"/>
        </w:rPr>
      </w:pPr>
      <w:r>
        <w:rPr>
          <w:rFonts w:hint="eastAsia" w:ascii="黑体" w:hAnsi="黑体" w:eastAsia="黑体" w:cs="黑体"/>
          <w:spacing w:val="3"/>
          <w:sz w:val="31"/>
          <w:szCs w:val="31"/>
          <w:lang w:val="en-US" w:eastAsia="zh-CN"/>
        </w:rPr>
        <w:t>八、</w:t>
      </w:r>
      <w:r>
        <w:rPr>
          <w:rFonts w:ascii="黑体" w:hAnsi="黑体" w:eastAsia="黑体" w:cs="黑体"/>
          <w:spacing w:val="3"/>
          <w:sz w:val="31"/>
          <w:szCs w:val="31"/>
        </w:rPr>
        <w:t>有关建议</w:t>
      </w:r>
    </w:p>
    <w:p w14:paraId="741C70F8">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0" w:firstLineChars="200"/>
        <w:jc w:val="both"/>
        <w:textAlignment w:val="baseline"/>
        <w:rPr>
          <w:rFonts w:ascii="黑体" w:hAnsi="黑体" w:eastAsia="黑体" w:cs="黑体"/>
          <w:sz w:val="31"/>
          <w:szCs w:val="31"/>
        </w:rPr>
      </w:pPr>
    </w:p>
    <w:p w14:paraId="6FB8F57E">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20" w:firstLineChars="200"/>
        <w:jc w:val="both"/>
        <w:textAlignment w:val="baseline"/>
        <w:rPr>
          <w:rFonts w:hint="default" w:ascii="仿宋" w:hAnsi="仿宋" w:eastAsia="仿宋" w:cs="仿宋"/>
          <w:sz w:val="31"/>
          <w:szCs w:val="31"/>
          <w:lang w:val="en-US" w:eastAsia="zh-CN"/>
        </w:rPr>
        <w:sectPr>
          <w:footerReference r:id="rId6" w:type="default"/>
          <w:pgSz w:w="11900" w:h="16830"/>
          <w:pgMar w:top="1430" w:right="1281" w:bottom="1094" w:left="1279" w:header="0" w:footer="959" w:gutter="0"/>
          <w:pgNumType w:fmt="decimal"/>
          <w:cols w:space="720" w:num="1"/>
        </w:sectPr>
      </w:pPr>
      <w:r>
        <w:rPr>
          <w:rFonts w:hint="eastAsia" w:ascii="仿宋" w:hAnsi="仿宋" w:eastAsia="仿宋" w:cs="仿宋"/>
          <w:sz w:val="31"/>
          <w:szCs w:val="31"/>
          <w:lang w:val="en-US" w:eastAsia="zh-CN"/>
        </w:rPr>
        <w:t xml:space="preserve">无 </w:t>
      </w:r>
    </w:p>
    <w:p w14:paraId="0C9BE663">
      <w:pPr>
        <w:pStyle w:val="2"/>
        <w:spacing w:before="104" w:line="222" w:lineRule="auto"/>
        <w:rPr>
          <w:rFonts w:hint="eastAsia"/>
          <w:spacing w:val="14"/>
          <w:sz w:val="32"/>
          <w:szCs w:val="32"/>
          <w:lang w:val="en-US" w:eastAsia="zh-CN"/>
        </w:rPr>
      </w:pPr>
    </w:p>
    <w:p w14:paraId="4F0DCA9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4D767">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F02BEF">
    <w:pPr>
      <w:spacing w:line="174" w:lineRule="auto"/>
      <w:ind w:left="4370"/>
      <w:rPr>
        <w:rFonts w:ascii="Times New Roman" w:hAnsi="Times New Roman" w:eastAsia="Times New Roman" w:cs="Times New Roman"/>
        <w:sz w:val="15"/>
        <w:szCs w:val="15"/>
      </w:rPr>
    </w:pPr>
    <w:r>
      <w:rPr>
        <w:rFonts w:ascii="Times New Roman" w:hAnsi="Times New Roman" w:eastAsia="Times New Roman" w:cs="Times New Roman"/>
        <w:sz w:val="15"/>
        <w:szCs w:val="15"/>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B5C505"/>
    <w:multiLevelType w:val="singleLevel"/>
    <w:tmpl w:val="C5B5C505"/>
    <w:lvl w:ilvl="0" w:tentative="0">
      <w:start w:val="2"/>
      <w:numFmt w:val="decimal"/>
      <w:suff w:val="nothing"/>
      <w:lvlText w:val="%1、"/>
      <w:lvlJc w:val="left"/>
      <w:pPr>
        <w:ind w:left="630" w:firstLine="0"/>
      </w:pPr>
    </w:lvl>
  </w:abstractNum>
  <w:abstractNum w:abstractNumId="1">
    <w:nsid w:val="56A9B164"/>
    <w:multiLevelType w:val="singleLevel"/>
    <w:tmpl w:val="56A9B164"/>
    <w:lvl w:ilvl="0" w:tentative="0">
      <w:start w:val="3"/>
      <w:numFmt w:val="chineseCounting"/>
      <w:suff w:val="nothing"/>
      <w:lvlText w:val="（%1）"/>
      <w:lvlJc w:val="left"/>
      <w:rPr>
        <w:rFonts w:hint="eastAsia"/>
      </w:rPr>
    </w:lvl>
  </w:abstractNum>
  <w:abstractNum w:abstractNumId="2">
    <w:nsid w:val="77B2FE4B"/>
    <w:multiLevelType w:val="singleLevel"/>
    <w:tmpl w:val="77B2FE4B"/>
    <w:lvl w:ilvl="0" w:tentative="0">
      <w:start w:val="7"/>
      <w:numFmt w:val="chineseCounting"/>
      <w:suff w:val="nothing"/>
      <w:lvlText w:val="%1、"/>
      <w:lvlJc w:val="left"/>
      <w:rPr>
        <w:rFonts w:hint="eastAsia"/>
      </w:rPr>
    </w:lvl>
  </w:abstractNum>
  <w:abstractNum w:abstractNumId="3">
    <w:nsid w:val="7CDE292D"/>
    <w:multiLevelType w:val="singleLevel"/>
    <w:tmpl w:val="7CDE292D"/>
    <w:lvl w:ilvl="0" w:tentative="0">
      <w:start w:val="4"/>
      <w:numFmt w:val="chineseCounting"/>
      <w:suff w:val="nothing"/>
      <w:lvlText w:val="%1、"/>
      <w:lvlJc w:val="left"/>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765248"/>
    <w:rsid w:val="507652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2</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2025-11-03T02:04:00Z</dcterms:created>
  <dc:creator>　^O^阳光大伯^O^</dc:creator>
  <cp:lastModifiedBy>　^O^阳光大伯^O^</cp:lastModifiedBy>
  <dcterms:modified xsi:type="dcterms:W3CDTF">2025-11-03T02:07:58Z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85EEF4182B5140F88B8793A0F0E219AF_11</vt:lpwstr>
  </property>
  <property fmtid="{D5CDD505-2E9C-101B-9397-08002B2CF9AE}" pid="4" name="KSOTemplateDocerSaveRecord">
    <vt:lpwstr>eyJoZGlkIjoiMDRkN2M3MjdiOTFmYzUyY2ExZGFmOGU3ZDZjYTVmMDMiLCJ1c2VySWQiOiIyNjQwNDg2MTgifQ==</vt:lpwstr>
  </property>
</Properties>
</file>