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9AD81">
      <w:pPr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附件5</w:t>
      </w:r>
    </w:p>
    <w:p w14:paraId="705A1461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19DF5619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6F288DEE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5CC1A2C5">
      <w:pPr>
        <w:spacing w:line="480" w:lineRule="auto"/>
        <w:ind w:firstLine="1118"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2024年度怀化市碧桂园小学</w:t>
      </w:r>
    </w:p>
    <w:p w14:paraId="0C473340">
      <w:pPr>
        <w:pStyle w:val="8"/>
        <w:widowControl/>
        <w:shd w:val="clear" w:color="auto" w:fill="FFFFFF"/>
        <w:spacing w:beforeAutospacing="0" w:afterAutospacing="0" w:line="480" w:lineRule="auto"/>
        <w:ind w:firstLine="1118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整体支出绩效自评报告</w:t>
      </w:r>
    </w:p>
    <w:p w14:paraId="3C96634F">
      <w:pPr>
        <w:pStyle w:val="8"/>
        <w:widowControl/>
        <w:shd w:val="clear" w:color="auto" w:fill="FFFFFF"/>
        <w:spacing w:beforeAutospacing="0" w:afterAutospacing="0" w:line="480" w:lineRule="auto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14B503FD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  <w:bookmarkStart w:id="0" w:name="_GoBack"/>
      <w:bookmarkEnd w:id="0"/>
    </w:p>
    <w:p w14:paraId="1EBC7186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09FEFD28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504D6037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6CDE1CCF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3EAA65FB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20647E05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59833E98">
      <w:pPr>
        <w:spacing w:line="360" w:lineRule="auto"/>
        <w:ind w:firstLine="2560" w:firstLineChars="8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单位名称：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（盖章）</w:t>
      </w:r>
    </w:p>
    <w:p w14:paraId="0829F2A2">
      <w:pPr>
        <w:spacing w:line="360" w:lineRule="auto"/>
        <w:ind w:firstLine="3200" w:firstLineChars="1000"/>
        <w:rPr>
          <w:rFonts w:ascii="仿宋" w:hAnsi="仿宋" w:eastAsia="仿宋" w:cs="仿宋"/>
          <w:sz w:val="32"/>
          <w:szCs w:val="32"/>
        </w:rPr>
      </w:pPr>
    </w:p>
    <w:p w14:paraId="3BED04B9">
      <w:pPr>
        <w:spacing w:line="360" w:lineRule="auto"/>
        <w:ind w:firstLine="2560" w:firstLineChars="8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2024年6月12日</w:t>
      </w:r>
    </w:p>
    <w:p w14:paraId="5600BE2E">
      <w:pPr>
        <w:spacing w:line="360" w:lineRule="auto"/>
        <w:ind w:firstLine="810"/>
        <w:jc w:val="center"/>
        <w:rPr>
          <w:rFonts w:ascii="仿宋" w:hAnsi="仿宋" w:eastAsia="仿宋" w:cs="仿宋"/>
          <w:sz w:val="32"/>
          <w:szCs w:val="32"/>
        </w:rPr>
      </w:pPr>
    </w:p>
    <w:p w14:paraId="6BF314E7">
      <w:pPr>
        <w:pStyle w:val="8"/>
        <w:widowControl/>
        <w:shd w:val="clear" w:color="auto" w:fill="FFFFFF"/>
        <w:spacing w:beforeAutospacing="0" w:afterAutospacing="0" w:line="480" w:lineRule="exact"/>
        <w:ind w:firstLine="2560" w:firstLineChars="8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（此页为封面）</w:t>
      </w:r>
    </w:p>
    <w:p w14:paraId="3A5E08F9">
      <w:pPr>
        <w:widowControl/>
        <w:ind w:firstLine="81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67788BD2">
      <w:pPr>
        <w:widowControl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怀化市碧桂园小学</w:t>
      </w:r>
    </w:p>
    <w:p w14:paraId="1317D88B">
      <w:pPr>
        <w:widowControl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2024年度</w:t>
      </w:r>
      <w:r>
        <w:rPr>
          <w:rFonts w:ascii="仿宋" w:hAnsi="仿宋" w:eastAsia="仿宋" w:cs="仿宋"/>
          <w:b/>
          <w:bCs/>
          <w:sz w:val="44"/>
          <w:szCs w:val="44"/>
        </w:rPr>
        <w:t>整体支出绩效自评报告</w:t>
      </w:r>
    </w:p>
    <w:p w14:paraId="2725C1CB">
      <w:pPr>
        <w:widowControl/>
        <w:ind w:firstLine="708" w:firstLineChars="236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</w:p>
    <w:p w14:paraId="3A10ADAC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一、部门概况</w:t>
      </w:r>
    </w:p>
    <w:p w14:paraId="4D1C7FA2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（一）部门基本情况</w:t>
      </w:r>
    </w:p>
    <w:p w14:paraId="174A2974">
      <w:pPr>
        <w:widowControl/>
        <w:ind w:firstLine="567" w:firstLineChars="189"/>
        <w:jc w:val="left"/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怀化市碧桂园小学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  <w:lang w:val="en-US" w:eastAsia="zh-CN"/>
        </w:rPr>
        <w:t>为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公益一类事业单位</w:t>
      </w: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，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  <w:lang w:val="en-US" w:eastAsia="zh-CN"/>
        </w:rPr>
        <w:t>是</w:t>
      </w:r>
      <w:r>
        <w:rPr>
          <w:rFonts w:ascii="仿宋" w:hAnsi="仿宋" w:eastAsia="仿宋"/>
          <w:sz w:val="30"/>
          <w:szCs w:val="30"/>
        </w:rPr>
        <w:t>怀化市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鹤城区</w:t>
      </w:r>
      <w:r>
        <w:rPr>
          <w:rFonts w:ascii="仿宋" w:hAnsi="仿宋" w:eastAsia="仿宋"/>
          <w:sz w:val="30"/>
          <w:szCs w:val="30"/>
        </w:rPr>
        <w:t>教育局</w:t>
      </w: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下属二级预算单位，经费保障方式为全额拨款。</w:t>
      </w:r>
    </w:p>
    <w:p w14:paraId="172974D4">
      <w:pPr>
        <w:widowControl/>
        <w:ind w:firstLine="567" w:firstLineChars="189"/>
        <w:jc w:val="left"/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单位主要职责包括：</w:t>
      </w:r>
    </w:p>
    <w:p w14:paraId="55844CE1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</w:rPr>
        <w:t>怀化市碧桂园小学</w:t>
      </w:r>
      <w:r>
        <w:rPr>
          <w:rFonts w:ascii="仿宋" w:hAnsi="仿宋" w:eastAsia="仿宋"/>
          <w:sz w:val="30"/>
          <w:szCs w:val="30"/>
        </w:rPr>
        <w:t>隶属怀化市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鹤城区</w:t>
      </w:r>
      <w:r>
        <w:rPr>
          <w:rFonts w:ascii="仿宋" w:hAnsi="仿宋" w:eastAsia="仿宋"/>
          <w:sz w:val="30"/>
          <w:szCs w:val="30"/>
        </w:rPr>
        <w:t>教育局，是一所公办的全日制完全小学，学制六年。学校使用汉语言文字教学，推广使用普通话和规范字。学校坚持以人为本，科研兴校，特色办学，全面贯彻执行国家教育方针，即</w:t>
      </w:r>
      <w:r>
        <w:rPr>
          <w:rFonts w:hint="eastAsia" w:ascii="仿宋" w:hAnsi="仿宋" w:eastAsia="仿宋"/>
          <w:sz w:val="30"/>
          <w:szCs w:val="30"/>
        </w:rPr>
        <w:t>“</w:t>
      </w:r>
      <w:r>
        <w:rPr>
          <w:rFonts w:ascii="仿宋" w:hAnsi="仿宋" w:eastAsia="仿宋"/>
          <w:sz w:val="30"/>
          <w:szCs w:val="30"/>
        </w:rPr>
        <w:t>坚持教育为社会主义现代化建设服务、为人民服务，把立德树人作为教育的根本任务，全面实施素质教育，培养德智体美等方面全面发展的社会主义事业的建设者和接班人，努力办好人民满意的教育。</w:t>
      </w:r>
      <w:r>
        <w:rPr>
          <w:rFonts w:hint="eastAsia" w:ascii="仿宋" w:hAnsi="仿宋" w:eastAsia="仿宋"/>
          <w:sz w:val="30"/>
          <w:szCs w:val="30"/>
        </w:rPr>
        <w:t>”</w:t>
      </w:r>
    </w:p>
    <w:p w14:paraId="4666B0F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（二）部门（单位）整体支出规模、使用方向和主要内容、涉及范围等</w:t>
      </w:r>
    </w:p>
    <w:p w14:paraId="2878575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整体收入2023.99万元（全部为一般公共预算财政拨款1320.77万元，其他资金703.22万元），整体支出2023.99万元，预算执行率100%，无资金滞留或违规使用情况。支出结构分为基本支出与项目支出两类，具体如下：</w:t>
      </w:r>
    </w:p>
    <w:p w14:paraId="71B4026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1.整体支出规模与结构</w:t>
      </w:r>
    </w:p>
    <w:p w14:paraId="5E9C9FA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</w:p>
    <w:p w14:paraId="3F7F7C2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基本支出1937.02万元（占总支出95.7%）：用于保障学校日常运转与人员履职，包括人员经费与公用经费。</w:t>
      </w:r>
    </w:p>
    <w:p w14:paraId="2F10B45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经费1806.03万元：涵盖在职人员工资福利（含基本工资、绩效工资、津贴补贴）、社会保障缴费（养老保险、医疗保险等）、住房公积金，以及离退休人员待遇，严格按国家及省市工资福利政策发放，无超标准支出。</w:t>
      </w:r>
    </w:p>
    <w:p w14:paraId="7C4CC2F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用经费130.99万元：包括办公费15.45万元（购置打印纸、教学耗材等）、水费电费差旅费20.65万元（保障日常办公用水用电、教师赴县市区教研出差）、会议费培训费8.55万元（举办教学研讨会、教师技能培训），以及物业费、维修（护）费等其他公用支出。</w:t>
      </w:r>
    </w:p>
    <w:p w14:paraId="4325EA3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项目支出86.97万元（占总支出4.3%）：聚焦校园安全、教师发展、特色业务、师资补充四大领域，覆盖4个专项项目，涉及全校52个班级、2600名学生及123名教职工，具体如下：</w:t>
      </w:r>
    </w:p>
    <w:p w14:paraId="316B197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城市公办学校校舍安全保障项目8.77万元：用于校舍维护、安全隐患整改，覆盖教学楼、综合楼、操场附属用房等全部校舍区域，保障师生生命安全。</w:t>
      </w:r>
    </w:p>
    <w:p w14:paraId="0B98118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教师师训费项目5.63万元：用于教师专业培训，涵盖教育技术应用、教学方法创新等内容，覆盖语文、数学、体育等所有学科教师。</w:t>
      </w:r>
    </w:p>
    <w:p w14:paraId="5F7C641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专项业务项目5.13万元：用于校园足球特色建设，包括器材采购、赛事组织、教练培训，支撑校级足球队训练与比赛。</w:t>
      </w:r>
    </w:p>
    <w:p w14:paraId="295D6E7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临聘教师工资项目67.44万元：用于支付12名临聘教师薪酬，覆盖语文、体育、艺术等6个学科教学及课后服务，补充师资缺口。</w:t>
      </w:r>
    </w:p>
    <w:p w14:paraId="69DD7C0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2.支出涉及范围</w:t>
      </w:r>
    </w:p>
    <w:p w14:paraId="763ACD7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支出范围贯穿学校教育教学全流程，横向覆盖教学、德育、安全、后勤等所有职能领域，纵向延伸至13个县（市、区）（如组织学生赴湘西龙山参加跆拳道比赛、教师赴长沙参加省级培训），具体包括：</w:t>
      </w:r>
    </w:p>
    <w:p w14:paraId="4E27C8D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覆盖52个班级的学科教学、24个课后服务兴趣班，保障6800节临聘教师教学课时、2600节课后服务课时；</w:t>
      </w:r>
    </w:p>
    <w:p w14:paraId="58BB7AC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支持18场德育活动（如“新时代好少年”读书活动、红色教育升旗仪式），覆盖2600名学生；</w:t>
      </w:r>
    </w:p>
    <w:p w14:paraId="4353AE1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维护1200平方米运动场地、修缮80平方米校舍墙体，排查整改12处安全隐患；</w:t>
      </w:r>
    </w:p>
    <w:p w14:paraId="15D4B97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组织10场教师培训，覆盖123名在职教师及12名临聘教师；</w:t>
      </w:r>
    </w:p>
    <w:p w14:paraId="78684A3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资助52名困难学生，确保无学生因家庭经济困难失学。</w:t>
      </w:r>
    </w:p>
    <w:p w14:paraId="0268C9F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二、一般公共预算支出情况</w:t>
      </w:r>
    </w:p>
    <w:p w14:paraId="0D134C7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（一）基本支出</w:t>
      </w:r>
    </w:p>
    <w:p w14:paraId="08BD232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1.主要用途与范围</w:t>
      </w:r>
    </w:p>
    <w:p w14:paraId="2C8291B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基本支出聚焦“保运转、保教学、保民生”，用途与范围严格限定在义务教育保障范畴：</w:t>
      </w:r>
    </w:p>
    <w:p w14:paraId="796ECC5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人员经费用途：按标准发放123名在职人员工资福利，其中基本工资580万元、绩效工资720万元、津贴补贴310万元、社会保障缴费126.03万元、住房公积金70万元；同时保障离退休人员待遇，无拖欠或超标准发放情况。</w:t>
      </w:r>
    </w:p>
    <w:p w14:paraId="7C40BB2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公用经费用途：用于购置教学办公用品（如15.45万元办公费中，10万元用于打印课后服务兴趣班教材、5.45万元用于采购实验器材）；支付校园水电费用（8万元）、教师教研差旅费（12.65万元，含教师赴株洲参加体育教学研讨会差旅）；举办教学会议与培训（8.55万元，含“基于信息技术的课堂教学创新”培训4万元、数学单元整体集备研讨会2.55万元）；支付校园物业费、垃圾清运费等其他公用支出84.34万元，确保学校日常运转有序。</w:t>
      </w:r>
    </w:p>
    <w:p w14:paraId="7DE15C4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2.资金管理情况</w:t>
      </w:r>
    </w:p>
    <w:p w14:paraId="24C9FEC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管理制度建设：制定《怀化市碧桂园小学财务管理制度》，明确“预算先行、按规支出”原则，人员经费按“人社部门核定标准+财政统发”执行，公用经费实行“定额管理、超支不补”，大额支出（超1万元）需经校长办公会审议，确保资金使用合规。</w:t>
      </w:r>
    </w:p>
    <w:p w14:paraId="48EE1AE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三公”经费管理：2024年学校无公务用车购置及运行维护经费、出国经费支出；公务接待费支出为0，严格执行“无公函不接待”“同城不接待”规定，外来人员交流学习均安排在学校食堂用餐，未产生接待费用，符合“过紧日子”要求。</w:t>
      </w:r>
    </w:p>
    <w:p w14:paraId="47AEBC3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（二）项目支出</w:t>
      </w:r>
    </w:p>
    <w:p w14:paraId="64F7759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1.项目资金安排落实、总投入等情况分析</w:t>
      </w:r>
    </w:p>
    <w:p w14:paraId="78D0877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4个项目资金全部为一般公共预算财政拨款，总投入86.97万元，无自筹资金或其他渠道资金，资金安排严格对接学校教育教学核心需求，遵循“安全优先、师资为本、特色引领”原则。</w:t>
      </w:r>
    </w:p>
    <w:p w14:paraId="593052E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安全优先：校舍安全保障项目8.77万元优先保障，用于汛期前校舍排查、消防器材更新，确保校园零安全事故；</w:t>
      </w:r>
    </w:p>
    <w:p w14:paraId="5F99F2B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师资为本：临聘教师工资项目67.44万元（占项目总投入77.5%）重点保障，聘用12名临聘教师补充语文、体育等学科缺口，覆盖6800节教学课时；</w:t>
      </w:r>
    </w:p>
    <w:p w14:paraId="7B670EC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特色引领：专项业务项目5.13万元用于校园足球建设，支撑校级足球队参赛夺冠；教师师训费项目5.63万元用于教师能力提升，助力12名教师获教学竞赛一等奖。</w:t>
      </w:r>
    </w:p>
    <w:p w14:paraId="11573CE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金分配兼顾公平与效率，如临聘教师工资按“学科需求+课时量”分配，体育学科临聘教师因承担足球队训练，月均工资较其他学科高300元；校舍安全资金按“隐患等级”分配，优先整改教学楼墙体裂缝等重大隐患，再处理课桌凳椅修复等一般问题。</w:t>
      </w:r>
    </w:p>
    <w:p w14:paraId="719673D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2.项目资金（主要指财政资金）实际使用情况分析</w:t>
      </w:r>
    </w:p>
    <w:p w14:paraId="36DB28B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4个项目均实现100%预算执行，无结余或超支。</w:t>
      </w:r>
      <w:r>
        <w:rPr>
          <w:rFonts w:hint="eastAsia" w:ascii="仿宋" w:hAnsi="仿宋" w:eastAsia="仿宋" w:cs="仿宋"/>
          <w:sz w:val="30"/>
          <w:szCs w:val="30"/>
        </w:rPr>
        <w:t>城市公办学校校舍安全保障项目8.77万元：用于维修校舍门窗/门锁32处、检修水电设备35台（套）、修复课桌凳椅52套，覆盖全部校舍区域，隐患整改率100%；教师师训费项目5.63万元：组织教师培训10场（含市级培训3场）、印制培训资料300份、安排教师外出学习12人次，教师教学技能考核合格率100%；专项业务项目5.13万元：采购足球训练器材42件（含足球40个、训练背心50件）、维护足球场地3次、组织校内赛事5场，参与学生280人次；临聘教师工资项目67.44万元：按月发放12名临聘教师工资（月均4680元），累计承担教学课时6800节、课后服务课时2600节，主导兴趣班10个。</w:t>
      </w:r>
    </w:p>
    <w:p w14:paraId="4CDB180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金使用方向合规：所有项目资金严格按预算用途执行，无挪用情况。如教师师训费中，3.2万元用于邀请市级专家授课，1.5万元用于教师赴长沙研修差旅，0.93万元用于培训资料印制；专项业务资金中，2.1万元用于足球器材采购，1.8万元用于场地维护，1.23万元用于赛事奖品购置，每笔支出均与项目目标直接相关。</w:t>
      </w:r>
    </w:p>
    <w:p w14:paraId="098F19B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3.项目资金管理情况分析</w:t>
      </w:r>
    </w:p>
    <w:p w14:paraId="098E072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制定《项目资金管理细则》，明确“申请—审核—审批—支付—验收”全流程规范。</w:t>
      </w:r>
      <w:r>
        <w:rPr>
          <w:rFonts w:hint="eastAsia" w:ascii="仿宋" w:hAnsi="仿宋" w:eastAsia="仿宋" w:cs="仿宋"/>
          <w:sz w:val="30"/>
          <w:szCs w:val="30"/>
        </w:rPr>
        <w:t>项目实施前提交《项目实施方案》，附资金使用计划（如临聘教师工资需列明聘用人数、薪酬标准）；教务处、总务处联合核查项目进度与资金需求，如校舍维修需提交隐患排查记录；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万元以上支出经校长办公会审议，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万元以下支出由分管副校长审批；项目结束后组织“三方验收”（部门负责人、财务人员、教师代表），如师训项目需提交培训签到表、成果报告。</w:t>
      </w:r>
    </w:p>
    <w:p w14:paraId="4719374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大额采购通过鹤城区教育局政府采购平台公开招标，选择质优价廉供应商；小额采购采用竞争性谈判，确保成本可控；每月5日前，财务室与项目负责部门核对资金使用进度，对滞后项目下达整改通知，确保当月完成；建立项目资金档案，留存支出凭证（发票、合同、验收单），如临聘教师工资档案含聘用合同、考勤记录、银行代发回单，可追溯性强。</w:t>
      </w:r>
    </w:p>
    <w:p w14:paraId="62B1E5F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三、项目组织实施情况</w:t>
      </w:r>
    </w:p>
    <w:p w14:paraId="1D99F1A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（一）项目组织情况分析</w:t>
      </w:r>
    </w:p>
    <w:p w14:paraId="5DBB6D0D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1.项目招投标情况</w:t>
      </w:r>
    </w:p>
    <w:p w14:paraId="556CAC17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2024年学校严格执行政府采购及招投标制度，重点项目包括：</w:t>
      </w:r>
    </w:p>
    <w:p w14:paraId="69C27FE1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（1）食堂大宗食材采购：采用公开招标方式，中标单位为</w:t>
      </w:r>
      <w:r>
        <w:rPr>
          <w:rFonts w:hint="eastAsia" w:ascii="仿宋" w:hAnsi="仿宋" w:eastAsia="仿宋"/>
          <w:sz w:val="30"/>
          <w:szCs w:val="30"/>
        </w:rPr>
        <w:t>怀化市宏和农副产品购销有限公司</w:t>
      </w:r>
      <w:r>
        <w:rPr>
          <w:rFonts w:hint="eastAsia" w:ascii="仿宋" w:hAnsi="仿宋" w:eastAsia="仿宋"/>
          <w:sz w:val="30"/>
          <w:szCs w:val="30"/>
          <w:lang w:eastAsia="zh-CN"/>
        </w:rPr>
        <w:t>、怀化市乐联餐饮管理有限公司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等</w:t>
      </w:r>
      <w:r>
        <w:rPr>
          <w:rFonts w:ascii="仿宋" w:hAnsi="仿宋" w:eastAsia="仿宋"/>
          <w:sz w:val="30"/>
          <w:szCs w:val="30"/>
        </w:rPr>
        <w:t>，评审专家由5人组成（含业主评委1人），招标过程符合《政府采购法》规定，中标结果在官网公示；</w:t>
      </w:r>
    </w:p>
    <w:p w14:paraId="6D19F8C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）设备采购项目：教学一体机、智慧阅卷平台等设备采购，按照《怀化市2024-2025年度政府集中采购目录》执行，通过政采云平台或公开招标方式实施，确保采购过程透明。</w:t>
      </w:r>
    </w:p>
    <w:p w14:paraId="43C40C3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2.项目调整与竣工验收</w:t>
      </w:r>
    </w:p>
    <w:p w14:paraId="2CC7259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2024年无重大项目调整，仅2个项目微调内容，调整程序规范。</w:t>
      </w:r>
      <w:r>
        <w:rPr>
          <w:rFonts w:hint="eastAsia" w:ascii="仿宋" w:hAnsi="仿宋" w:eastAsia="仿宋" w:cs="仿宋"/>
          <w:sz w:val="30"/>
          <w:szCs w:val="30"/>
        </w:rPr>
        <w:t>原计划组织校内足球赛事4场，因学生参与热情高，追加1场“班级对抗赛”，资金从场地维护费中调剂0.3万元，经校长办公会审批后执行；原计划开展校内培训8场，因争取到市级培训资源，新增2场“信息技术应用”专题培训，资金无追加，通过优化课程安排实现。</w:t>
      </w:r>
    </w:p>
    <w:p w14:paraId="5658E58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项目竣工验收情况：所有项目均在2024年12月31日前完成验收，验收方式结合项目特点分类开展。</w:t>
      </w:r>
      <w:r>
        <w:rPr>
          <w:rFonts w:hint="eastAsia" w:ascii="仿宋" w:hAnsi="仿宋" w:eastAsia="仿宋" w:cs="仿宋"/>
          <w:sz w:val="30"/>
          <w:szCs w:val="30"/>
        </w:rPr>
        <w:t>采用“实地核查+专业检测”，邀请鹤城区住建局专家参与，检查校舍修缮质量、消防器材运行情况，出具《安全验收报告》；采用“成果展示+满意度调查”，组织参训教师开展示范课12节，发放满意度问卷123份，满意度达92.5%；采用“赛事成绩+学生反馈”，核对足球队市级夺冠证书、校内赛事签到表，收集280名学生反馈，好评率96.7%；采用“教学考核+考勤核查”，检查6800节教学课时记录、2600节课后服务台账，教学效果评估合格率100%。</w:t>
      </w:r>
    </w:p>
    <w:p w14:paraId="7555E0C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（二）项目管理情况分析</w:t>
      </w:r>
    </w:p>
    <w:p w14:paraId="138AC12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1.项目管理制度建设</w:t>
      </w:r>
    </w:p>
    <w:p w14:paraId="3C09053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针对4个项目制定专项管理办法，明确实施标准：</w:t>
      </w:r>
    </w:p>
    <w:p w14:paraId="56F4BFB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《校舍安全管理制度》：规定“月度排查+季度大修+汛期专项查”机制，明确隐患整改时限（紧急隐患24小时内、一般隐患7天内）；</w:t>
      </w:r>
    </w:p>
    <w:p w14:paraId="24EA8E9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《教师培训管理制度》：规范培训考勤（缺勤1次扣减绩效）、成果转化（参训教师每月提交1份教学案例）；</w:t>
      </w:r>
    </w:p>
    <w:p w14:paraId="2A11375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《校园足球项目管理办法》：明确球队训练时间（每周3次，每次2小时）、赛事组织流程（报名—分组—竞赛—颁奖）；</w:t>
      </w:r>
    </w:p>
    <w:p w14:paraId="42CB3AE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《临聘教师管理制度》：界定岗位职责（教学课时+课后服务）、考核标准（学生评教占40%、同行评议占30%、成绩分析占30%）。</w:t>
      </w:r>
    </w:p>
    <w:p w14:paraId="0B4484C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2.项目日常检查监督管理</w:t>
      </w:r>
    </w:p>
    <w:p w14:paraId="45D6102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日常巡查机制：对持续实施的项目开展定期巡查：</w:t>
      </w:r>
    </w:p>
    <w:p w14:paraId="04F579D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校舍安全项目：总务处每月5日前检查校舍门窗、水电设备，发现问题立即登记，如9月发现3间教室门锁损坏，24小时内修复；</w:t>
      </w:r>
    </w:p>
    <w:p w14:paraId="17CE339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临聘教师项目：教务处每周抽查2名临聘教师上课情况，检查教案、作业批改，确保教学质量；</w:t>
      </w:r>
    </w:p>
    <w:p w14:paraId="312B2CC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足球项目：体育组每日记录球队训练情况，每月向分管副校长汇报进度，如8月因高温调整训练时间，避免学生中暑。</w:t>
      </w:r>
    </w:p>
    <w:p w14:paraId="5226F6E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对巡查发现的问题建立《整改台账》，明确责任人和时限，</w:t>
      </w:r>
      <w:r>
        <w:rPr>
          <w:rFonts w:hint="eastAsia" w:ascii="仿宋" w:hAnsi="仿宋" w:eastAsia="仿宋" w:cs="仿宋"/>
          <w:sz w:val="30"/>
          <w:szCs w:val="30"/>
        </w:rPr>
        <w:t>师训项目中，发现2名老年教师对信息技术培训接受度低，立即安排年轻教师“一对一”辅导，15日内完成整改；专项业务项目中，发现足球场地草坪局部枯死，3日内联系维护公司补植，确保赛事正常开展。</w:t>
      </w:r>
    </w:p>
    <w:p w14:paraId="405E758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建立结果应用机制，将项目实施情况与部门考核挂钩，对项目完成优秀的部门予以表彰，对滞后部门扣减年度考核分值，激发工作积极性。</w:t>
      </w:r>
    </w:p>
    <w:p w14:paraId="4A4F5A2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四、资产管理情况</w:t>
      </w:r>
    </w:p>
    <w:p w14:paraId="6DB23816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（一）制度建设与管理措施</w:t>
      </w:r>
    </w:p>
    <w:p w14:paraId="51DC3171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学校制定《固定资产管理制度》《国有资产处置办法》等，明确：</w:t>
      </w:r>
    </w:p>
    <w:p w14:paraId="768EB190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资产配置：遵循“科学规划、合理配置”原则，年度资产购置计划需结合教学需求及存量资产状况，经校领导班子审批后纳入预算，5万元以上设备采购需进行可行性论证；</w:t>
      </w:r>
    </w:p>
    <w:p w14:paraId="12101F8E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资产使用：全部资产纳入“湖南省预算管理一体化系统资产管理板块”核算，实行“一物一卡”，明确使用部门及责任人，定期（每季度）开展资产清查；</w:t>
      </w:r>
    </w:p>
    <w:p w14:paraId="5B35BD68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资产维护：建立设备维修台账，日常维护由总务处负责，重大维修（超过1万元）需委托专业机构，如智慧操场设备年度维护费用，确保设备正常运行率100%。</w:t>
      </w:r>
    </w:p>
    <w:p w14:paraId="4C85F377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（二）配置处置的程序</w:t>
      </w:r>
    </w:p>
    <w:p w14:paraId="14A1BA0A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1.资产配置程序</w:t>
      </w:r>
    </w:p>
    <w:p w14:paraId="39B25ED7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部门申请→总务处汇总→校领导班子审议→报市教育局审批→政府采购或自行采购（限额以下）→验收登记→录入资产管理系统；2024年新增教学一体机、智慧阅卷平台等设备均按此程序执行，采购周期控制在60个工作日内。</w:t>
      </w:r>
    </w:p>
    <w:p w14:paraId="2201CB5F">
      <w:pPr>
        <w:ind w:firstLine="708" w:firstLineChars="23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2.资产处置程序</w:t>
      </w:r>
    </w:p>
    <w:p w14:paraId="72EA982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使用部门提出报废申请→总务处组织技术鉴定→财务部门核实账卡→校领导班子审批→报市教育局及财政局备案→通过公共资源交易中心公开处置（残值收入上缴财政）。</w:t>
      </w:r>
    </w:p>
    <w:p w14:paraId="39CB7A7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五、政府性基金预算支出情况</w:t>
      </w:r>
    </w:p>
    <w:p w14:paraId="7586B5D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2024年，学校无政府性基金预算收入，未安排政府性基金预算支出，符合公办义务教育学校财政预算管理要求，无相关业务发生。</w:t>
      </w:r>
    </w:p>
    <w:p w14:paraId="2B407EF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六、国有资本经营预算支出情况</w:t>
      </w:r>
    </w:p>
    <w:p w14:paraId="0DA1255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2024年，学校无国有资本经营预算收入，未安排国有资本经营预算支出，不存在国有资本投资、运营相关业务，无此类支出需求。</w:t>
      </w:r>
    </w:p>
    <w:p w14:paraId="59489B4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七、社会保险基金预算支出情况</w:t>
      </w:r>
    </w:p>
    <w:p w14:paraId="2C06E2E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社会保险支出（含养老保险、医疗保险、失业保险、工伤保险、生育保险和住房公积金）纳入基本支出“人员经费”核算，金额112.28万元，无单独的社会保险基金预算支出。支出严格按国家及怀化市社保政策执行，足额缴纳至鹤城区社保基金账户，保障在职人员社会保险权益，缴费合规率100%。</w:t>
      </w:r>
    </w:p>
    <w:p w14:paraId="4E5B86B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八、部门整体支出绩效情况</w:t>
      </w:r>
    </w:p>
    <w:p w14:paraId="65EFF12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（一）绩效目标完成情况</w:t>
      </w:r>
    </w:p>
    <w:p w14:paraId="7FC5FCA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2024年，学校围绕“预算执行合规、教育教学提质、校园安全零事故、师资能力提升、学生满意度提高”五大总体目标，全面超额完成预期任务，具体如下：</w:t>
      </w:r>
    </w:p>
    <w:tbl>
      <w:tblPr>
        <w:tblStyle w:val="9"/>
        <w:tblW w:w="8522" w:type="dxa"/>
        <w:jc w:val="center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1216"/>
        <w:gridCol w:w="2689"/>
        <w:gridCol w:w="4617"/>
      </w:tblGrid>
      <w:tr w14:paraId="76BF4057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vAlign w:val="center"/>
          </w:tcPr>
          <w:p w14:paraId="6EFB3B1E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总体目标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vAlign w:val="center"/>
          </w:tcPr>
          <w:p w14:paraId="3B5C16F1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预期目标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5226246F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实际完成情况</w:t>
            </w:r>
          </w:p>
        </w:tc>
      </w:tr>
      <w:tr w14:paraId="6555928F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B2A1E1A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86E1973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预算执行率≥95%，无超预算支出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B8C71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预算执行率100%，基本支出1937.02万元、项目支出86.97万元均按预算执行，无违规支出</w:t>
            </w:r>
          </w:p>
        </w:tc>
      </w:tr>
      <w:tr w14:paraId="5E4CD8A7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5C4AF6B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教育教学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2EED1D4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学生学科成绩合格率≥95%，获市级荣誉≥3项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A1787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学生学科成绩合格率98%，获市级荣誉5项、区级荣誉5项，含校园足球双冠军、语文团体一等奖</w:t>
            </w:r>
          </w:p>
        </w:tc>
      </w:tr>
      <w:tr w14:paraId="627AC91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AEDF0EB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校园安全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40B0CDF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安全隐患整改率100%，无安全事故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FBF21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开展安全排查12次，整改隐患12处，整改率100%，全年无火灾、踩踏、食品安全事故</w:t>
            </w:r>
          </w:p>
        </w:tc>
      </w:tr>
      <w:tr w14:paraId="62C40927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928BF0E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师资建设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6615A5D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教师培训≥8场，教学竞赛获奖≥8人次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46A52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组织培训10场，12名教师获市、区级一等奖，含李庭老师怀化市体育课堂教学比赛一等奖</w:t>
            </w:r>
          </w:p>
        </w:tc>
      </w:tr>
      <w:tr w14:paraId="22BA7205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1F43CD8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学生服务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30C3086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课后服务参与率≥85%，学生就餐满意度≥85%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4F5CB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课后服务参与率96%，学生就餐满意度92%，菜品种类从3种增至5种</w:t>
            </w:r>
          </w:p>
        </w:tc>
      </w:tr>
    </w:tbl>
    <w:p w14:paraId="0CB413B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（二）产出指标完成情况</w:t>
      </w:r>
    </w:p>
    <w:p w14:paraId="299B641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1.数量指标</w:t>
      </w:r>
    </w:p>
    <w:p w14:paraId="0B6F2DA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德育活动18场（预期12场，完成率150%），含“新时代好少年”读书活动、红色教育升旗仪式等，覆盖2600名学生；开设课后服务兴趣班24个（预期20个，完成率120%），足球、跆拳道等兴趣班参与学生520人次；组织学生竞赛10次（预期8次，完成率125%），4名跆拳道学员获省级2金2铜，语文“整本书共读”获市级第一名。</w:t>
      </w:r>
    </w:p>
    <w:p w14:paraId="5CFF3B1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组织教师培训10场（预期8场，完成率125%），覆盖123名在职教师+12名临聘教师；开展安全排查12次（预期10次，完成率120%），整改隐患12处；资助困难学生52人次（预期50人次，完成率104%），资助资金及时足额发放。</w:t>
      </w:r>
    </w:p>
    <w:p w14:paraId="32EC72A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2.质量指标</w:t>
      </w:r>
    </w:p>
    <w:p w14:paraId="6BB6BC5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生学科成绩合格率98%（预期95%），临聘教师所带班级成绩与在编教师班级持平；安全隐患整改率100%（预期100%），校舍维护验收合格率100%；教师教学竞赛获奖率35%（预期30%），12名教师获一等奖，培训满意度92.5%；课后服务学生满意度94%（预期85%），困难学生资助准确率100%。</w:t>
      </w:r>
    </w:p>
    <w:p w14:paraId="5E8B59E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3.时效指标</w:t>
      </w:r>
    </w:p>
    <w:p w14:paraId="29AE1F0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学前15天完成课表制定、教师排班，每月5日前完成上月工资发放，全年无延误；4个项目均在2024年12月31日前完成，校舍安全项目汛期前（5月）完成隐患整改，师训项目学期初（2月）启动培训；突发安全隐患（如10月教学楼水管破裂）2小时内响应，24小时内修复，无教学中断。</w:t>
      </w:r>
    </w:p>
    <w:p w14:paraId="74C2319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4.成本指标</w:t>
      </w:r>
    </w:p>
    <w:p w14:paraId="201AD1D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基本支出1937.02万元（预期≤2030.39万元），节约93.37万元，公用经费中办公费单价较市场均价低5%；项目支出86.97万元（预期≤133.05万元），节约46.08万元，足球器材采购单价85元（市场均价100元）；每生年均教育成本7784元（预期8000元），成本控制成效显著。</w:t>
      </w:r>
    </w:p>
    <w:p w14:paraId="7C104F8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（三）效益指标完成情况</w:t>
      </w:r>
    </w:p>
    <w:p w14:paraId="22AC02A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1.经济效益</w:t>
      </w:r>
    </w:p>
    <w:p w14:paraId="5B9B8A0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过集中采购、优化支出结构，节约资金139.45万元（基本支出节约93.37万元+项目支出节约46.08万元）；课后服务兴趣班免费开设，减少学生校外培训支出156万元（520人次×3000元/人）；学校知名度提升带动生源稳定，2024年新生报名人数增长10%，无需额外投入招生宣传费用，节约支出2万元。</w:t>
      </w:r>
    </w:p>
    <w:p w14:paraId="142AEAF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2.社会效益</w:t>
      </w:r>
    </w:p>
    <w:p w14:paraId="0046246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资助52名困难学生，确保无学生因贫失学；临聘教师补充偏远班级教学，缩小班级成绩差距，6年级3班成绩从年级第8升至第5；学生参与体育、艺术竞赛获省级、市级奖项10项，校园足球双冠军带动全市校园足球发展，学校承接“鹤中一体化”体育研讨会，推广经验；家长满意度94.6%，学校获鹤城区“教育教学先进单位”，社会美誉度显著提升。</w:t>
      </w:r>
    </w:p>
    <w:p w14:paraId="310338E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3.生态效益</w:t>
      </w:r>
    </w:p>
    <w:p w14:paraId="7A01987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推行“光盘行动”，食堂厨余垃圾减少30%；教学资料电子化率80%，节约纸张0.3吨；校园垃圾分类覆盖率100%，师生分类准确率85%；开展“环保主题绘画”“校园植物观察”等活动6场，覆盖1200名学生，培养环保意识。</w:t>
      </w:r>
    </w:p>
    <w:p w14:paraId="3E3C35C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4.可持续影响</w:t>
      </w:r>
    </w:p>
    <w:p w14:paraId="694D9B4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建立“预算管理—安全防控—教师发展—课后服务”长效机制，纳入《学校“十五五”教育规划》；培养校级骨干教师30名、足球后备队员30名，12名临聘教师中5人计划2025年续聘；校园足球、书香校园等特色品牌形成影响力，2025年计划申报“市级足球特色学校”。</w:t>
      </w:r>
    </w:p>
    <w:p w14:paraId="25F56D1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5.服务对象满意度</w:t>
      </w:r>
    </w:p>
    <w:p w14:paraId="0DA422A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通过问卷调查（回收有效问卷1200份），服务对象综合满意度94.6%：</w:t>
      </w:r>
      <w:r>
        <w:rPr>
          <w:rFonts w:hint="eastAsia" w:ascii="仿宋" w:hAnsi="仿宋" w:eastAsia="仿宋" w:cs="仿宋"/>
          <w:sz w:val="30"/>
          <w:szCs w:val="30"/>
        </w:rPr>
        <w:t>学生满意度95%：对教学质量（96%）、课后服务（94%）、伙食质量（92%）认可；家长满意度94%：对师资水平（95%）、安全管理（98%）、资助工作（93%）满意；教师满意度93%：对培训机会（92%）、薪酬待遇（95%）、工作环境（93%）认可。</w:t>
      </w:r>
    </w:p>
    <w:p w14:paraId="3292599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（四）运行成本与管理效率</w:t>
      </w:r>
    </w:p>
    <w:p w14:paraId="3849084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生均公用经费50.38元/年（2023年52.1元/年），下降3.3%；教师培训人均成本458元（预期500元），下降8.4%；公文流转时长从3个工作日缩短至2个工作日，教学常规检查覆盖率100%，资产共享率85%，管理效率显著提升。</w:t>
      </w:r>
    </w:p>
    <w:p w14:paraId="27D57D2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九、存在的问题及原因分析</w:t>
      </w:r>
    </w:p>
    <w:p w14:paraId="4C5698D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（一）部分学科教学质量不均衡</w:t>
      </w:r>
    </w:p>
    <w:p w14:paraId="13C122B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问题表现：语文、数学等主科学生成绩合格率98%，科学、艺术等副科合格率92%，低于主科6个百分点；部分偏远班级副科师资不足，如4年级2班科学课平均每周1.5课时（标准2课时）；</w:t>
      </w:r>
    </w:p>
    <w:p w14:paraId="6BC2E85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原因分析：副科专职教师编制不足，123名在职教师中科学教师仅8名、艺术教师仅6名，需由其他学科教师兼任；副科教学资源投入较少，实验器材、艺术道具更新周期长（平均3年）。</w:t>
      </w:r>
    </w:p>
    <w:p w14:paraId="195CE2F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（二）老年教师信息技术应用能力不足</w:t>
      </w:r>
    </w:p>
    <w:p w14:paraId="7FDBDFF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问题表现：45岁以上教师占比35%，其中60%在“基于信息技术的课堂教学创新”培训中考核成绩低于80分，难以熟练使用多媒体课件、在线教学平台；</w:t>
      </w:r>
    </w:p>
    <w:p w14:paraId="42B3D7C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原因分析：培训内容针对性不足，现有培训以“统一授课”为主，未结合老年教师学习特点设计基础课程；缺乏个性化指导，未建立“年轻教师帮扶老年教师”机制。</w:t>
      </w:r>
    </w:p>
    <w:p w14:paraId="4C3AF02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（三）校园绿化养护专业度不足</w:t>
      </w:r>
    </w:p>
    <w:p w14:paraId="73C171A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问题表现：校园绿化面积3500平方米，2024年新增绿植200株，存活率仅75%（预期90%），部分草坪因养护不当出现枯死；</w:t>
      </w:r>
    </w:p>
    <w:p w14:paraId="307D981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原因分析：无专职绿化养护人员，由总务处人员兼职，缺乏专业知识；绿化养护经费不足，2024年公用经费中仅2万元用于绿化，无法覆盖施肥、病虫害防治等需求。</w:t>
      </w:r>
    </w:p>
    <w:p w14:paraId="6829E91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（四）项目绩效指标设置不够细化</w:t>
      </w:r>
    </w:p>
    <w:p w14:paraId="3A01A22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问题表现：部分社会效益指标为定性描述（如“提升学生综合素质”），缺乏量化标准；项目验收中“效果评估”依赖主观评价，如师训项目仅通过满意度调查衡量成效，无教学成果量化数据；</w:t>
      </w:r>
    </w:p>
    <w:p w14:paraId="6DB29DC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原因分析：绩效指标设计经验不足，未参照《怀化市预算绩效指标体系》细化；缺乏专业绩效管理人员，自评工作由财务人员兼任，对指标量化方法掌握不足。</w:t>
      </w:r>
    </w:p>
    <w:p w14:paraId="0E6336E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十、下一步改进措施</w:t>
      </w:r>
    </w:p>
    <w:p w14:paraId="0A6CBD9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（一）优化学科师资配置与资源投入</w:t>
      </w:r>
    </w:p>
    <w:p w14:paraId="4158289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请增加科学、艺术专职教师编制5名，通过“公开招聘+临聘补充”解决师资缺口；从公用经费中调剂10万元，更新科学实验器材（新增30套实验套装）、艺术教学道具（采购舞蹈服装50套），确保副科课时达标；与怀化学院合作，建立“副科教师实习基地”，每年接收5名实习生，缓解师资压力；将副科教学质量纳入年级组考核，权重不低于30%，提升重视程度。</w:t>
      </w:r>
    </w:p>
    <w:p w14:paraId="4FC9AC2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（二）提升老年教师信息技术能力</w:t>
      </w:r>
    </w:p>
    <w:p w14:paraId="0ABCC70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2025年开设“老年教师信息技术基础班”，课程内容包括课件制作、在线作业批改，采用“理论+实操”模式，每周1次，每次2小时；实行“1名年轻教师帮扶2名老年教师”，签订帮扶协议，每月完成2次一对一指导，帮扶成效纳入年轻教师考核；为45岁以上教师配备简易操作的教学设备（如触屏一体机），预算投入5万元，降低使用难度。</w:t>
      </w:r>
    </w:p>
    <w:p w14:paraId="01AFFAB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（三）加强校园绿化专业养护</w:t>
      </w:r>
    </w:p>
    <w:p w14:paraId="16F469E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2025年预算安排3万元，委托第三方绿化养护公司负责日常养护（施肥、修剪、病虫害防治），确保绿植存活率≥90%；选派2名总务处人员参加“绿化养护培训”，掌握基础养护知识，负责日常巡查与简单维护；结合校园规划，减少高养护成本绿植（如名贵乔木），增加本地耐旱绿植（如樟树、桂花树），降低养护难度与成本。</w:t>
      </w:r>
    </w:p>
    <w:p w14:paraId="354DFE7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（四）细化项目绩效指标与验收标准</w:t>
      </w:r>
    </w:p>
    <w:p w14:paraId="3C9A927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照《怀化市预算绩效指标体系》，将定性指标转化为量化指标，如“提升学生综合素质”细化为“学生竞赛获奖人次≥15次”“课后服务参与率≥95%”；制定《项目验收量化表》，如师训项目验收需包含“培训后教师教学成绩提升率≥5%”“优质课例数量≥10个”等量化标准；安排2名财务人员参加“预算绩效评价培训”，学习指标设计、数据分析方法，提升自评专业度。</w:t>
      </w:r>
    </w:p>
    <w:p w14:paraId="5ACD63C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十一、绩效自评结果拟应用和公开情况</w:t>
      </w:r>
    </w:p>
    <w:p w14:paraId="0A22A66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（一）绩效自评结果应用</w:t>
      </w:r>
    </w:p>
    <w:p w14:paraId="6C111FD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绩效优秀的项目（如临聘教师工资、校园足球专项），2025年优先保障预算，临聘教师工资预算增至72万元（增加社保支出），校园足球专项增至8万元（增加赛事经费）；对绩效一般的项目（如绿化养护），2025年预算压缩20%，通过引入专业团队提升效益；将自评发现的“学科不均衡”“老年教师能力不足”等问题纳入2025年学校工作要点，明确责任部门（教务处负责师资、总务处负责绿化）与完成时限；将项目绩效结果纳入部门年度考核，对绩效优秀的教务处（师训项目）、总务处（校舍安全项目）各奖励工作经费1万元；对绩效滞后的部门（如德育处副科教学管理）扣减考核分值。</w:t>
      </w:r>
    </w:p>
    <w:p w14:paraId="12F4104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（二）绩效自评结果公开</w:t>
      </w:r>
    </w:p>
    <w:p w14:paraId="1659FE8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公开时间：2025年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月底前，在怀化市鹤城区教育局官网公开；</w:t>
      </w:r>
    </w:p>
    <w:p w14:paraId="79E0CFB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公开内容：《怀化市碧桂园小学2024年度整体支出绩效自评报告》及附件（基础数据表、整体支出自评表），内容完整，无涉密信息。</w:t>
      </w:r>
    </w:p>
    <w:p w14:paraId="5AD8D7E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十二、其他需要说明的情况</w:t>
      </w:r>
    </w:p>
    <w:p w14:paraId="576FC07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</w:p>
    <w:p w14:paraId="7BF174A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63"/>
    <w:rsid w:val="000411A6"/>
    <w:rsid w:val="00094820"/>
    <w:rsid w:val="000E0A43"/>
    <w:rsid w:val="00195563"/>
    <w:rsid w:val="001C2109"/>
    <w:rsid w:val="001C47A2"/>
    <w:rsid w:val="00260725"/>
    <w:rsid w:val="002919A3"/>
    <w:rsid w:val="003C463B"/>
    <w:rsid w:val="003E4D42"/>
    <w:rsid w:val="004357D7"/>
    <w:rsid w:val="00521BA4"/>
    <w:rsid w:val="0056541F"/>
    <w:rsid w:val="005E5C44"/>
    <w:rsid w:val="006B063A"/>
    <w:rsid w:val="007B39B8"/>
    <w:rsid w:val="00822FAF"/>
    <w:rsid w:val="008D78B0"/>
    <w:rsid w:val="009B71B2"/>
    <w:rsid w:val="00A21C90"/>
    <w:rsid w:val="00A7767A"/>
    <w:rsid w:val="00A9410E"/>
    <w:rsid w:val="00AF1992"/>
    <w:rsid w:val="00BD1501"/>
    <w:rsid w:val="00C02598"/>
    <w:rsid w:val="00C448EC"/>
    <w:rsid w:val="00CA5C18"/>
    <w:rsid w:val="00CB3E6C"/>
    <w:rsid w:val="00DA6924"/>
    <w:rsid w:val="00EC3770"/>
    <w:rsid w:val="00F96273"/>
    <w:rsid w:val="00F96D18"/>
    <w:rsid w:val="3D436847"/>
    <w:rsid w:val="709D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w w:val="100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标题 2 Char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w w:val="100"/>
      <w:sz w:val="32"/>
      <w:szCs w:val="32"/>
    </w:rPr>
  </w:style>
  <w:style w:type="character" w:customStyle="1" w:styleId="13">
    <w:name w:val="标题 3 Char"/>
    <w:basedOn w:val="10"/>
    <w:link w:val="4"/>
    <w:semiHidden/>
    <w:qFormat/>
    <w:uiPriority w:val="9"/>
    <w:rPr>
      <w:rFonts w:asciiTheme="minorHAnsi" w:hAnsiTheme="minorHAnsi" w:eastAsiaTheme="minorEastAsia"/>
      <w:b/>
      <w:bCs/>
      <w:w w:val="100"/>
      <w:sz w:val="32"/>
      <w:szCs w:val="32"/>
    </w:rPr>
  </w:style>
  <w:style w:type="character" w:customStyle="1" w:styleId="14">
    <w:name w:val="标题 1 Char"/>
    <w:basedOn w:val="10"/>
    <w:link w:val="2"/>
    <w:qFormat/>
    <w:uiPriority w:val="9"/>
    <w:rPr>
      <w:rFonts w:ascii="宋体" w:hAnsi="宋体" w:eastAsia="宋体" w:cs="宋体"/>
      <w:b/>
      <w:bCs/>
      <w:w w:val="100"/>
      <w:kern w:val="36"/>
      <w:sz w:val="48"/>
      <w:szCs w:val="48"/>
    </w:rPr>
  </w:style>
  <w:style w:type="character" w:customStyle="1" w:styleId="15">
    <w:name w:val="页眉 Char"/>
    <w:basedOn w:val="10"/>
    <w:link w:val="7"/>
    <w:semiHidden/>
    <w:qFormat/>
    <w:uiPriority w:val="99"/>
    <w:rPr>
      <w:rFonts w:asciiTheme="minorHAnsi" w:hAnsiTheme="minorHAnsi" w:eastAsiaTheme="minorEastAsia"/>
      <w:w w:val="100"/>
      <w:sz w:val="18"/>
      <w:szCs w:val="18"/>
    </w:rPr>
  </w:style>
  <w:style w:type="character" w:customStyle="1" w:styleId="16">
    <w:name w:val="页脚 Char"/>
    <w:basedOn w:val="10"/>
    <w:link w:val="6"/>
    <w:semiHidden/>
    <w:qFormat/>
    <w:uiPriority w:val="99"/>
    <w:rPr>
      <w:rFonts w:asciiTheme="minorHAnsi" w:hAnsiTheme="minorHAnsi" w:eastAsiaTheme="minorEastAsia"/>
      <w:w w:val="100"/>
      <w:sz w:val="18"/>
      <w:szCs w:val="18"/>
    </w:rPr>
  </w:style>
  <w:style w:type="character" w:customStyle="1" w:styleId="17">
    <w:name w:val="标题 4 Char"/>
    <w:basedOn w:val="10"/>
    <w:link w:val="5"/>
    <w:semiHidden/>
    <w:qFormat/>
    <w:uiPriority w:val="9"/>
    <w:rPr>
      <w:rFonts w:asciiTheme="majorHAnsi" w:hAnsiTheme="majorHAnsi" w:eastAsiaTheme="majorEastAsia" w:cstheme="majorBidi"/>
      <w:b/>
      <w:bCs/>
      <w:w w:val="1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8601</Words>
  <Characters>9276</Characters>
  <Lines>63</Lines>
  <Paragraphs>17</Paragraphs>
  <TotalTime>16</TotalTime>
  <ScaleCrop>false</ScaleCrop>
  <LinksUpToDate>false</LinksUpToDate>
  <CharactersWithSpaces>9276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2025-06-10T17:35:00Z</dcterms:created>
  <dc:creator>Administrator</dc:creator>
  <cp:lastModifiedBy>赵奕雯</cp:lastModifiedBy>
  <dcterms:modified xsi:type="dcterms:W3CDTF">2025-11-11T02:21:59Z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eyJoZGlkIjoiNTM3OGM4MGExNjA1Y2VjOGM0YjAxZmZlNzNhNGI2ODciLCJ1c2VySWQiOiIxNjQwNTUxMjk3In0=</vt:lpwstr>
  </property>
  <property fmtid="{D5CDD505-2E9C-101B-9397-08002B2CF9AE}" pid="3" name="KSOProductBuildVer">
    <vt:lpwstr>2052-12.1.0.20784</vt:lpwstr>
  </property>
  <property fmtid="{D5CDD505-2E9C-101B-9397-08002B2CF9AE}" pid="4" name="ICV">
    <vt:lpwstr>24EABC2F9BF34E50999D26E51521B3CE_13</vt:lpwstr>
  </property>
</Properties>
</file>