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6ADCA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spacing w:val="-2"/>
          <w:sz w:val="36"/>
          <w:szCs w:val="36"/>
          <w:lang w:val="en-US" w:eastAsia="zh-CN"/>
        </w:rPr>
        <w:t>怀化市鹤城区第二幼儿园</w:t>
      </w:r>
      <w:r>
        <w:rPr>
          <w:rFonts w:hint="eastAsia" w:ascii="宋体" w:hAnsi="宋体" w:eastAsia="宋体" w:cs="宋体"/>
          <w:b/>
          <w:spacing w:val="-2"/>
          <w:sz w:val="36"/>
          <w:szCs w:val="36"/>
        </w:rPr>
        <w:t>20</w:t>
      </w:r>
      <w:r>
        <w:rPr>
          <w:rFonts w:hint="eastAsia" w:ascii="宋体" w:hAnsi="宋体" w:eastAsia="宋体" w:cs="宋体"/>
          <w:b/>
          <w:spacing w:val="-2"/>
          <w:sz w:val="36"/>
          <w:szCs w:val="36"/>
          <w:lang w:val="en-US" w:eastAsia="zh-CN"/>
        </w:rPr>
        <w:t>23</w:t>
      </w:r>
      <w:r>
        <w:rPr>
          <w:rFonts w:hint="eastAsia" w:ascii="宋体" w:hAnsi="宋体" w:eastAsia="宋体" w:cs="宋体"/>
          <w:b/>
          <w:spacing w:val="-2"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部门</w:t>
      </w:r>
    </w:p>
    <w:p w14:paraId="37823CC8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整体支出绩效自评报告</w:t>
      </w:r>
    </w:p>
    <w:p w14:paraId="08C13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2E233B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部门、单位基本情况</w:t>
      </w:r>
    </w:p>
    <w:p w14:paraId="2E4AAE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怀化市鹤城区第二幼儿园成立于2021年，属全额拨款事业单位，从事学前教育教学工作。主要工作职责：贯彻国家的教育方针，按照保育与教育相结合的原则，遵循幼儿身心发展特点和规律，实施德、智、体、美等方面全面发展的教育，促进幼儿身心和谐发展。同时面向幼儿家长提供科学育儿指导。</w:t>
      </w:r>
    </w:p>
    <w:p w14:paraId="0F918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怀化市</w:t>
      </w:r>
      <w:r>
        <w:rPr>
          <w:rFonts w:hint="eastAsia" w:ascii="仿宋" w:hAnsi="仿宋" w:eastAsia="仿宋" w:cs="仿宋"/>
          <w:sz w:val="32"/>
          <w:szCs w:val="32"/>
        </w:rPr>
        <w:t>鹤城区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第二幼儿园</w:t>
      </w: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内设4个功能室：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办公室、财务室、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工会室、保健室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7BE2B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2023年末，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我园</w:t>
      </w:r>
      <w:r>
        <w:rPr>
          <w:rFonts w:hint="eastAsia" w:ascii="仿宋" w:hAnsi="仿宋" w:eastAsia="仿宋" w:cs="仿宋"/>
          <w:sz w:val="32"/>
          <w:szCs w:val="32"/>
        </w:rPr>
        <w:t>共有在编在岗人员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2C9E3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园</w:t>
      </w:r>
      <w:r>
        <w:rPr>
          <w:rFonts w:hint="eastAsia" w:ascii="仿宋" w:hAnsi="仿宋" w:eastAsia="仿宋" w:cs="仿宋"/>
          <w:sz w:val="32"/>
          <w:szCs w:val="32"/>
        </w:rPr>
        <w:t>年度总体绩效目标为: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做好后勤保障工作、师生培养工作、校园管理与建设、教育教学工作。</w:t>
      </w:r>
    </w:p>
    <w:p w14:paraId="2A4A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二、部门整体支出管理及使用情况</w:t>
      </w:r>
    </w:p>
    <w:p w14:paraId="16C5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(一)预算执行、使用、管理总体情况。</w:t>
      </w:r>
    </w:p>
    <w:p w14:paraId="70F76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309.79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159.79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1397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2023年部门年度整体支出绩效目标:按做好后勤保障工作、师生培养工作、校园管理与建设、教育教学工作。2023年部门决算数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525.961338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427.961338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事业收入98万元，</w:t>
      </w:r>
      <w:r>
        <w:rPr>
          <w:rFonts w:hint="eastAsia" w:ascii="仿宋" w:hAnsi="仿宋" w:eastAsia="仿宋" w:cs="仿宋"/>
          <w:sz w:val="32"/>
          <w:szCs w:val="32"/>
        </w:rPr>
        <w:t>其他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0135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(二)部门预算执行情况</w:t>
      </w:r>
    </w:p>
    <w:p w14:paraId="20568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1.基本支出情况</w:t>
      </w:r>
    </w:p>
    <w:p w14:paraId="027E3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309.79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154.61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</w:t>
      </w:r>
      <w:r>
        <w:rPr>
          <w:rFonts w:hint="eastAsia" w:ascii="仿宋" w:hAnsi="仿宋" w:eastAsia="仿宋" w:cs="仿宋"/>
          <w:sz w:val="32"/>
          <w:szCs w:val="32"/>
        </w:rPr>
        <w:t>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155.18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E647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2023年基本支出决算数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361.538538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159.34695</w:t>
      </w:r>
      <w:r>
        <w:rPr>
          <w:rFonts w:hint="eastAsia" w:ascii="仿宋" w:hAnsi="仿宋" w:eastAsia="仿宋" w:cs="仿宋"/>
          <w:sz w:val="32"/>
          <w:szCs w:val="32"/>
        </w:rPr>
        <w:t>万元，公用经费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202.191588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76AF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2.项目支出情况</w:t>
      </w:r>
    </w:p>
    <w:p w14:paraId="3BE85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309.79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575F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2023年项目支出决算数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164.4228</w:t>
      </w:r>
      <w:r>
        <w:rPr>
          <w:rFonts w:hint="eastAsia" w:ascii="仿宋" w:hAnsi="仿宋" w:eastAsia="仿宋" w:cs="仿宋"/>
          <w:sz w:val="32"/>
          <w:szCs w:val="32"/>
        </w:rPr>
        <w:t>万元:</w:t>
      </w:r>
    </w:p>
    <w:p w14:paraId="19135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(三)"三公"经费使用和管理情况</w:t>
      </w:r>
    </w:p>
    <w:p w14:paraId="387C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2023年“三公”经费预算数为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万元。2023年“三公”经费决算数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万元，为公务接待支出。</w:t>
      </w:r>
    </w:p>
    <w:p w14:paraId="6A064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三、政府性基金预算支出情况</w:t>
      </w:r>
    </w:p>
    <w:p w14:paraId="2C277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万元，具体安排为用于社会福利的彩公益金项目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24C9B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2023年政府性基金支出决算数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8C33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四、国有资本经营预算支出情况</w:t>
      </w:r>
    </w:p>
    <w:p w14:paraId="385C8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2023年国有资本经营预算支出0万元。</w:t>
      </w:r>
    </w:p>
    <w:p w14:paraId="66EB2AB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社会保险基金预算支出情况</w:t>
      </w:r>
    </w:p>
    <w:p w14:paraId="0A4AB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2023年部门社会保险基金预算支出0万元。</w:t>
      </w:r>
    </w:p>
    <w:p w14:paraId="606D3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六、部门整体支出绩效情况</w:t>
      </w:r>
    </w:p>
    <w:p w14:paraId="034D1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(一)综合评价结论。</w:t>
      </w:r>
    </w:p>
    <w:p w14:paraId="29E3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，在上级教育行政部门的正确领导、幼儿园全园教职工的共同努力下，我园按照年初制定的总体工作目标，以“以自然为本，启探索之蒙，创童梦乐园”为宗旨，以保教结合为原则，以贯彻《纲要》安全工作为主线，以师资队伍建设与园本文化建设为重点，有效开展幼儿园工作。</w:t>
      </w:r>
    </w:p>
    <w:p w14:paraId="339F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2023年部门整体支出绩效自评:优秀。</w:t>
      </w:r>
    </w:p>
    <w:p w14:paraId="22B9E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(二)评价指标分析(或综合评价情况)。</w:t>
      </w:r>
    </w:p>
    <w:p w14:paraId="0FDBC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在部门整体支出中，我单位严格按照年初预算安排，及时申报年中预算调整，严格遵守资金管理制度，强化监督，专款专用。我园以发展学前教育为根本，加强日常保教管理工作，注重校园文化建设，创本土特色幼儿园品牌，打造家门口的优质幼儿园，全面完成了2023年度绩效目标。主要工作开展情况为：1.完善办园设施，优化育人环境。2.强化队伍建设，规范教育教学，提高保教质量。3.后勤保障服务有力。认真做好维修工作和膳食工作，严格把好购物关，验收关，坚持保质保量地为幼儿提供营养平衡的合理膳食；严格卫生保健工作，促进幼儿健康成长。4.重抓平安创建工作，创设安全育人环境。安全管理重于泰山，全力做好幼儿园安全工作。</w:t>
      </w:r>
    </w:p>
    <w:p w14:paraId="68D68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七、存在的问题及原因分析</w:t>
      </w:r>
    </w:p>
    <w:p w14:paraId="1B2F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单位绩效评价队伍有待加强，如在绩效指标明确性方面，我园部分绩效指标的设置方面还存在不够清晰、可衡量的问题，不便于开展量化评价。</w:t>
      </w:r>
    </w:p>
    <w:p w14:paraId="798CE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八、下一步改进措施</w:t>
      </w:r>
    </w:p>
    <w:p w14:paraId="0712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1.加强绩效评价管理制度和流程的建设。进一步深化、完善绩效管理体系，建立全过程的预算绩效管理机制。</w:t>
      </w:r>
    </w:p>
    <w:p w14:paraId="3EF13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2.规范绩效评价管理资料的收集整理。确保相关信息完整、可靠，客观公正地反映项目资金实际使用和产生的绩效状况。</w:t>
      </w:r>
    </w:p>
    <w:p w14:paraId="0BFA3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九、其他需要说明的情况</w:t>
      </w:r>
    </w:p>
    <w:p w14:paraId="00395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7598B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0B69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7546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6C7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439A9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报告应包括以下附件:</w:t>
      </w:r>
    </w:p>
    <w:p w14:paraId="4F66D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1.部门整体支出绩效评价基础数据表</w:t>
      </w:r>
    </w:p>
    <w:p w14:paraId="361C8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2.部门整体支出绩效自评表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F26E9"/>
    <w:multiLevelType w:val="singleLevel"/>
    <w:tmpl w:val="DEAF26E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1D640E"/>
    <w:multiLevelType w:val="singleLevel"/>
    <w:tmpl w:val="621D64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MmFhMGNiZGUxNWQzMzk1MjJkMTgwMzkyYTgxOGMifQ=="/>
  </w:docVars>
  <w:rsids>
    <w:rsidRoot w:val="00000000"/>
    <w:rsid w:val="06FF3DCB"/>
    <w:rsid w:val="14445DAD"/>
    <w:rsid w:val="22964688"/>
    <w:rsid w:val="249A00AD"/>
    <w:rsid w:val="24C263EF"/>
    <w:rsid w:val="24FE78B3"/>
    <w:rsid w:val="25D02FFD"/>
    <w:rsid w:val="331D1760"/>
    <w:rsid w:val="367C38B4"/>
    <w:rsid w:val="41061B71"/>
    <w:rsid w:val="4F2002A2"/>
    <w:rsid w:val="584711D4"/>
    <w:rsid w:val="5ED30E81"/>
    <w:rsid w:val="6B8A321B"/>
    <w:rsid w:val="79BF3741"/>
    <w:rsid w:val="7EF9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1448</Words>
  <Characters>1548</Characters>
  <Lines>0</Lines>
  <Paragraphs>0</Paragraphs>
  <TotalTime>212</TotalTime>
  <ScaleCrop>false</ScaleCrop>
  <LinksUpToDate>false</LinksUpToDate>
  <CharactersWithSpaces>1549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2024-10-25T02:15:00Z</dcterms:created>
  <dc:creator>Administrator</dc:creator>
  <cp:lastModifiedBy>林</cp:lastModifiedBy>
  <dcterms:modified xsi:type="dcterms:W3CDTF">2024-10-25T08:00:47Z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81DC8E65F9EE4A5AB72E017342200B67_12</vt:lpwstr>
  </property>
</Properties>
</file>