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977BD">
      <w:pPr>
        <w:pStyle w:val="2"/>
        <w:widowControl w:val="0"/>
        <w:kinsoku/>
        <w:overflowPunct w:val="0"/>
        <w:spacing w:line="360" w:lineRule="auto"/>
        <w:rPr>
          <w:sz w:val="32"/>
          <w:szCs w:val="32"/>
          <w:lang w:eastAsia="zh-CN"/>
        </w:rPr>
      </w:pPr>
      <w:r>
        <w:rPr>
          <w:spacing w:val="17"/>
          <w:sz w:val="32"/>
          <w:szCs w:val="32"/>
          <w:lang w:eastAsia="zh-CN"/>
        </w:rPr>
        <w:t>附件</w:t>
      </w:r>
      <w:r>
        <w:rPr>
          <w:rFonts w:hint="eastAsia"/>
          <w:spacing w:val="17"/>
          <w:sz w:val="32"/>
          <w:szCs w:val="32"/>
          <w:lang w:val="en-US" w:eastAsia="zh-CN"/>
        </w:rPr>
        <w:t>3</w:t>
      </w:r>
    </w:p>
    <w:p w14:paraId="0D31F30D">
      <w:pPr>
        <w:widowControl w:val="0"/>
        <w:kinsoku/>
        <w:overflowPunct w:val="0"/>
        <w:spacing w:line="360" w:lineRule="auto"/>
        <w:ind w:firstLine="855" w:firstLineChars="200"/>
        <w:jc w:val="center"/>
        <w:rPr>
          <w:rFonts w:ascii="宋体" w:hAnsi="宋体" w:eastAsia="宋体" w:cs="宋体"/>
          <w:sz w:val="44"/>
          <w:szCs w:val="44"/>
          <w:lang w:eastAsia="zh-CN"/>
        </w:rPr>
      </w:pPr>
      <w:r>
        <w:rPr>
          <w:rFonts w:hint="eastAsia" w:ascii="宋体" w:hAnsi="宋体" w:eastAsia="宋体" w:cs="宋体"/>
          <w:b/>
          <w:bCs/>
          <w:spacing w:val="-7"/>
          <w:sz w:val="44"/>
          <w:szCs w:val="44"/>
          <w:lang w:val="en-US" w:eastAsia="zh-CN"/>
        </w:rPr>
        <w:t>2023年</w:t>
      </w:r>
      <w:r>
        <w:rPr>
          <w:rFonts w:ascii="宋体" w:hAnsi="宋体" w:eastAsia="宋体" w:cs="宋体"/>
          <w:b/>
          <w:bCs/>
          <w:spacing w:val="-7"/>
          <w:sz w:val="44"/>
          <w:szCs w:val="44"/>
          <w:lang w:eastAsia="zh-CN"/>
        </w:rPr>
        <w:t>部门整体支出绩效自评报告</w:t>
      </w:r>
    </w:p>
    <w:p w14:paraId="15C532EF">
      <w:pPr>
        <w:widowControl w:val="0"/>
        <w:kinsoku/>
        <w:overflowPunct w:val="0"/>
        <w:spacing w:line="360" w:lineRule="auto"/>
        <w:ind w:firstLine="640" w:firstLineChars="200"/>
        <w:rPr>
          <w:sz w:val="32"/>
          <w:szCs w:val="32"/>
          <w:lang w:eastAsia="zh-CN"/>
        </w:rPr>
      </w:pPr>
    </w:p>
    <w:p w14:paraId="1AF7F327">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29020EBF">
      <w:pPr>
        <w:widowControl/>
        <w:shd w:val="clear" w:color="auto" w:fill="FFFFFF"/>
        <w:spacing w:line="600" w:lineRule="atLeast"/>
        <w:ind w:firstLine="640"/>
        <w:rPr>
          <w:rFonts w:hint="eastAsia" w:ascii="仿宋" w:hAnsi="仿宋" w:eastAsia="仿宋"/>
          <w:color w:val="auto"/>
          <w:spacing w:val="-2"/>
          <w:sz w:val="32"/>
          <w:szCs w:val="21"/>
        </w:rPr>
      </w:pPr>
      <w:r>
        <w:rPr>
          <w:rFonts w:hint="eastAsia" w:ascii="仿宋" w:hAnsi="仿宋" w:eastAsia="仿宋"/>
          <w:color w:val="auto"/>
          <w:spacing w:val="-2"/>
          <w:sz w:val="32"/>
          <w:szCs w:val="21"/>
        </w:rPr>
        <w:t>怀化市鹤城区民政局成立于1998年，系区人民政府主管社会行政事务的职能部门,主要承担全区的基层政权建设、行政区划</w:t>
      </w:r>
      <w:r>
        <w:rPr>
          <w:rFonts w:hint="eastAsia" w:ascii="仿宋" w:hAnsi="仿宋" w:eastAsia="仿宋"/>
          <w:color w:val="auto"/>
          <w:spacing w:val="-2"/>
          <w:sz w:val="32"/>
          <w:szCs w:val="21"/>
          <w:lang w:eastAsia="zh-CN"/>
        </w:rPr>
        <w:t>、</w:t>
      </w:r>
      <w:r>
        <w:rPr>
          <w:rFonts w:hint="eastAsia" w:ascii="仿宋" w:hAnsi="仿宋" w:eastAsia="仿宋"/>
          <w:color w:val="auto"/>
          <w:spacing w:val="-2"/>
          <w:sz w:val="32"/>
          <w:szCs w:val="21"/>
        </w:rPr>
        <w:t>社会组织登记管理和年检、婚姻登记、社会养老、儿童福利、城乡社会救助、低收入家庭认证等社会行政事务。</w:t>
      </w:r>
    </w:p>
    <w:p w14:paraId="6F2662E5">
      <w:pPr>
        <w:widowControl/>
        <w:shd w:val="clear" w:color="auto" w:fill="FFFFFF"/>
        <w:spacing w:line="600" w:lineRule="atLeast"/>
        <w:ind w:firstLine="640"/>
        <w:rPr>
          <w:rFonts w:hint="eastAsia" w:ascii="仿宋" w:hAnsi="仿宋" w:eastAsia="仿宋"/>
          <w:color w:val="auto"/>
          <w:spacing w:val="-2"/>
          <w:sz w:val="32"/>
          <w:szCs w:val="32"/>
        </w:rPr>
      </w:pPr>
      <w:r>
        <w:rPr>
          <w:rFonts w:hint="eastAsia" w:ascii="仿宋" w:hAnsi="仿宋" w:eastAsia="仿宋"/>
          <w:color w:val="auto"/>
          <w:spacing w:val="-2"/>
          <w:sz w:val="32"/>
          <w:szCs w:val="32"/>
        </w:rPr>
        <w:t>鹤城区民政局内设机构为：办公室（规划财务股）、社会组织管理股（行政审批股）、社会救助股、社会事务股、养老服务和儿童福利股、慈善事业促进和社会工作股、基政政权和社区治理（区划地名股）等7个股室。设有社会福利院(中心敬老院）、区民政局婚姻登记服务中心、区特困家庭大病医疗慈善救助服务中心、区民政事务中心、殡葬执法大队等5个局属二级机构。</w:t>
      </w:r>
    </w:p>
    <w:p w14:paraId="03835D21">
      <w:pPr>
        <w:widowControl/>
        <w:shd w:val="clear" w:color="auto" w:fill="FFFFFF"/>
        <w:spacing w:line="600" w:lineRule="atLeast"/>
        <w:ind w:firstLine="640"/>
        <w:rPr>
          <w:rFonts w:hint="eastAsia" w:ascii="仿宋" w:hAnsi="仿宋" w:eastAsia="仿宋"/>
          <w:color w:val="auto"/>
          <w:spacing w:val="-2"/>
          <w:sz w:val="32"/>
          <w:szCs w:val="32"/>
        </w:rPr>
      </w:pPr>
      <w:r>
        <w:rPr>
          <w:rFonts w:ascii="仿宋" w:hAnsi="仿宋" w:eastAsia="仿宋"/>
          <w:color w:val="auto"/>
          <w:spacing w:val="-2"/>
          <w:sz w:val="32"/>
          <w:szCs w:val="32"/>
        </w:rPr>
        <w:t>202</w:t>
      </w:r>
      <w:r>
        <w:rPr>
          <w:rFonts w:hint="eastAsia" w:ascii="仿宋" w:hAnsi="仿宋" w:eastAsia="仿宋"/>
          <w:color w:val="auto"/>
          <w:spacing w:val="-2"/>
          <w:sz w:val="32"/>
          <w:szCs w:val="32"/>
          <w:lang w:val="en-US" w:eastAsia="zh-CN"/>
        </w:rPr>
        <w:t>3</w:t>
      </w:r>
      <w:r>
        <w:rPr>
          <w:rFonts w:hint="eastAsia" w:ascii="仿宋" w:hAnsi="仿宋" w:eastAsia="仿宋"/>
          <w:color w:val="auto"/>
          <w:spacing w:val="-2"/>
          <w:sz w:val="32"/>
          <w:szCs w:val="32"/>
        </w:rPr>
        <w:t>年末，我局共有在编在岗人员</w:t>
      </w:r>
      <w:r>
        <w:rPr>
          <w:rFonts w:hint="eastAsia" w:ascii="仿宋" w:hAnsi="仿宋" w:eastAsia="仿宋"/>
          <w:color w:val="auto"/>
          <w:spacing w:val="-2"/>
          <w:sz w:val="32"/>
          <w:szCs w:val="32"/>
          <w:lang w:val="en-US" w:eastAsia="zh-CN"/>
        </w:rPr>
        <w:t>63</w:t>
      </w:r>
      <w:r>
        <w:rPr>
          <w:rFonts w:hint="eastAsia" w:ascii="仿宋" w:hAnsi="仿宋" w:eastAsia="仿宋"/>
          <w:color w:val="auto"/>
          <w:spacing w:val="-2"/>
          <w:sz w:val="32"/>
          <w:szCs w:val="32"/>
        </w:rPr>
        <w:t>人。</w:t>
      </w:r>
      <w:bookmarkStart w:id="0" w:name="_GoBack"/>
      <w:bookmarkEnd w:id="0"/>
    </w:p>
    <w:p w14:paraId="17EE2F95">
      <w:pPr>
        <w:widowControl/>
        <w:shd w:val="clear" w:color="auto" w:fill="FFFFFF"/>
        <w:spacing w:line="600" w:lineRule="atLeast"/>
        <w:ind w:firstLine="640"/>
        <w:rPr>
          <w:rFonts w:hint="eastAsia" w:ascii="仿宋" w:hAnsi="仿宋" w:eastAsia="仿宋"/>
          <w:color w:val="auto"/>
          <w:spacing w:val="-2"/>
          <w:sz w:val="32"/>
          <w:szCs w:val="32"/>
          <w:lang w:eastAsia="zh-CN"/>
        </w:rPr>
      </w:pPr>
      <w:r>
        <w:rPr>
          <w:rFonts w:hint="eastAsia" w:ascii="仿宋" w:hAnsi="仿宋" w:eastAsia="仿宋"/>
          <w:color w:val="auto"/>
          <w:spacing w:val="-2"/>
          <w:sz w:val="32"/>
          <w:szCs w:val="32"/>
          <w:lang w:val="en-US" w:eastAsia="zh-CN"/>
        </w:rPr>
        <w:t>2023年，我局年度总体绩效目标为：</w:t>
      </w:r>
      <w:r>
        <w:rPr>
          <w:rFonts w:hint="eastAsia" w:ascii="仿宋" w:hAnsi="仿宋" w:eastAsia="仿宋"/>
          <w:color w:val="auto"/>
          <w:spacing w:val="-2"/>
          <w:sz w:val="32"/>
          <w:szCs w:val="32"/>
        </w:rPr>
        <w:t>按要求完成年度社会救助工作，按时按质发放社会救助资金；按要求高质量完成社会福利、民政事业基础建设各项工作；及时完成政府交办的其他工作</w:t>
      </w:r>
      <w:r>
        <w:rPr>
          <w:rFonts w:hint="eastAsia" w:ascii="仿宋" w:hAnsi="仿宋" w:eastAsia="仿宋"/>
          <w:color w:val="auto"/>
          <w:spacing w:val="-2"/>
          <w:sz w:val="32"/>
          <w:szCs w:val="32"/>
          <w:lang w:eastAsia="zh-CN"/>
        </w:rPr>
        <w:t>。</w:t>
      </w:r>
    </w:p>
    <w:p w14:paraId="39DE33A1">
      <w:pPr>
        <w:widowControl w:val="0"/>
        <w:kinsoku/>
        <w:overflowPunct w:val="0"/>
        <w:spacing w:line="360" w:lineRule="auto"/>
        <w:ind w:firstLine="583" w:firstLineChars="200"/>
        <w:outlineLvl w:val="6"/>
        <w:rPr>
          <w:rFonts w:ascii="黑体" w:hAnsi="黑体" w:eastAsia="黑体" w:cs="黑体"/>
          <w:b/>
          <w:bCs/>
          <w:color w:val="auto"/>
          <w:spacing w:val="-15"/>
          <w:sz w:val="32"/>
          <w:szCs w:val="32"/>
          <w:lang w:eastAsia="zh-CN"/>
        </w:rPr>
      </w:pPr>
    </w:p>
    <w:p w14:paraId="4201B470">
      <w:pPr>
        <w:widowControl w:val="0"/>
        <w:kinsoku/>
        <w:overflowPunct w:val="0"/>
        <w:spacing w:line="360" w:lineRule="auto"/>
        <w:ind w:firstLine="583" w:firstLineChars="200"/>
        <w:outlineLvl w:val="6"/>
        <w:rPr>
          <w:rFonts w:ascii="黑体" w:hAnsi="黑体" w:eastAsia="黑体" w:cs="黑体"/>
          <w:color w:val="auto"/>
          <w:sz w:val="32"/>
          <w:szCs w:val="32"/>
          <w:lang w:eastAsia="zh-CN"/>
        </w:rPr>
      </w:pPr>
      <w:r>
        <w:rPr>
          <w:rFonts w:ascii="黑体" w:hAnsi="黑体" w:eastAsia="黑体" w:cs="黑体"/>
          <w:b/>
          <w:bCs/>
          <w:color w:val="auto"/>
          <w:spacing w:val="-15"/>
          <w:sz w:val="32"/>
          <w:szCs w:val="32"/>
          <w:lang w:eastAsia="zh-CN"/>
        </w:rPr>
        <w:t>二、部门整体支出管理及使用情况</w:t>
      </w:r>
    </w:p>
    <w:p w14:paraId="34B16B3A">
      <w:pPr>
        <w:widowControl w:val="0"/>
        <w:kinsoku/>
        <w:overflowPunct w:val="0"/>
        <w:spacing w:line="360" w:lineRule="auto"/>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14:paraId="66591D8F">
      <w:pPr>
        <w:widowControl/>
        <w:shd w:val="clear" w:color="auto" w:fill="FFFFFF"/>
        <w:spacing w:line="600" w:lineRule="atLeast"/>
        <w:ind w:firstLine="640"/>
        <w:rPr>
          <w:rFonts w:hint="eastAsia" w:ascii="仿宋" w:hAnsi="仿宋" w:eastAsia="仿宋"/>
          <w:color w:val="auto"/>
          <w:spacing w:val="-2"/>
          <w:sz w:val="32"/>
          <w:szCs w:val="32"/>
          <w:lang w:val="en-US" w:eastAsia="zh-CN"/>
        </w:rPr>
      </w:pPr>
      <w:r>
        <w:rPr>
          <w:rFonts w:hint="eastAsia" w:ascii="仿宋" w:hAnsi="仿宋" w:eastAsia="仿宋"/>
          <w:color w:val="auto"/>
          <w:spacing w:val="-2"/>
          <w:sz w:val="32"/>
          <w:szCs w:val="32"/>
          <w:lang w:val="en-US" w:eastAsia="zh-CN"/>
        </w:rPr>
        <w:t>2023年部门预算数7258.86万元，其中：一般公共预算拨款6758.86万元，政府性基金预算拨款500万元。</w:t>
      </w:r>
    </w:p>
    <w:p w14:paraId="545AF8BC">
      <w:pPr>
        <w:widowControl/>
        <w:shd w:val="clear" w:color="auto" w:fill="FFFFFF"/>
        <w:spacing w:line="600" w:lineRule="atLeast"/>
        <w:ind w:firstLine="640"/>
        <w:rPr>
          <w:rFonts w:hint="eastAsia" w:ascii="仿宋" w:hAnsi="仿宋" w:eastAsia="仿宋"/>
          <w:color w:val="auto"/>
          <w:spacing w:val="-2"/>
          <w:sz w:val="32"/>
          <w:szCs w:val="32"/>
          <w:lang w:eastAsia="zh-CN"/>
        </w:rPr>
      </w:pPr>
      <w:r>
        <w:rPr>
          <w:rFonts w:hint="eastAsia" w:ascii="仿宋" w:hAnsi="仿宋" w:eastAsia="仿宋"/>
          <w:color w:val="auto"/>
          <w:spacing w:val="-2"/>
          <w:sz w:val="32"/>
          <w:szCs w:val="32"/>
          <w:lang w:val="en-US" w:eastAsia="zh-CN"/>
        </w:rPr>
        <w:t>2023年部门年度整体支出绩效目标：</w:t>
      </w:r>
      <w:r>
        <w:rPr>
          <w:rFonts w:hint="eastAsia" w:ascii="仿宋" w:hAnsi="仿宋" w:eastAsia="仿宋"/>
          <w:color w:val="auto"/>
          <w:spacing w:val="-2"/>
          <w:sz w:val="32"/>
          <w:szCs w:val="32"/>
        </w:rPr>
        <w:t>按要求完成年度社会救助工作，按时按质发放社会救助资金；按要求高质量完成社会福利、民政事业基础建设各项工作；及时完成政府交办的其他工作</w:t>
      </w:r>
      <w:r>
        <w:rPr>
          <w:rFonts w:hint="eastAsia" w:ascii="仿宋" w:hAnsi="仿宋" w:eastAsia="仿宋"/>
          <w:color w:val="auto"/>
          <w:spacing w:val="-2"/>
          <w:sz w:val="32"/>
          <w:szCs w:val="32"/>
          <w:lang w:eastAsia="zh-CN"/>
        </w:rPr>
        <w:t>。</w:t>
      </w:r>
    </w:p>
    <w:p w14:paraId="131F49C2">
      <w:pPr>
        <w:widowControl/>
        <w:shd w:val="clear" w:color="auto" w:fill="FFFFFF"/>
        <w:spacing w:line="600" w:lineRule="atLeast"/>
        <w:ind w:firstLine="640"/>
        <w:rPr>
          <w:rFonts w:hint="default" w:ascii="仿宋" w:hAnsi="仿宋" w:eastAsia="仿宋"/>
          <w:color w:val="auto"/>
          <w:spacing w:val="-2"/>
          <w:sz w:val="32"/>
          <w:szCs w:val="32"/>
          <w:lang w:val="en-US" w:eastAsia="zh-CN"/>
        </w:rPr>
      </w:pPr>
      <w:r>
        <w:rPr>
          <w:rFonts w:hint="eastAsia" w:ascii="仿宋" w:hAnsi="仿宋" w:eastAsia="仿宋"/>
          <w:color w:val="auto"/>
          <w:spacing w:val="-2"/>
          <w:sz w:val="32"/>
          <w:szCs w:val="32"/>
          <w:lang w:val="en-US" w:eastAsia="zh-CN"/>
        </w:rPr>
        <w:t>2023年部门决算数6496.30万元，其中：一般公共预算拨款6083.50万元，政府性基金预算拨款396.47万元，其他16.33万元。</w:t>
      </w:r>
    </w:p>
    <w:p w14:paraId="54E56FD1">
      <w:pPr>
        <w:widowControl/>
        <w:shd w:val="clear" w:color="auto" w:fill="FFFFFF"/>
        <w:spacing w:line="600" w:lineRule="atLeast"/>
        <w:ind w:firstLine="640"/>
        <w:rPr>
          <w:rFonts w:hint="eastAsia" w:ascii="仿宋" w:hAnsi="仿宋" w:eastAsia="仿宋"/>
          <w:color w:val="auto"/>
          <w:spacing w:val="-2"/>
          <w:sz w:val="32"/>
          <w:szCs w:val="32"/>
          <w:lang w:eastAsia="zh-CN"/>
        </w:rPr>
      </w:pPr>
      <w:r>
        <w:rPr>
          <w:rFonts w:hint="eastAsia" w:ascii="仿宋" w:hAnsi="仿宋" w:eastAsia="仿宋"/>
          <w:color w:val="auto"/>
          <w:spacing w:val="-2"/>
          <w:sz w:val="32"/>
          <w:szCs w:val="32"/>
          <w:lang w:eastAsia="zh-CN"/>
        </w:rPr>
        <w:t>(二)部门预算执行情况</w:t>
      </w:r>
    </w:p>
    <w:p w14:paraId="36944D66">
      <w:pPr>
        <w:widowControl/>
        <w:shd w:val="clear" w:color="auto" w:fill="FFFFFF"/>
        <w:spacing w:line="600" w:lineRule="atLeast"/>
        <w:ind w:firstLine="640"/>
        <w:rPr>
          <w:rFonts w:hint="eastAsia" w:ascii="仿宋" w:hAnsi="仿宋" w:eastAsia="仿宋"/>
          <w:color w:val="auto"/>
          <w:spacing w:val="-2"/>
          <w:sz w:val="32"/>
          <w:szCs w:val="32"/>
          <w:lang w:eastAsia="zh-CN"/>
        </w:rPr>
      </w:pPr>
      <w:r>
        <w:rPr>
          <w:rFonts w:hint="eastAsia" w:ascii="仿宋" w:hAnsi="仿宋" w:eastAsia="仿宋"/>
          <w:color w:val="auto"/>
          <w:spacing w:val="-2"/>
          <w:sz w:val="32"/>
          <w:szCs w:val="32"/>
          <w:lang w:eastAsia="zh-CN"/>
        </w:rPr>
        <w:t>1.基本支出情况</w:t>
      </w:r>
    </w:p>
    <w:p w14:paraId="456FF961">
      <w:pPr>
        <w:widowControl/>
        <w:shd w:val="clear" w:color="auto" w:fill="FFFFFF"/>
        <w:spacing w:line="600" w:lineRule="atLeast"/>
        <w:ind w:firstLine="640"/>
        <w:rPr>
          <w:rFonts w:hint="default" w:ascii="仿宋" w:hAnsi="仿宋" w:eastAsia="仿宋"/>
          <w:color w:val="auto"/>
          <w:spacing w:val="-2"/>
          <w:sz w:val="32"/>
          <w:szCs w:val="32"/>
          <w:lang w:val="en-US" w:eastAsia="zh-CN"/>
        </w:rPr>
      </w:pPr>
      <w:r>
        <w:rPr>
          <w:rFonts w:hint="eastAsia" w:ascii="仿宋" w:hAnsi="仿宋" w:eastAsia="仿宋"/>
          <w:color w:val="auto"/>
          <w:spacing w:val="-2"/>
          <w:sz w:val="32"/>
          <w:szCs w:val="32"/>
          <w:lang w:eastAsia="zh-CN"/>
        </w:rPr>
        <w:t>2023年年初预算数为875.85万元，其中：人员经费</w:t>
      </w:r>
      <w:r>
        <w:rPr>
          <w:rFonts w:hint="eastAsia" w:ascii="仿宋" w:hAnsi="仿宋" w:eastAsia="仿宋"/>
          <w:color w:val="auto"/>
          <w:spacing w:val="-2"/>
          <w:sz w:val="32"/>
          <w:szCs w:val="32"/>
          <w:lang w:val="en-US" w:eastAsia="zh-CN"/>
        </w:rPr>
        <w:t>809.41</w:t>
      </w:r>
      <w:r>
        <w:rPr>
          <w:rFonts w:hint="eastAsia" w:ascii="仿宋" w:hAnsi="仿宋" w:eastAsia="仿宋"/>
          <w:color w:val="auto"/>
          <w:spacing w:val="-2"/>
          <w:sz w:val="32"/>
          <w:szCs w:val="32"/>
          <w:lang w:eastAsia="zh-CN"/>
        </w:rPr>
        <w:t>万元，公用经费</w:t>
      </w:r>
      <w:r>
        <w:rPr>
          <w:rFonts w:hint="eastAsia" w:ascii="仿宋" w:hAnsi="仿宋" w:eastAsia="仿宋"/>
          <w:color w:val="auto"/>
          <w:spacing w:val="-2"/>
          <w:sz w:val="32"/>
          <w:szCs w:val="32"/>
          <w:lang w:val="en-US" w:eastAsia="zh-CN"/>
        </w:rPr>
        <w:t>66.44万元。</w:t>
      </w:r>
    </w:p>
    <w:p w14:paraId="746C86A7">
      <w:pPr>
        <w:widowControl/>
        <w:shd w:val="clear" w:color="auto" w:fill="FFFFFF"/>
        <w:spacing w:line="600" w:lineRule="atLeast"/>
        <w:ind w:firstLine="640"/>
        <w:rPr>
          <w:rFonts w:hint="default" w:ascii="仿宋" w:hAnsi="仿宋" w:eastAsia="仿宋"/>
          <w:color w:val="auto"/>
          <w:spacing w:val="-2"/>
          <w:sz w:val="32"/>
          <w:szCs w:val="32"/>
          <w:lang w:val="en-US" w:eastAsia="zh-CN"/>
        </w:rPr>
      </w:pPr>
      <w:r>
        <w:rPr>
          <w:rFonts w:hint="eastAsia" w:ascii="仿宋" w:hAnsi="仿宋" w:eastAsia="仿宋"/>
          <w:color w:val="auto"/>
          <w:spacing w:val="-2"/>
          <w:sz w:val="32"/>
          <w:szCs w:val="32"/>
          <w:lang w:eastAsia="zh-CN"/>
        </w:rPr>
        <w:t>2023年基本支出决算数</w:t>
      </w:r>
      <w:r>
        <w:rPr>
          <w:rFonts w:hint="eastAsia" w:ascii="仿宋" w:hAnsi="仿宋" w:eastAsia="仿宋"/>
          <w:color w:val="auto"/>
          <w:spacing w:val="-2"/>
          <w:sz w:val="32"/>
          <w:szCs w:val="32"/>
          <w:lang w:val="en-US" w:eastAsia="zh-CN"/>
        </w:rPr>
        <w:t>811.47</w:t>
      </w:r>
      <w:r>
        <w:rPr>
          <w:rFonts w:hint="eastAsia" w:ascii="仿宋" w:hAnsi="仿宋" w:eastAsia="仿宋"/>
          <w:color w:val="auto"/>
          <w:spacing w:val="-2"/>
          <w:sz w:val="32"/>
          <w:szCs w:val="32"/>
          <w:lang w:eastAsia="zh-CN"/>
        </w:rPr>
        <w:t>万元，其中：人员经费</w:t>
      </w:r>
      <w:r>
        <w:rPr>
          <w:rFonts w:hint="eastAsia" w:ascii="仿宋" w:hAnsi="仿宋" w:eastAsia="仿宋"/>
          <w:color w:val="auto"/>
          <w:spacing w:val="-2"/>
          <w:sz w:val="32"/>
          <w:szCs w:val="32"/>
          <w:lang w:val="en-US" w:eastAsia="zh-CN"/>
        </w:rPr>
        <w:t>751.53</w:t>
      </w:r>
      <w:r>
        <w:rPr>
          <w:rFonts w:hint="eastAsia" w:ascii="仿宋" w:hAnsi="仿宋" w:eastAsia="仿宋"/>
          <w:color w:val="auto"/>
          <w:spacing w:val="-2"/>
          <w:sz w:val="32"/>
          <w:szCs w:val="32"/>
          <w:lang w:eastAsia="zh-CN"/>
        </w:rPr>
        <w:t>万元，公用经费</w:t>
      </w:r>
      <w:r>
        <w:rPr>
          <w:rFonts w:hint="eastAsia" w:ascii="仿宋" w:hAnsi="仿宋" w:eastAsia="仿宋"/>
          <w:color w:val="auto"/>
          <w:spacing w:val="-2"/>
          <w:sz w:val="32"/>
          <w:szCs w:val="32"/>
          <w:lang w:val="en-US" w:eastAsia="zh-CN"/>
        </w:rPr>
        <w:t>59.94万元。</w:t>
      </w:r>
    </w:p>
    <w:p w14:paraId="5240102A">
      <w:pPr>
        <w:widowControl/>
        <w:shd w:val="clear" w:color="auto" w:fill="FFFFFF"/>
        <w:spacing w:line="600" w:lineRule="atLeast"/>
        <w:ind w:firstLine="640"/>
        <w:rPr>
          <w:rFonts w:hint="eastAsia" w:ascii="仿宋" w:hAnsi="仿宋" w:eastAsia="仿宋"/>
          <w:color w:val="auto"/>
          <w:spacing w:val="-2"/>
          <w:sz w:val="32"/>
          <w:szCs w:val="32"/>
          <w:lang w:eastAsia="zh-CN"/>
        </w:rPr>
      </w:pPr>
      <w:r>
        <w:rPr>
          <w:rFonts w:hint="eastAsia" w:ascii="仿宋" w:hAnsi="仿宋" w:eastAsia="仿宋"/>
          <w:color w:val="auto"/>
          <w:spacing w:val="-2"/>
          <w:sz w:val="32"/>
          <w:szCs w:val="32"/>
          <w:lang w:val="en-US" w:eastAsia="zh-CN"/>
        </w:rPr>
        <w:t>2</w:t>
      </w:r>
      <w:r>
        <w:rPr>
          <w:rFonts w:hint="eastAsia" w:ascii="仿宋" w:hAnsi="仿宋" w:eastAsia="仿宋"/>
          <w:color w:val="auto"/>
          <w:spacing w:val="-2"/>
          <w:sz w:val="32"/>
          <w:szCs w:val="32"/>
          <w:lang w:eastAsia="zh-CN"/>
        </w:rPr>
        <w:t>.项目支出情况</w:t>
      </w:r>
    </w:p>
    <w:p w14:paraId="473719AD">
      <w:pPr>
        <w:widowControl/>
        <w:shd w:val="clear" w:color="auto" w:fill="FFFFFF"/>
        <w:spacing w:line="600" w:lineRule="atLeast"/>
        <w:ind w:firstLine="640"/>
        <w:rPr>
          <w:rFonts w:hint="eastAsia" w:ascii="仿宋" w:hAnsi="仿宋" w:eastAsia="仿宋"/>
          <w:color w:val="auto"/>
          <w:spacing w:val="-2"/>
          <w:sz w:val="32"/>
          <w:szCs w:val="32"/>
          <w:lang w:val="en-US" w:eastAsia="zh-CN"/>
        </w:rPr>
      </w:pPr>
      <w:r>
        <w:rPr>
          <w:rFonts w:hint="eastAsia" w:ascii="仿宋" w:hAnsi="仿宋" w:eastAsia="仿宋"/>
          <w:color w:val="auto"/>
          <w:spacing w:val="-2"/>
          <w:sz w:val="32"/>
          <w:szCs w:val="32"/>
          <w:lang w:val="en-US" w:eastAsia="zh-CN"/>
        </w:rPr>
        <w:t>2023年年初预算数为5883.01万元。</w:t>
      </w:r>
    </w:p>
    <w:p w14:paraId="3DB47488">
      <w:pPr>
        <w:widowControl/>
        <w:shd w:val="clear" w:color="auto" w:fill="FFFFFF"/>
        <w:spacing w:line="600" w:lineRule="atLeast"/>
        <w:ind w:firstLine="640"/>
        <w:rPr>
          <w:rFonts w:hint="default" w:ascii="仿宋" w:hAnsi="仿宋" w:eastAsia="仿宋"/>
          <w:color w:val="auto"/>
          <w:spacing w:val="-2"/>
          <w:sz w:val="32"/>
          <w:szCs w:val="32"/>
          <w:lang w:val="en-US" w:eastAsia="zh-CN"/>
        </w:rPr>
      </w:pPr>
      <w:r>
        <w:rPr>
          <w:rFonts w:hint="eastAsia" w:ascii="仿宋" w:hAnsi="仿宋" w:eastAsia="仿宋"/>
          <w:color w:val="auto"/>
          <w:spacing w:val="-2"/>
          <w:sz w:val="32"/>
          <w:szCs w:val="32"/>
          <w:lang w:val="en-US" w:eastAsia="zh-CN"/>
        </w:rPr>
        <w:t>2023年项目支出决算数5272.03万元。</w:t>
      </w:r>
    </w:p>
    <w:p w14:paraId="754D4924">
      <w:pPr>
        <w:widowControl/>
        <w:numPr>
          <w:ilvl w:val="0"/>
          <w:numId w:val="1"/>
        </w:numPr>
        <w:shd w:val="clear" w:color="auto" w:fill="FFFFFF"/>
        <w:spacing w:line="600" w:lineRule="atLeast"/>
        <w:ind w:firstLine="640"/>
        <w:rPr>
          <w:rFonts w:hint="eastAsia" w:ascii="仿宋" w:hAnsi="仿宋" w:eastAsia="仿宋"/>
          <w:color w:val="auto"/>
          <w:spacing w:val="-2"/>
          <w:sz w:val="32"/>
          <w:szCs w:val="32"/>
          <w:lang w:eastAsia="zh-CN"/>
        </w:rPr>
      </w:pPr>
      <w:r>
        <w:rPr>
          <w:rFonts w:hint="eastAsia" w:ascii="仿宋" w:hAnsi="仿宋" w:eastAsia="仿宋"/>
          <w:color w:val="auto"/>
          <w:spacing w:val="-2"/>
          <w:sz w:val="32"/>
          <w:szCs w:val="32"/>
          <w:lang w:eastAsia="zh-CN"/>
        </w:rPr>
        <w:t>"三公"经费使用和管理情况</w:t>
      </w:r>
    </w:p>
    <w:p w14:paraId="797D5AE4">
      <w:pPr>
        <w:widowControl/>
        <w:numPr>
          <w:ilvl w:val="0"/>
          <w:numId w:val="0"/>
        </w:numPr>
        <w:shd w:val="clear" w:color="auto" w:fill="FFFFFF"/>
        <w:spacing w:line="600" w:lineRule="atLeast"/>
        <w:ind w:firstLine="632"/>
        <w:rPr>
          <w:rFonts w:hint="eastAsia" w:ascii="仿宋_GB2312" w:eastAsia="仿宋_GB2312"/>
          <w:color w:val="auto"/>
          <w:sz w:val="32"/>
          <w:szCs w:val="32"/>
          <w:lang w:eastAsia="zh-CN"/>
        </w:rPr>
      </w:pPr>
      <w:r>
        <w:rPr>
          <w:rFonts w:hint="eastAsia" w:ascii="仿宋_GB2312" w:eastAsia="仿宋_GB2312"/>
          <w:color w:val="auto"/>
          <w:sz w:val="32"/>
          <w:szCs w:val="32"/>
        </w:rPr>
        <w:t>2023年“三公”经费预算数为</w:t>
      </w:r>
      <w:r>
        <w:rPr>
          <w:rFonts w:hint="eastAsia" w:ascii="仿宋_GB2312" w:eastAsia="仿宋_GB2312"/>
          <w:color w:val="auto"/>
          <w:sz w:val="32"/>
          <w:szCs w:val="32"/>
          <w:lang w:val="en-US" w:eastAsia="zh-CN"/>
        </w:rPr>
        <w:t>18</w:t>
      </w:r>
      <w:r>
        <w:rPr>
          <w:rFonts w:hint="eastAsia" w:ascii="仿宋_GB2312" w:eastAsia="仿宋_GB2312"/>
          <w:color w:val="auto"/>
          <w:sz w:val="32"/>
          <w:szCs w:val="32"/>
        </w:rPr>
        <w:t>万元，其中，公务接待费5万元，公务用车购置及运行费13万元</w:t>
      </w:r>
      <w:r>
        <w:rPr>
          <w:rFonts w:hint="eastAsia" w:ascii="仿宋_GB2312" w:eastAsia="仿宋_GB2312"/>
          <w:color w:val="auto"/>
          <w:sz w:val="32"/>
          <w:szCs w:val="32"/>
          <w:lang w:eastAsia="zh-CN"/>
        </w:rPr>
        <w:t>。</w:t>
      </w:r>
    </w:p>
    <w:p w14:paraId="44B92D30">
      <w:pPr>
        <w:pStyle w:val="2"/>
        <w:widowControl w:val="0"/>
        <w:kinsoku/>
        <w:overflowPunct w:val="0"/>
        <w:spacing w:line="360" w:lineRule="auto"/>
        <w:ind w:firstLine="604" w:firstLineChars="200"/>
        <w:jc w:val="both"/>
        <w:rPr>
          <w:rFonts w:hint="eastAsia"/>
          <w:spacing w:val="-9"/>
          <w:sz w:val="32"/>
          <w:szCs w:val="32"/>
          <w:lang w:eastAsia="zh-CN"/>
        </w:rPr>
      </w:pPr>
      <w:r>
        <w:rPr>
          <w:rFonts w:hint="eastAsia"/>
          <w:spacing w:val="-9"/>
          <w:sz w:val="32"/>
          <w:szCs w:val="32"/>
          <w:lang w:eastAsia="zh-CN"/>
        </w:rPr>
        <w:t>2023年“三公”经费决算数</w:t>
      </w:r>
      <w:r>
        <w:rPr>
          <w:rFonts w:hint="eastAsia"/>
          <w:spacing w:val="-9"/>
          <w:sz w:val="32"/>
          <w:szCs w:val="32"/>
          <w:lang w:val="en-US" w:eastAsia="zh-CN"/>
        </w:rPr>
        <w:t>0.83</w:t>
      </w:r>
      <w:r>
        <w:rPr>
          <w:rFonts w:hint="eastAsia"/>
          <w:spacing w:val="-9"/>
          <w:sz w:val="32"/>
          <w:szCs w:val="32"/>
          <w:lang w:eastAsia="zh-CN"/>
        </w:rPr>
        <w:t>万元，为公务接待支出。</w:t>
      </w:r>
    </w:p>
    <w:p w14:paraId="4F128BD3">
      <w:pPr>
        <w:widowControl w:val="0"/>
        <w:kinsoku/>
        <w:overflowPunct w:val="0"/>
        <w:spacing w:line="360" w:lineRule="auto"/>
        <w:ind w:firstLine="583" w:firstLineChars="200"/>
        <w:outlineLvl w:val="6"/>
        <w:rPr>
          <w:rFonts w:hint="eastAsia" w:ascii="黑体" w:hAnsi="黑体" w:eastAsia="黑体" w:cs="黑体"/>
          <w:b/>
          <w:bCs/>
          <w:spacing w:val="-15"/>
          <w:sz w:val="32"/>
          <w:szCs w:val="32"/>
          <w:lang w:eastAsia="zh-CN"/>
        </w:rPr>
      </w:pPr>
      <w:r>
        <w:rPr>
          <w:rFonts w:hint="eastAsia" w:ascii="黑体" w:hAnsi="黑体" w:eastAsia="黑体" w:cs="黑体"/>
          <w:b/>
          <w:bCs/>
          <w:spacing w:val="-15"/>
          <w:sz w:val="32"/>
          <w:szCs w:val="32"/>
          <w:lang w:eastAsia="zh-CN"/>
        </w:rPr>
        <w:t>三、政府性基金预算支出情况</w:t>
      </w:r>
    </w:p>
    <w:p w14:paraId="221D83F4">
      <w:pPr>
        <w:pStyle w:val="2"/>
        <w:widowControl w:val="0"/>
        <w:kinsoku/>
        <w:overflowPunct w:val="0"/>
        <w:spacing w:line="360" w:lineRule="auto"/>
        <w:ind w:firstLine="604" w:firstLineChars="200"/>
        <w:jc w:val="both"/>
        <w:rPr>
          <w:rFonts w:hint="eastAsia"/>
          <w:spacing w:val="-9"/>
          <w:sz w:val="32"/>
          <w:szCs w:val="32"/>
          <w:lang w:eastAsia="zh-CN"/>
        </w:rPr>
      </w:pPr>
      <w:r>
        <w:rPr>
          <w:rFonts w:hint="eastAsia"/>
          <w:spacing w:val="-9"/>
          <w:sz w:val="32"/>
          <w:szCs w:val="32"/>
          <w:lang w:eastAsia="zh-CN"/>
        </w:rPr>
        <w:t>2023年年初预算数为500万元，具体安排为用于社会福利的彩票公益金项目500万元。</w:t>
      </w:r>
    </w:p>
    <w:p w14:paraId="4EBD7BC3">
      <w:pPr>
        <w:widowControl w:val="0"/>
        <w:kinsoku/>
        <w:overflowPunct w:val="0"/>
        <w:spacing w:line="360" w:lineRule="auto"/>
        <w:ind w:firstLine="604" w:firstLineChars="200"/>
        <w:outlineLvl w:val="6"/>
        <w:rPr>
          <w:rFonts w:hint="default"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2023年政府性基金支出决算数396.47万元。</w:t>
      </w:r>
    </w:p>
    <w:p w14:paraId="450C5CF6">
      <w:pPr>
        <w:widowControl w:val="0"/>
        <w:kinsoku/>
        <w:overflowPunct w:val="0"/>
        <w:spacing w:line="360" w:lineRule="auto"/>
        <w:ind w:firstLine="583" w:firstLineChars="200"/>
        <w:outlineLvl w:val="6"/>
        <w:rPr>
          <w:rFonts w:hint="eastAsia" w:ascii="黑体" w:hAnsi="黑体" w:eastAsia="黑体" w:cs="黑体"/>
          <w:b/>
          <w:bCs/>
          <w:spacing w:val="-15"/>
          <w:sz w:val="32"/>
          <w:szCs w:val="32"/>
          <w:lang w:eastAsia="zh-CN"/>
        </w:rPr>
      </w:pPr>
      <w:r>
        <w:rPr>
          <w:rFonts w:hint="eastAsia" w:ascii="黑体" w:hAnsi="黑体" w:eastAsia="黑体" w:cs="黑体"/>
          <w:b/>
          <w:bCs/>
          <w:spacing w:val="-15"/>
          <w:sz w:val="32"/>
          <w:szCs w:val="32"/>
          <w:lang w:eastAsia="zh-CN"/>
        </w:rPr>
        <w:t>四、国有资本经营预算支出情况</w:t>
      </w:r>
    </w:p>
    <w:p w14:paraId="3ABDAEA2">
      <w:pPr>
        <w:widowControl/>
        <w:shd w:val="clear" w:color="auto" w:fill="FFFFFF"/>
        <w:spacing w:line="600" w:lineRule="atLeast"/>
        <w:ind w:firstLine="640"/>
        <w:rPr>
          <w:rFonts w:hint="eastAsia" w:ascii="仿宋" w:hAnsi="仿宋" w:eastAsia="仿宋"/>
          <w:color w:val="auto"/>
          <w:spacing w:val="-2"/>
          <w:sz w:val="32"/>
          <w:szCs w:val="32"/>
          <w:lang w:val="en-US" w:eastAsia="zh-CN"/>
        </w:rPr>
      </w:pPr>
      <w:r>
        <w:rPr>
          <w:rFonts w:hint="eastAsia" w:ascii="仿宋" w:hAnsi="仿宋" w:eastAsia="仿宋"/>
          <w:color w:val="auto"/>
          <w:spacing w:val="-2"/>
          <w:sz w:val="32"/>
          <w:szCs w:val="32"/>
        </w:rPr>
        <w:t>202</w:t>
      </w:r>
      <w:r>
        <w:rPr>
          <w:rFonts w:hint="eastAsia" w:ascii="仿宋" w:hAnsi="仿宋" w:eastAsia="仿宋"/>
          <w:color w:val="auto"/>
          <w:spacing w:val="-2"/>
          <w:sz w:val="32"/>
          <w:szCs w:val="32"/>
          <w:lang w:val="en-US" w:eastAsia="zh-CN"/>
        </w:rPr>
        <w:t>3</w:t>
      </w:r>
      <w:r>
        <w:rPr>
          <w:rFonts w:hint="eastAsia" w:ascii="仿宋" w:hAnsi="仿宋" w:eastAsia="仿宋"/>
          <w:color w:val="auto"/>
          <w:spacing w:val="-2"/>
          <w:sz w:val="32"/>
          <w:szCs w:val="32"/>
        </w:rPr>
        <w:t>年部门新增资产--通用设备</w:t>
      </w:r>
      <w:r>
        <w:rPr>
          <w:rFonts w:hint="eastAsia" w:ascii="仿宋" w:hAnsi="仿宋" w:eastAsia="仿宋"/>
          <w:color w:val="auto"/>
          <w:spacing w:val="-2"/>
          <w:sz w:val="32"/>
          <w:szCs w:val="32"/>
          <w:lang w:val="en-US" w:eastAsia="zh-CN"/>
        </w:rPr>
        <w:t>2.87</w:t>
      </w:r>
      <w:r>
        <w:rPr>
          <w:rFonts w:hint="eastAsia" w:ascii="仿宋" w:hAnsi="仿宋" w:eastAsia="仿宋"/>
          <w:color w:val="auto"/>
          <w:spacing w:val="-2"/>
          <w:sz w:val="32"/>
          <w:szCs w:val="32"/>
        </w:rPr>
        <w:t>万元</w:t>
      </w:r>
      <w:r>
        <w:rPr>
          <w:rFonts w:hint="eastAsia" w:ascii="仿宋" w:hAnsi="仿宋" w:eastAsia="仿宋"/>
          <w:color w:val="auto"/>
          <w:spacing w:val="-2"/>
          <w:sz w:val="32"/>
          <w:szCs w:val="32"/>
          <w:lang w:val="en-US" w:eastAsia="zh-CN"/>
        </w:rPr>
        <w:t>:1、</w:t>
      </w:r>
      <w:r>
        <w:rPr>
          <w:rFonts w:hint="eastAsia" w:ascii="仿宋" w:hAnsi="仿宋" w:eastAsia="仿宋"/>
          <w:color w:val="auto"/>
          <w:spacing w:val="-2"/>
          <w:sz w:val="32"/>
          <w:szCs w:val="32"/>
        </w:rPr>
        <w:t>为</w:t>
      </w:r>
      <w:r>
        <w:rPr>
          <w:rFonts w:hint="eastAsia" w:ascii="仿宋" w:hAnsi="仿宋" w:eastAsia="仿宋"/>
          <w:color w:val="auto"/>
          <w:spacing w:val="-2"/>
          <w:sz w:val="32"/>
          <w:szCs w:val="32"/>
          <w:lang w:eastAsia="zh-CN"/>
        </w:rPr>
        <w:t>财政云系统终端</w:t>
      </w:r>
      <w:r>
        <w:rPr>
          <w:rFonts w:hint="eastAsia" w:ascii="仿宋" w:hAnsi="仿宋" w:eastAsia="仿宋"/>
          <w:color w:val="auto"/>
          <w:spacing w:val="-2"/>
          <w:sz w:val="32"/>
          <w:szCs w:val="32"/>
          <w:lang w:val="en-US" w:eastAsia="zh-CN"/>
        </w:rPr>
        <w:t>3台，价值合计0.67万元；2、殡葬执法无人机1台，价值2.2万元。</w:t>
      </w:r>
    </w:p>
    <w:p w14:paraId="4D1C2F4D">
      <w:pPr>
        <w:widowControl w:val="0"/>
        <w:kinsoku/>
        <w:overflowPunct w:val="0"/>
        <w:spacing w:line="360" w:lineRule="auto"/>
        <w:ind w:firstLine="632" w:firstLineChars="200"/>
        <w:outlineLvl w:val="6"/>
        <w:rPr>
          <w:rFonts w:hint="eastAsia" w:ascii="仿宋" w:hAnsi="仿宋" w:eastAsia="仿宋"/>
          <w:color w:val="auto"/>
          <w:spacing w:val="-2"/>
          <w:sz w:val="32"/>
          <w:szCs w:val="32"/>
          <w:lang w:val="en-US" w:eastAsia="zh-CN"/>
        </w:rPr>
      </w:pPr>
      <w:r>
        <w:rPr>
          <w:rFonts w:hint="eastAsia" w:ascii="仿宋" w:hAnsi="仿宋" w:eastAsia="仿宋"/>
          <w:color w:val="auto"/>
          <w:spacing w:val="-2"/>
          <w:sz w:val="32"/>
          <w:szCs w:val="32"/>
          <w:lang w:val="en-US" w:eastAsia="zh-CN"/>
        </w:rPr>
        <w:t>另有补录婚登原府星路办公楼16.75万元、办公楼用地12万</w:t>
      </w:r>
      <w:r>
        <w:rPr>
          <w:rFonts w:hint="eastAsia"/>
          <w:spacing w:val="-9"/>
          <w:sz w:val="32"/>
          <w:szCs w:val="32"/>
          <w:lang w:val="en-US" w:eastAsia="zh-CN"/>
        </w:rPr>
        <w:t>元；</w:t>
      </w:r>
      <w:r>
        <w:rPr>
          <w:rFonts w:hint="eastAsia" w:ascii="仿宋" w:hAnsi="仿宋" w:eastAsia="仿宋"/>
          <w:color w:val="auto"/>
          <w:spacing w:val="-2"/>
          <w:sz w:val="32"/>
          <w:szCs w:val="32"/>
          <w:lang w:val="en-US" w:eastAsia="zh-CN"/>
        </w:rPr>
        <w:t>补录2021年福利彩票流动亭25.66万元（城市中央广场、万达广场）。</w:t>
      </w:r>
    </w:p>
    <w:p w14:paraId="7719603F">
      <w:pPr>
        <w:widowControl w:val="0"/>
        <w:kinsoku/>
        <w:overflowPunct w:val="0"/>
        <w:spacing w:line="360" w:lineRule="auto"/>
        <w:ind w:firstLine="603" w:firstLineChars="200"/>
        <w:rPr>
          <w:rFonts w:hint="eastAsia" w:ascii="黑体" w:hAnsi="黑体" w:eastAsia="黑体" w:cs="黑体"/>
          <w:b/>
          <w:bCs/>
          <w:spacing w:val="-10"/>
          <w:sz w:val="32"/>
          <w:szCs w:val="32"/>
          <w:lang w:val="en-US" w:eastAsia="zh-CN"/>
        </w:rPr>
      </w:pPr>
      <w:r>
        <w:rPr>
          <w:rFonts w:hint="eastAsia" w:ascii="黑体" w:hAnsi="黑体" w:eastAsia="黑体" w:cs="黑体"/>
          <w:b/>
          <w:bCs/>
          <w:spacing w:val="-10"/>
          <w:sz w:val="32"/>
          <w:szCs w:val="32"/>
          <w:lang w:val="en-US" w:eastAsia="zh-CN"/>
        </w:rPr>
        <w:t>五、社会保险基金预算支出情况</w:t>
      </w:r>
    </w:p>
    <w:p w14:paraId="72006D16">
      <w:pPr>
        <w:widowControl w:val="0"/>
        <w:kinsoku/>
        <w:overflowPunct w:val="0"/>
        <w:spacing w:line="360" w:lineRule="auto"/>
        <w:ind w:firstLine="603" w:firstLineChars="200"/>
        <w:rPr>
          <w:rFonts w:hint="eastAsia" w:ascii="黑体" w:hAnsi="黑体" w:eastAsia="黑体" w:cs="黑体"/>
          <w:b/>
          <w:bCs/>
          <w:spacing w:val="-10"/>
          <w:sz w:val="32"/>
          <w:szCs w:val="32"/>
          <w:lang w:val="en-US" w:eastAsia="zh-CN"/>
        </w:rPr>
      </w:pPr>
      <w:r>
        <w:rPr>
          <w:rFonts w:hint="eastAsia" w:ascii="黑体" w:hAnsi="黑体" w:eastAsia="黑体" w:cs="黑体"/>
          <w:b/>
          <w:bCs/>
          <w:spacing w:val="-10"/>
          <w:sz w:val="32"/>
          <w:szCs w:val="32"/>
          <w:lang w:val="en-US" w:eastAsia="zh-CN"/>
        </w:rPr>
        <w:t>六、部门整体支出绩效情况</w:t>
      </w:r>
    </w:p>
    <w:p w14:paraId="6715499B">
      <w:pPr>
        <w:widowControl/>
        <w:shd w:val="clear" w:color="auto" w:fill="FFFFFF"/>
        <w:spacing w:line="600" w:lineRule="atLeast"/>
        <w:ind w:firstLine="640"/>
        <w:rPr>
          <w:rFonts w:hint="eastAsia" w:ascii="仿宋" w:hAnsi="仿宋" w:eastAsia="仿宋"/>
          <w:color w:val="auto"/>
          <w:spacing w:val="-2"/>
          <w:sz w:val="32"/>
          <w:szCs w:val="32"/>
          <w:lang w:eastAsia="zh-CN"/>
        </w:rPr>
      </w:pPr>
      <w:r>
        <w:rPr>
          <w:rFonts w:hint="eastAsia" w:ascii="仿宋" w:hAnsi="仿宋" w:eastAsia="仿宋"/>
          <w:color w:val="auto"/>
          <w:spacing w:val="-2"/>
          <w:sz w:val="32"/>
          <w:szCs w:val="32"/>
          <w:lang w:eastAsia="zh-CN"/>
        </w:rPr>
        <w:t>(一)综合评价结论。</w:t>
      </w:r>
    </w:p>
    <w:p w14:paraId="35B5EA44">
      <w:pPr>
        <w:widowControl/>
        <w:shd w:val="clear" w:color="auto" w:fill="FFFFFF"/>
        <w:spacing w:line="600" w:lineRule="atLeast"/>
        <w:ind w:firstLine="640"/>
        <w:rPr>
          <w:rFonts w:hint="eastAsia" w:ascii="仿宋" w:hAnsi="仿宋" w:eastAsia="仿宋"/>
          <w:color w:val="auto"/>
          <w:spacing w:val="-2"/>
          <w:sz w:val="32"/>
          <w:szCs w:val="32"/>
          <w:lang w:val="en-US" w:eastAsia="zh-CN"/>
        </w:rPr>
      </w:pPr>
      <w:r>
        <w:rPr>
          <w:rFonts w:hint="eastAsia" w:ascii="仿宋" w:hAnsi="仿宋" w:eastAsia="仿宋"/>
          <w:color w:val="auto"/>
          <w:spacing w:val="-2"/>
          <w:sz w:val="32"/>
          <w:szCs w:val="32"/>
          <w:lang w:val="en-US" w:eastAsia="zh-CN"/>
        </w:rPr>
        <w:t>2023年部门年度整体支出绩效目标：</w:t>
      </w:r>
      <w:r>
        <w:rPr>
          <w:rFonts w:hint="eastAsia" w:ascii="仿宋" w:hAnsi="仿宋" w:eastAsia="仿宋"/>
          <w:color w:val="auto"/>
          <w:spacing w:val="-2"/>
          <w:sz w:val="32"/>
          <w:szCs w:val="32"/>
        </w:rPr>
        <w:t>按要求完成年度社会救助工作，按时按质发放社会救助资金；按要求高质量完成社会福</w:t>
      </w:r>
      <w:r>
        <w:rPr>
          <w:rFonts w:hint="eastAsia" w:ascii="仿宋" w:hAnsi="仿宋" w:eastAsia="仿宋"/>
          <w:color w:val="auto"/>
          <w:spacing w:val="-2"/>
          <w:sz w:val="32"/>
          <w:szCs w:val="32"/>
          <w:lang w:val="en-US" w:eastAsia="zh-CN"/>
        </w:rPr>
        <w:t>利、民政事业基础建设各项工作；及时完成政府交办的其他工作。</w:t>
      </w:r>
    </w:p>
    <w:p w14:paraId="1733ABF9">
      <w:pPr>
        <w:widowControl/>
        <w:shd w:val="clear" w:color="auto" w:fill="FFFFFF"/>
        <w:spacing w:line="600" w:lineRule="atLeast"/>
        <w:ind w:firstLine="640"/>
        <w:rPr>
          <w:rFonts w:hint="eastAsia" w:ascii="仿宋" w:hAnsi="仿宋" w:eastAsia="仿宋"/>
          <w:color w:val="auto"/>
          <w:spacing w:val="-2"/>
          <w:sz w:val="32"/>
          <w:szCs w:val="32"/>
          <w:lang w:val="en-US" w:eastAsia="zh-CN"/>
        </w:rPr>
      </w:pPr>
      <w:r>
        <w:rPr>
          <w:rFonts w:hint="eastAsia" w:ascii="仿宋" w:hAnsi="仿宋" w:eastAsia="仿宋"/>
          <w:color w:val="auto"/>
          <w:spacing w:val="-2"/>
          <w:sz w:val="32"/>
          <w:szCs w:val="32"/>
          <w:lang w:val="en-US" w:eastAsia="zh-CN"/>
        </w:rPr>
        <w:t>2023年部门整体支出绩效自评：2023年，我单位认真贯彻落实习近平总书记对民政工作重要指示和湖南视察讲话精神，坚持固本强弱，强化民生改善，扎实抓好各项工作落实，不断提高民政事业科学发展的能力和水平，确保了单位正常运行和重大项目实施，较好完成2023年部门整体支出绩效目标。</w:t>
      </w:r>
    </w:p>
    <w:p w14:paraId="6F07EFDC">
      <w:pPr>
        <w:widowControl/>
        <w:shd w:val="clear" w:color="auto" w:fill="FFFFFF"/>
        <w:spacing w:line="600" w:lineRule="atLeast"/>
        <w:ind w:firstLine="640"/>
        <w:rPr>
          <w:rFonts w:hint="eastAsia" w:ascii="仿宋" w:hAnsi="仿宋" w:eastAsia="仿宋"/>
          <w:color w:val="auto"/>
          <w:spacing w:val="-2"/>
          <w:sz w:val="32"/>
          <w:szCs w:val="32"/>
          <w:lang w:val="en-US" w:eastAsia="zh-CN"/>
        </w:rPr>
      </w:pPr>
      <w:r>
        <w:rPr>
          <w:rFonts w:hint="eastAsia" w:ascii="仿宋" w:hAnsi="仿宋" w:eastAsia="仿宋"/>
          <w:color w:val="auto"/>
          <w:spacing w:val="-2"/>
          <w:sz w:val="32"/>
          <w:szCs w:val="32"/>
          <w:lang w:val="en-US" w:eastAsia="zh-CN"/>
        </w:rPr>
        <w:t>2023年部门整体支出绩效自评：优秀。</w:t>
      </w:r>
    </w:p>
    <w:p w14:paraId="2E0D13F6">
      <w:pPr>
        <w:widowControl/>
        <w:shd w:val="clear" w:color="auto" w:fill="FFFFFF"/>
        <w:spacing w:line="600" w:lineRule="atLeast"/>
        <w:ind w:firstLine="640"/>
        <w:rPr>
          <w:rFonts w:hint="eastAsia" w:ascii="仿宋" w:hAnsi="仿宋" w:eastAsia="仿宋"/>
          <w:color w:val="auto"/>
          <w:spacing w:val="-2"/>
          <w:sz w:val="32"/>
          <w:szCs w:val="32"/>
          <w:lang w:eastAsia="zh-CN"/>
        </w:rPr>
      </w:pPr>
      <w:r>
        <w:rPr>
          <w:rFonts w:hint="eastAsia" w:ascii="仿宋" w:hAnsi="仿宋" w:eastAsia="仿宋"/>
          <w:color w:val="auto"/>
          <w:spacing w:val="-2"/>
          <w:sz w:val="32"/>
          <w:szCs w:val="32"/>
          <w:lang w:eastAsia="zh-CN"/>
        </w:rPr>
        <w:t>（二）评价指标分析(或综合评价情况)。</w:t>
      </w:r>
    </w:p>
    <w:p w14:paraId="7D1F5E1D">
      <w:pPr>
        <w:widowControl w:val="0"/>
        <w:kinsoku/>
        <w:overflowPunct w:val="0"/>
        <w:spacing w:line="360" w:lineRule="auto"/>
        <w:ind w:firstLine="632" w:firstLineChars="200"/>
        <w:outlineLvl w:val="6"/>
        <w:rPr>
          <w:rFonts w:hint="eastAsia" w:ascii="仿宋" w:hAnsi="仿宋" w:eastAsia="仿宋" w:cs="仿宋"/>
          <w:snapToGrid w:val="0"/>
          <w:color w:val="000000"/>
          <w:spacing w:val="-9"/>
          <w:sz w:val="32"/>
          <w:szCs w:val="32"/>
          <w:lang w:val="en-US" w:eastAsia="zh-CN" w:bidi="ar-SA"/>
        </w:rPr>
      </w:pPr>
      <w:r>
        <w:rPr>
          <w:rFonts w:hint="eastAsia" w:ascii="仿宋" w:hAnsi="仿宋" w:eastAsia="仿宋"/>
          <w:color w:val="auto"/>
          <w:spacing w:val="-2"/>
          <w:sz w:val="32"/>
          <w:szCs w:val="32"/>
          <w:lang w:val="en-US" w:eastAsia="zh-CN"/>
        </w:rPr>
        <w:t>2023年，区民政局认真贯彻落实习近平总书记对民政工作重要指示和湖南视察讲话精神，坚持固本强弱，强化民生改善，扎实抓好各项工作落实，不断提高民政事业科学发展的能力和水平。主要工作开展情况为：1、全面加强党的建设；2、积极做好意识形态工作；3、扎实推进党风廉政和反腐败斗争建设；4、全面规范内部管理和用人导向，加强“三公经费”管理；5、积极发挥民政服务社会能力。取得的主要成绩有：一是社会救助制度体系不断完</w:t>
      </w:r>
      <w:r>
        <w:rPr>
          <w:rFonts w:hint="eastAsia" w:ascii="仿宋_GB2312" w:hAnsi="Times New Roman" w:eastAsia="仿宋_GB2312" w:cs="Times New Roman"/>
          <w:b w:val="0"/>
          <w:bCs w:val="0"/>
          <w:sz w:val="32"/>
          <w:szCs w:val="32"/>
          <w:lang w:eastAsia="zh-CN"/>
        </w:rPr>
        <w:t>善；</w:t>
      </w:r>
      <w:r>
        <w:rPr>
          <w:rFonts w:hint="eastAsia" w:ascii="仿宋_GB2312" w:hAnsi="Times New Roman" w:eastAsia="仿宋_GB2312" w:cs="Times New Roman"/>
          <w:b w:val="0"/>
          <w:bCs w:val="0"/>
          <w:sz w:val="32"/>
          <w:szCs w:val="32"/>
          <w:lang w:val="en-US" w:eastAsia="zh-CN"/>
        </w:rPr>
        <w:t>一是</w:t>
      </w:r>
      <w:r>
        <w:rPr>
          <w:rFonts w:hint="eastAsia" w:ascii="仿宋_GB2312" w:hAnsi="Times New Roman" w:eastAsia="仿宋_GB2312" w:cs="Times New Roman"/>
          <w:b w:val="0"/>
          <w:bCs w:val="0"/>
          <w:sz w:val="32"/>
          <w:szCs w:val="32"/>
          <w:lang w:eastAsia="zh-CN"/>
        </w:rPr>
        <w:t>社会救助制度体系不断完善；</w:t>
      </w:r>
      <w:r>
        <w:rPr>
          <w:rFonts w:hint="eastAsia" w:ascii="仿宋_GB2312" w:hAnsi="Times New Roman" w:eastAsia="仿宋_GB2312" w:cs="Times New Roman"/>
          <w:b w:val="0"/>
          <w:bCs w:val="0"/>
          <w:sz w:val="32"/>
          <w:szCs w:val="32"/>
          <w:lang w:val="en-US" w:eastAsia="zh-CN"/>
        </w:rPr>
        <w:t>三是</w:t>
      </w:r>
      <w:r>
        <w:rPr>
          <w:rFonts w:hint="eastAsia" w:ascii="仿宋_GB2312" w:hAnsi="Times New Roman" w:eastAsia="仿宋_GB2312" w:cs="Times New Roman"/>
          <w:b w:val="0"/>
          <w:bCs w:val="0"/>
          <w:sz w:val="32"/>
          <w:szCs w:val="32"/>
          <w:lang w:eastAsia="zh-CN"/>
        </w:rPr>
        <w:t>公共事务管</w:t>
      </w:r>
      <w:r>
        <w:rPr>
          <w:rFonts w:hint="eastAsia" w:ascii="仿宋" w:hAnsi="仿宋" w:eastAsia="仿宋" w:cs="仿宋"/>
          <w:snapToGrid w:val="0"/>
          <w:color w:val="000000"/>
          <w:spacing w:val="-9"/>
          <w:sz w:val="32"/>
          <w:szCs w:val="32"/>
          <w:lang w:val="en-US" w:eastAsia="zh-CN" w:bidi="ar-SA"/>
        </w:rPr>
        <w:t>理法制有序；四是社会福利事业不断完善。</w:t>
      </w:r>
    </w:p>
    <w:p w14:paraId="6A24AC11">
      <w:pPr>
        <w:widowControl w:val="0"/>
        <w:kinsoku/>
        <w:overflowPunct w:val="0"/>
        <w:spacing w:line="360" w:lineRule="auto"/>
        <w:ind w:firstLine="588" w:firstLineChars="200"/>
        <w:rPr>
          <w:rFonts w:hint="eastAsia" w:ascii="黑体" w:hAnsi="黑体" w:eastAsia="黑体" w:cs="黑体"/>
          <w:spacing w:val="-13"/>
          <w:sz w:val="32"/>
          <w:szCs w:val="32"/>
          <w:lang w:val="en-US" w:eastAsia="zh-CN"/>
        </w:rPr>
      </w:pPr>
      <w:r>
        <w:rPr>
          <w:rFonts w:hint="eastAsia" w:ascii="黑体" w:hAnsi="黑体" w:eastAsia="黑体" w:cs="黑体"/>
          <w:spacing w:val="-13"/>
          <w:sz w:val="32"/>
          <w:szCs w:val="32"/>
          <w:lang w:val="en-US" w:eastAsia="zh-CN"/>
        </w:rPr>
        <w:t>七、存在的问题及原因分析</w:t>
      </w:r>
    </w:p>
    <w:p w14:paraId="2E764E07">
      <w:pPr>
        <w:pStyle w:val="2"/>
        <w:widowControl w:val="0"/>
        <w:kinsoku/>
        <w:overflowPunct w:val="0"/>
        <w:spacing w:line="360" w:lineRule="auto"/>
        <w:ind w:firstLine="604" w:firstLineChars="200"/>
        <w:jc w:val="both"/>
        <w:rPr>
          <w:rFonts w:hint="eastAsia"/>
          <w:spacing w:val="-9"/>
          <w:sz w:val="32"/>
          <w:szCs w:val="32"/>
          <w:lang w:val="en-US" w:eastAsia="zh-CN"/>
        </w:rPr>
      </w:pPr>
      <w:r>
        <w:rPr>
          <w:rFonts w:hint="eastAsia"/>
          <w:spacing w:val="-9"/>
          <w:sz w:val="32"/>
          <w:szCs w:val="32"/>
          <w:lang w:eastAsia="zh-CN"/>
        </w:rPr>
        <w:t>存在的问题：预算执行有差距；民生资金和民政基础设施建设资金有缺口；基层养老服务场地欠缺。</w:t>
      </w:r>
      <w:r>
        <w:rPr>
          <w:rFonts w:hint="eastAsia"/>
          <w:spacing w:val="-9"/>
          <w:sz w:val="32"/>
          <w:szCs w:val="32"/>
          <w:lang w:val="en-US" w:eastAsia="zh-CN"/>
        </w:rPr>
        <w:t xml:space="preserve">  </w:t>
      </w:r>
    </w:p>
    <w:p w14:paraId="1CB462B5">
      <w:pPr>
        <w:pStyle w:val="2"/>
        <w:widowControl w:val="0"/>
        <w:kinsoku/>
        <w:overflowPunct w:val="0"/>
        <w:spacing w:line="360" w:lineRule="auto"/>
        <w:ind w:firstLine="604" w:firstLineChars="200"/>
        <w:jc w:val="both"/>
        <w:rPr>
          <w:spacing w:val="-9"/>
          <w:sz w:val="32"/>
          <w:szCs w:val="32"/>
          <w:lang w:eastAsia="zh-CN"/>
        </w:rPr>
      </w:pPr>
      <w:r>
        <w:rPr>
          <w:rFonts w:hint="eastAsia"/>
          <w:spacing w:val="-9"/>
          <w:sz w:val="32"/>
          <w:szCs w:val="32"/>
          <w:lang w:eastAsia="zh-CN"/>
        </w:rPr>
        <w:t>原因分析：预算编制精确率不够；民生工作任务越来越重，推进城乡养老服务发展还需下大力气，管理创新还需不断加强。</w:t>
      </w:r>
    </w:p>
    <w:p w14:paraId="4E0F7B18">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八、下一步改进措施</w:t>
      </w:r>
    </w:p>
    <w:p w14:paraId="0BF6CF02">
      <w:pPr>
        <w:pStyle w:val="2"/>
        <w:widowControl w:val="0"/>
        <w:kinsoku/>
        <w:overflowPunct w:val="0"/>
        <w:spacing w:line="360" w:lineRule="auto"/>
        <w:ind w:firstLine="604" w:firstLineChars="200"/>
        <w:jc w:val="both"/>
        <w:rPr>
          <w:rFonts w:hint="eastAsia"/>
          <w:spacing w:val="-9"/>
          <w:sz w:val="32"/>
          <w:szCs w:val="32"/>
          <w:lang w:eastAsia="zh-CN"/>
        </w:rPr>
      </w:pPr>
      <w:r>
        <w:rPr>
          <w:rFonts w:hint="eastAsia"/>
          <w:spacing w:val="-9"/>
          <w:sz w:val="32"/>
          <w:szCs w:val="32"/>
          <w:lang w:val="en-US" w:eastAsia="zh-CN"/>
        </w:rPr>
        <w:t>1、</w:t>
      </w:r>
      <w:r>
        <w:rPr>
          <w:rFonts w:hint="eastAsia"/>
          <w:spacing w:val="-9"/>
          <w:sz w:val="32"/>
          <w:szCs w:val="32"/>
          <w:lang w:eastAsia="zh-CN"/>
        </w:rPr>
        <w:t>持续学习，提高预算编制精确率；</w:t>
      </w:r>
      <w:r>
        <w:rPr>
          <w:rFonts w:hint="eastAsia"/>
          <w:spacing w:val="-9"/>
          <w:sz w:val="32"/>
          <w:szCs w:val="32"/>
          <w:lang w:val="en-US" w:eastAsia="zh-CN"/>
        </w:rPr>
        <w:t>2、继续加强主动发现机制；3、围绕应对人口老龄化，完善养老服务体系。</w:t>
      </w:r>
    </w:p>
    <w:p w14:paraId="0222432A">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九、其他需要说明的情况</w:t>
      </w:r>
    </w:p>
    <w:p w14:paraId="24C2D6A0">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无。</w:t>
      </w:r>
    </w:p>
    <w:p w14:paraId="0E384BE5">
      <w:pPr>
        <w:pStyle w:val="2"/>
        <w:widowControl w:val="0"/>
        <w:kinsoku/>
        <w:overflowPunct w:val="0"/>
        <w:spacing w:line="360" w:lineRule="auto"/>
        <w:ind w:firstLine="580" w:firstLineChars="200"/>
        <w:rPr>
          <w:spacing w:val="-15"/>
          <w:sz w:val="32"/>
          <w:szCs w:val="32"/>
          <w:lang w:eastAsia="zh-CN"/>
        </w:rPr>
      </w:pPr>
    </w:p>
    <w:p w14:paraId="0ADF95AB">
      <w:pPr>
        <w:pStyle w:val="2"/>
        <w:widowControl w:val="0"/>
        <w:kinsoku/>
        <w:overflowPunct w:val="0"/>
        <w:spacing w:line="360" w:lineRule="auto"/>
        <w:ind w:firstLine="580" w:firstLineChars="200"/>
        <w:rPr>
          <w:spacing w:val="-15"/>
          <w:sz w:val="32"/>
          <w:szCs w:val="32"/>
          <w:lang w:eastAsia="zh-CN"/>
        </w:rPr>
      </w:pPr>
    </w:p>
    <w:p w14:paraId="51D1A4BD">
      <w:pPr>
        <w:spacing w:line="242" w:lineRule="auto"/>
        <w:rPr>
          <w:lang w:eastAsia="zh-CN"/>
        </w:rPr>
      </w:pPr>
    </w:p>
    <w:p w14:paraId="41359F48">
      <w:pPr>
        <w:spacing w:line="242" w:lineRule="auto"/>
        <w:rPr>
          <w:lang w:eastAsia="zh-CN"/>
        </w:rPr>
      </w:pPr>
    </w:p>
    <w:p w14:paraId="2FF04E77">
      <w:pPr>
        <w:spacing w:line="242" w:lineRule="auto"/>
        <w:rPr>
          <w:lang w:eastAsia="zh-CN"/>
        </w:rPr>
      </w:pPr>
    </w:p>
    <w:sectPr>
      <w:headerReference r:id="rId3" w:type="default"/>
      <w:footerReference r:id="rId4"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32D4C">
    <w:pPr>
      <w:pStyle w:val="3"/>
      <w:jc w:val="center"/>
    </w:pPr>
    <w:r>
      <w:fldChar w:fldCharType="begin"/>
    </w:r>
    <w:r>
      <w:instrText xml:space="preserve"> PAGE   \* MERGEFORMAT </w:instrText>
    </w:r>
    <w:r>
      <w:fldChar w:fldCharType="separate"/>
    </w:r>
    <w:r>
      <w:rPr>
        <w:lang w:val="zh-CN"/>
      </w:rPr>
      <w:t>-</w:t>
    </w:r>
    <w:r>
      <w:t xml:space="preserve"> 10 -</w:t>
    </w:r>
    <w:r>
      <w:fldChar w:fldCharType="end"/>
    </w:r>
  </w:p>
  <w:p w14:paraId="720D94EB">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64D0E">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F441FF"/>
    <w:multiLevelType w:val="singleLevel"/>
    <w:tmpl w:val="F0F441FF"/>
    <w:lvl w:ilvl="0" w:tentative="0">
      <w:start w:val="3"/>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zMDU1Njc2MWNjYjc1MzQ2ZTc3ZGIyNTc5NDBmODkifQ=="/>
  </w:docVars>
  <w:rsids>
    <w:rsidRoot w:val="00D65F4E"/>
    <w:rsid w:val="00252DD3"/>
    <w:rsid w:val="003A0F30"/>
    <w:rsid w:val="006B3AFB"/>
    <w:rsid w:val="00814CEE"/>
    <w:rsid w:val="00C24372"/>
    <w:rsid w:val="00D65F4E"/>
    <w:rsid w:val="04836FDF"/>
    <w:rsid w:val="0B9A6D13"/>
    <w:rsid w:val="0D0A17F5"/>
    <w:rsid w:val="16D7272B"/>
    <w:rsid w:val="177C4139"/>
    <w:rsid w:val="22B918CC"/>
    <w:rsid w:val="294160EC"/>
    <w:rsid w:val="2AAA2F6F"/>
    <w:rsid w:val="2FECE574"/>
    <w:rsid w:val="32005FEA"/>
    <w:rsid w:val="325A4C76"/>
    <w:rsid w:val="3F7D3D52"/>
    <w:rsid w:val="3F9DD004"/>
    <w:rsid w:val="3FFA4EC9"/>
    <w:rsid w:val="40EF0762"/>
    <w:rsid w:val="4F3BC71C"/>
    <w:rsid w:val="5E714DBB"/>
    <w:rsid w:val="629475EA"/>
    <w:rsid w:val="673BA62A"/>
    <w:rsid w:val="6BD7A7ED"/>
    <w:rsid w:val="72333E41"/>
    <w:rsid w:val="74293E44"/>
    <w:rsid w:val="75ECE37B"/>
    <w:rsid w:val="7C7F423C"/>
    <w:rsid w:val="7E0644EA"/>
    <w:rsid w:val="7F004459"/>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link w:val="10"/>
    <w:qFormat/>
    <w:uiPriority w:val="99"/>
    <w:pPr>
      <w:tabs>
        <w:tab w:val="center" w:pos="4153"/>
        <w:tab w:val="right" w:pos="8306"/>
      </w:tabs>
    </w:pPr>
    <w:rPr>
      <w:sz w:val="18"/>
      <w:szCs w:val="18"/>
    </w:rPr>
  </w:style>
  <w:style w:type="paragraph" w:styleId="4">
    <w:name w:val="header"/>
    <w:basedOn w:val="1"/>
    <w:link w:val="9"/>
    <w:qFormat/>
    <w:uiPriority w:val="0"/>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style>
  <w:style w:type="character" w:customStyle="1" w:styleId="9">
    <w:name w:val="页眉 Char"/>
    <w:basedOn w:val="6"/>
    <w:link w:val="4"/>
    <w:qFormat/>
    <w:uiPriority w:val="0"/>
    <w:rPr>
      <w:rFonts w:eastAsia="Arial"/>
      <w:snapToGrid w:val="0"/>
      <w:color w:val="000000"/>
      <w:sz w:val="18"/>
      <w:szCs w:val="18"/>
      <w:lang w:eastAsia="en-US"/>
    </w:rPr>
  </w:style>
  <w:style w:type="character" w:customStyle="1" w:styleId="10">
    <w:name w:val="页脚 Char"/>
    <w:basedOn w:val="6"/>
    <w:link w:val="3"/>
    <w:qFormat/>
    <w:uiPriority w:val="99"/>
    <w:rPr>
      <w:rFonts w:eastAsia="Arial"/>
      <w:snapToGrid w:val="0"/>
      <w:color w:val="000000"/>
      <w:sz w:val="18"/>
      <w:szCs w:val="18"/>
      <w:lang w:eastAsia="en-US"/>
    </w:rPr>
  </w:style>
  <w:style w:type="paragraph" w:customStyle="1" w:styleId="11">
    <w:name w:val="普通(网站)1"/>
    <w:basedOn w:val="1"/>
    <w:qFormat/>
    <w:uiPriority w:val="0"/>
    <w:pPr>
      <w:widowControl/>
      <w:spacing w:beforeAutospacing="0" w:afterAutospacing="0" w:line="450" w:lineRule="atLeast"/>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1679</Words>
  <Characters>1859</Characters>
  <Lines>38</Lines>
  <Paragraphs>10</Paragraphs>
  <TotalTime>14</TotalTime>
  <ScaleCrop>false</ScaleCrop>
  <LinksUpToDate>false</LinksUpToDate>
  <CharactersWithSpaces>1861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Administrator</cp:lastModifiedBy>
  <cp:lastPrinted>2024-09-21T01:17:00Z</cp:lastPrinted>
  <dcterms:modified xsi:type="dcterms:W3CDTF">2024-10-28T03:02:48Z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2052-12.1.0.18276</vt:lpwstr>
  </property>
  <property fmtid="{D5CDD505-2E9C-101B-9397-08002B2CF9AE}" pid="6" name="ICV">
    <vt:lpwstr>54E976745112490999EB56D10DA587AF_13</vt:lpwstr>
  </property>
</Properties>
</file>